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MEDICAL PLAN COMPARISON 医药卡配套比较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Name 姓名: ____________________  Gender 性别: Female        Age 年龄: 51       Smoker 吸烟: No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2400"/>
        <w:gridCol w:w="2160"/>
        <w:gridCol w:w="2160"/>
        <w:gridCol w:w="2160"/>
        <w:tblGridChange w:id="0">
          <w:tblGrid>
            <w:gridCol w:w="480"/>
            <w:gridCol w:w="240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/ COVERAGE 保障内容</w:t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A-Plus Health 2 (Plan 300)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A-Plus Health360 + Saver RM 2,160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A-Plus Health360 + Saver RM 1,500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Basic Plan 基本保单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A-LifeLink 2 (investment-linked plan)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A-LifeLink 2 + A-Plus Saver RM 2,160 / year (protected savings account)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A-LifeLink 2 + A-Plus Saver RM 1,500 / year (protected savings account)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Monthly Premium 每月保费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≈ RM 525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≈ RM 622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≈ RM 675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Annual Premium 每年保费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6,300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7,460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8,100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Premium Payment Term 保费缴费期限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age 51–80. 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age 51–80. 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age 51–80.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Life Protection 人寿保障 (up to age 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 + Account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 + Account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 + Account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Total &amp; Permanent Disability 终身残废 (up to age 70)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6,000 + Anniversary Bonus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Anniversary Bonus 周年红利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+1% of Sum Assured yearly (from 2nd year), max 20% (RM 1,200). Payable on death / TPD claim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+1% of Sum Assured yearly (from 2nd year), max 20% (RM 1,200). Payable on death / TPD claim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+1% of Sum Assured yearly (from 2nd year), max 20% (RM 1,200). Payable on death / TPD claim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Coverage Term 保障期限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Coverage to age 80; (Auto extend to age-100 subject to cash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Coverage to age 80; (Auto extend to age-100 subject to cash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Coverage to age 80; (Auto extend to age-100 subject to cash value)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Annual Limit 每年限额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1,700,000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3,000,000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Lifetime Limit 终身限额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No Limit 无限额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No Limit 无限额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No Limit 无限额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Deductible 自付额 (see table below)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20,000 per year 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3,000 per year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500 per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Hospital Room &amp; Board 住院膳食 (per day, no limit on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Surgical, ICU &amp; Hospital Fees 手术及医院费用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Pre &amp; Post Hospitalisation 住院前后治疗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Pre: 90 days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Post: 180 days (365 days for serious 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Pre: 90 days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Post: 180 days (365 days for serious 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Pre: 90 days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Post: 180 days (365 days for serious conditions)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Outpatient Kidney Dialysis &amp; Cancer Treatment 洗肾及癌症门诊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Outpatient Illness Treatment 门诊疾病治疗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Up to RM 3,000 per disability (bronchitis, dengue, influenza, pneumonia)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 — wider illness list (dengue, respiratory, gastric, back pain, fractures, sprains) + physiotherapy (8 sessions)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Charged — wider illness list (dengue, respiratory, gastric, back pain, fractures, sprains) + physiotherapy (8 sessions)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Other Benefits 其他保障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Optical lens RM 7,000 lifetime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Maternity complications RM 10,000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Home nursing RM 6,000 / confinement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Emergency evacuation USD 1 mil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Optical lens RM 7,000 lifetime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Maternity complications RM 10,000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Home nursing RM 6,000 / confinement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Emergency evacuation USD 1 mil +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 Medical Case Management (expert 2nd opinion)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Optical lens RM 7,000 lifetime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Maternity complications RM 10,000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Home nursing RM 6,000 / confinement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Emergency evacuation USD 1 mil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 Medical Case Management (expert 2nd opinion)</w:t>
            </w:r>
          </w:p>
        </w:tc>
      </w:tr>
      <w:tr>
        <w:trPr>
          <w:cantSplit w:val="0"/>
          <w:tblHeader w:val="0"/>
        </w:trPr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Health Wallet 健康钱包 (No-Claim Bonus)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1,700 / year, up to 10 times (max RM 17,000)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2,500 / year + RM 1,000 preferred panel bonus, up to 10 times each (max RM 35,000)</w:t>
            </w:r>
          </w:p>
        </w:tc>
        <w:tc>
          <w:tcPr>
            <w:shd w:fill="fde9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2,500 / year + RM 1,000 preferred panel bonus, up to 10 times each (max RM 35,000)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Health Wallet Usage 健康钱包用途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Health screening &amp; vaccination, special care, recovery care, mental health (RM 1,500 / yr), Protect 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Health screening &amp; vaccination, special care, recovery care, mental health (RM 1,500 / yr), Protect Boost + panel clinic visits (RM 50 / visit, 3 / 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Health screening &amp; vaccination, special care, recovery care, mental health (RM 1,500 / yr), Protect Boost + panel clinic visits (RM 50 / visit, 3 / yr)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MY AIA App / E-Medical Card 电子医药卡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31145"/>
          <w:rtl w:val="0"/>
        </w:rPr>
        <w:t xml:space="preserve">KEY DIFFERENCE — DEDUCTIBLE 自付额 (what you pay yourself before the plan pays)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480"/>
        <w:gridCol w:w="2480"/>
        <w:gridCol w:w="2480"/>
        <w:tblGridChange w:id="0">
          <w:tblGrid>
            <w:gridCol w:w="1920"/>
            <w:gridCol w:w="2480"/>
            <w:gridCol w:w="2480"/>
            <w:gridCol w:w="2480"/>
          </w:tblGrid>
        </w:tblGridChange>
      </w:tblGrid>
      <w:tr>
        <w:trPr>
          <w:cantSplit w:val="0"/>
          <w:tblHeader w:val="0"/>
        </w:trPr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Deductible 自付额</w:t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 — Health 2 (Plan 300)</w:t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 — Health360 + Saver RM 2,160</w:t>
            </w:r>
          </w:p>
        </w:tc>
        <w:tc>
          <w:tcPr>
            <w:shd w:fill="d311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 — Health360 + Saver RM 1,500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Amount you pay yourself 每年自付 (per rider year)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From age 60 60岁起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Auto-converts to RM 500 per disability — no underwriting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3,000 (unchanged)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RM 500 (unchanged)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Deductible waived 豁免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Emergency treatment &amp; government hospitals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Emergency treatment &amp; government hospitals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Co-insurance 共同承担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5% on outpatient illness / physiotherapy, capped RM 500 /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5% on outpatient illness / physiotherapy, capped RM 500 /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31145"/>
                <w:sz w:val="18"/>
                <w:szCs w:val="18"/>
                <w:rtl w:val="0"/>
              </w:rPr>
              <w:t xml:space="preserve">Suitable for 适合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 who already has another medical card (e.g. employer cover)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Main medical card + higher deductible + larger savings contribution towards age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Main medical card + builds just enough savings to carry coverage towards age 100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31145"/>
          <w:rtl w:val="0"/>
        </w:rPr>
        <w:t xml:space="preserve">CASH VALUE PROJECTION 现金价值预测 — Account Value (Not Guaranteed 非保证)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d3114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35"/>
        <w:gridCol w:w="2520"/>
        <w:gridCol w:w="2568.000000000001"/>
        <w:tblGridChange w:id="0">
          <w:tblGrid>
            <w:gridCol w:w="1755"/>
            <w:gridCol w:w="2535"/>
            <w:gridCol w:w="2520"/>
            <w:gridCol w:w="2568.000000000001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114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End of Policy Year 保单年度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114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OPTION 1 — Plan 300 (2% / 5% p.a.)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114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OPTION 2 — Health360 + Saver RM 2,160 (2% / 5% p.a.)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114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OPTION 3 — Health360 + Saver RM 1,500 (2% / 5% p.a.)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Year 1 (age 52)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1,800 / RM 1,800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2,500 / RM 2,600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2,000 / RM 2,100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Year 5 (age 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10,000 / RM 11,000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14,500 / RM 15,900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12,500 / RM 13,700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Year 10 (age 61)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24,700 / RM 28,800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35,000 / RM 40,600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32,300 / RM 37,400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Year 15 (age 66)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25,300 / RM 34,100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50,200 / RM 63,500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45,300 / RM 57,500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Year 20 (age 71)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13,500 / RM 27,100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57,100 / RM 80,900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47,600 / RM 69,200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Age 80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0*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46,300 / RM 94,000*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RM 22,600 / RM 62,900*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d31145"/>
                <w:sz w:val="18"/>
                <w:szCs w:val="18"/>
                <w:rtl w:val="0"/>
              </w:rPr>
              <w:t xml:space="preserve">Age 100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Subject to Cash Value enough to Sustain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Subject to Cash Value enough to Sustain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Subject to Cash Value enough to Sustain </w:t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color w:val="d31145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d31145"/>
          <w:sz w:val="16"/>
          <w:szCs w:val="16"/>
          <w:rtl w:val="0"/>
        </w:rPr>
        <w:t xml:space="preserve">* Not guaranteed — based on AIA Sales Illustration projections at 2% / 5% p.a. investment scenarios.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