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Inter" w:cs="Inter" w:eastAsia="Inter" w:hAnsi="Inter"/>
          <w:b/>
          <w:bCs/>
          <w:color w:val="1E3A5F"/>
          <w:sz w:val="56"/>
          <w:szCs w:val="56"/>
        </w:rPr>
        <w:t xml:space="preserve">SalesIntel AI</w:t>
      </w:r>
    </w:p>
    <w:p>
      <w:pPr>
        <w:spacing w:after="200"/>
        <w:jc w:val="center"/>
      </w:pPr>
      <w:r>
        <w:rPr>
          <w:rFonts w:ascii="Inter" w:cs="Inter" w:eastAsia="Inter" w:hAnsi="Inter"/>
          <w:color w:val="2563EB"/>
          <w:sz w:val="36"/>
          <w:szCs w:val="36"/>
        </w:rPr>
        <w:t xml:space="preserve">Brand Identity &amp; Design System</w:t>
      </w:r>
    </w:p>
    <w:p>
      <w:pPr>
        <w:spacing w:after="100"/>
        <w:jc w:val="center"/>
      </w:pPr>
      <w:r>
        <w:rPr>
          <w:rFonts w:ascii="Inter" w:cs="Inter" w:eastAsia="Inter" w:hAnsi="Inter"/>
          <w:color w:val="64748B"/>
          <w:sz w:val="24"/>
          <w:szCs w:val="24"/>
        </w:rPr>
        <w:t xml:space="preserve">AI-Powered Sales Intelligence Platform</w:t>
      </w:r>
    </w:p>
    <w:p>
      <w:pPr>
        <w:spacing w:after="400"/>
        <w:jc w:val="center"/>
      </w:pPr>
      <w:r>
        <w:rPr>
          <w:rFonts w:ascii="Inter" w:cs="Inter" w:eastAsia="Inter" w:hAnsi="Inter"/>
          <w:color w:val="64748B"/>
          <w:sz w:val="24"/>
          <w:szCs w:val="24"/>
        </w:rPr>
        <w:t xml:space="preserve">Version 2.0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FF6FF" w:val="clear"/>
            <w:tcMar>
              <w:top w:type="dxa" w:w="200"/>
              <w:left w:type="dxa" w:w="200"/>
              <w:bottom w:type="dxa" w:w="200"/>
              <w:right w:type="dxa" w:w="200"/>
            </w:tcMar>
          </w:tcPr>
          <w:p>
            <w:pPr>
              <w:jc w:val="center"/>
            </w:pPr>
            <w:r>
              <w:rPr>
                <w:rFonts w:ascii="Inter" w:cs="Inter" w:eastAsia="Inter" w:hAnsi="Inter"/>
                <w:b/>
                <w:bCs/>
                <w:color w:val="1E3A5F"/>
                <w:sz w:val="28"/>
                <w:szCs w:val="28"/>
              </w:rPr>
              <w:t xml:space="preserve">Intelligence That Closes Deals</w:t>
            </w:r>
          </w:p>
          <w:p>
            <w:pPr>
              <w:spacing w:before="100"/>
              <w:jc w:val="center"/>
            </w:pPr>
            <w:r>
              <w:rPr>
                <w:rFonts w:ascii="Inter" w:cs="Inter" w:eastAsia="Inter" w:hAnsi="Inter"/>
                <w:sz w:val="24"/>
                <w:szCs w:val="24"/>
              </w:rPr>
              <w:t xml:space="preserve">Transform pipeline chaos into predictable revenue with AI-powered insights that tell your team exactly where to focus.</w:t>
            </w:r>
          </w:p>
        </w:tc>
      </w:tr>
    </w:tbl>
    <w:p>
      <w:r>
        <w:br w:type="page"/>
      </w:r>
    </w:p>
    <w:p>
      <w:pPr>
        <w:pStyle w:val="Heading1"/>
      </w:pPr>
      <w:r>
        <w:t xml:space="preserve">1. Target Personas</w:t>
      </w:r>
    </w:p>
    <w:p>
      <w:pPr>
        <w:spacing w:after="200"/>
      </w:pPr>
      <w:r>
        <w:rPr>
          <w:rFonts w:ascii="Inter" w:cs="Inter" w:eastAsia="Inter" w:hAnsi="Inter"/>
          <w:sz w:val="24"/>
          <w:szCs w:val="24"/>
        </w:rPr>
        <w:t xml:space="preserve">SalesIntel AI serves B2B sales organizations. Understanding our buyers is essential for consistent brand messaging.</w:t>
      </w:r>
    </w:p>
    <w:p>
      <w:pPr>
        <w:pStyle w:val="Heading2"/>
      </w:pPr>
      <w:r>
        <w:t xml:space="preserve">Primary Persona: "Pipeline Pete" (VP of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Inter" w:cs="Inter" w:eastAsia="Inter" w:hAnsi="Inter"/>
                <w:b/>
                <w:bCs/>
                <w:color w:val="FFFFFF"/>
                <w:sz w:val="22"/>
                <w:szCs w:val="22"/>
              </w:rPr>
              <w:t xml:space="preserve">Role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VP of Sales, Director of Sales, Chief Revenue Officer</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Company Size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50-500 employees (mid-market SaaS, tech, professional services)</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Reports To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CEO, CRO, or Board</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KPIs Owned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Quota attainment, pipeline coverage, win rate, sales cycle length, forecast accuracy</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Tech Stack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Salesforce/HubSpot, Gong/Chorus, Outreach/Salesloft, LinkedIn Sales Nav, ZoomInfo</w:t>
            </w:r>
          </w:p>
        </w:tc>
      </w:tr>
      <w:tr>
        <w:tc>
          <w:tcPr>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rFonts w:ascii="Inter" w:cs="Inter" w:eastAsia="Inter" w:hAnsi="Inter"/>
                <w:b/>
                <w:bCs/>
                <w:sz w:val="24"/>
                <w:szCs w:val="24"/>
              </w:rPr>
              <w:t xml:space="preserve">Core Pain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I have 50 tools giving me data but zero telling me what to DO. My reps are busy but not productive.</w:t>
            </w:r>
          </w:p>
        </w:tc>
      </w:tr>
      <w:tr>
        <w:tc>
          <w:tcPr>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Inter" w:cs="Inter" w:eastAsia="Inter" w:hAnsi="Inter"/>
                <w:b/>
                <w:bCs/>
                <w:sz w:val="24"/>
                <w:szCs w:val="24"/>
              </w:rPr>
              <w:t xml:space="preserve">Dream State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 single dashboard that tells him which deals will close, which are at risk, and exactly what action to take—before it's too late.</w:t>
            </w:r>
          </w:p>
        </w:tc>
      </w:tr>
    </w:tbl>
    <w:p/>
    <w:p>
      <w:pPr>
        <w:pStyle w:val="Heading2"/>
      </w:pPr>
      <w:r>
        <w:t xml:space="preserve">Secondary Persona: "RevOps Rachel" (Revenue Operations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563EB" w:val="clear"/>
            <w:tcMar>
              <w:top w:type="dxa" w:w="100"/>
              <w:left w:type="dxa" w:w="150"/>
              <w:bottom w:type="dxa" w:w="100"/>
              <w:right w:type="dxa" w:w="150"/>
            </w:tcMar>
          </w:tcPr>
          <w:p>
            <w:r>
              <w:rPr>
                <w:rFonts w:ascii="Inter" w:cs="Inter" w:eastAsia="Inter" w:hAnsi="Inter"/>
                <w:b/>
                <w:bCs/>
                <w:color w:val="FFFFFF"/>
                <w:sz w:val="22"/>
                <w:szCs w:val="22"/>
              </w:rPr>
              <w:t xml:space="preserve">Role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RevOps Manager, Sales Operations, GTM Operations</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Reports To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VP of Sales, CRO, or VP of Operations</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KPIs Owned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Data accuracy, system adoption, process efficiency, reporting turnaround</w:t>
            </w:r>
          </w:p>
        </w:tc>
      </w:tr>
      <w:tr>
        <w:tc>
          <w:tcPr>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rFonts w:ascii="Inter" w:cs="Inter" w:eastAsia="Inter" w:hAnsi="Inter"/>
                <w:b/>
                <w:bCs/>
                <w:sz w:val="24"/>
                <w:szCs w:val="24"/>
              </w:rPr>
              <w:t xml:space="preserve">Core Pain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I spend 20 hours a week building reports that are outdated by the time I deliver them. Leadership wants real-time insights but our data is a mess.</w:t>
            </w:r>
          </w:p>
        </w:tc>
      </w:tr>
      <w:tr>
        <w:tc>
          <w:tcPr>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Inter" w:cs="Inter" w:eastAsia="Inter" w:hAnsi="Inter"/>
                <w:b/>
                <w:bCs/>
                <w:sz w:val="24"/>
                <w:szCs w:val="24"/>
              </w:rPr>
              <w:t xml:space="preserve">Dream State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Self-serve dashboards that update in real-time, automated alerts for data hygiene issues, and AI that surfaces insights she'd never have time to find manually.</w:t>
            </w:r>
          </w:p>
        </w:tc>
      </w:tr>
    </w:tbl>
    <w:p/>
    <w:p>
      <w:pPr>
        <w:pStyle w:val="Heading2"/>
      </w:pPr>
      <w:r>
        <w:t xml:space="preserve">Tertiary Persona: "Enterprise Ed" (CIO/IT Decision Maker)</w:t>
      </w:r>
    </w:p>
    <w:p>
      <w:pPr>
        <w:spacing w:after="150"/>
      </w:pPr>
      <w:r>
        <w:rPr>
          <w:rFonts w:ascii="Inter" w:cs="Inter" w:eastAsia="Inter" w:hAnsi="Inter"/>
          <w:sz w:val="24"/>
          <w:szCs w:val="24"/>
        </w:rPr>
        <w:t xml:space="preserve">Not the primary user, but often a gatekeeper for enterprise deals. Cares about: security certifications (SOC2, GDPR), integration architecture, data residency, and vendor stability. Must be addressed in sales materials and product positioning.</w:t>
      </w:r>
    </w:p>
    <w:p>
      <w:r>
        <w:br w:type="page"/>
      </w:r>
    </w:p>
    <w:p>
      <w:pPr>
        <w:pStyle w:val="Heading1"/>
      </w:pPr>
      <w:r>
        <w:t xml:space="preserve">2. Brand Identity</w:t>
      </w:r>
    </w:p>
    <w:p>
      <w:pPr>
        <w:pStyle w:val="Heading2"/>
      </w:pPr>
      <w:r>
        <w:t xml:space="preserve">Brand Essence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Inter" w:cs="Inter" w:eastAsia="Inter" w:hAnsi="Inter"/>
                <w:b/>
                <w:bCs/>
                <w:color w:val="FFFFFF"/>
                <w:sz w:val="22"/>
                <w:szCs w:val="22"/>
              </w:rPr>
              <w:t xml:space="preserve">Clarity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Cutting through data noise to surface actionable intelligence</w:t>
            </w:r>
          </w:p>
        </w:tc>
      </w:tr>
      <w:tr>
        <w:tc>
          <w:tcPr>
            <w:tcBorders>
              <w:top w:val="single" w:color="CCCCCC" w:sz="1"/>
              <w:left w:val="single" w:color="CCCCCC" w:sz="1"/>
              <w:bottom w:val="single" w:color="CCCCCC" w:sz="1"/>
              <w:right w:val="single" w:color="CCCCCC" w:sz="1"/>
            </w:tcBorders>
            <w:shd w:fill="2563EB" w:val="clear"/>
            <w:tcMar>
              <w:top w:type="dxa" w:w="100"/>
              <w:left w:type="dxa" w:w="150"/>
              <w:bottom w:type="dxa" w:w="100"/>
              <w:right w:type="dxa" w:w="150"/>
            </w:tcMar>
          </w:tcPr>
          <w:p>
            <w:r>
              <w:rPr>
                <w:rFonts w:ascii="Inter" w:cs="Inter" w:eastAsia="Inter" w:hAnsi="Inter"/>
                <w:b/>
                <w:bCs/>
                <w:color w:val="FFFFFF"/>
                <w:sz w:val="22"/>
                <w:szCs w:val="22"/>
              </w:rPr>
              <w:t xml:space="preserve">Confidence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Empowering sales leaders to forecast with certainty, not gut feel</w:t>
            </w:r>
          </w:p>
        </w:tc>
      </w:tr>
      <w:tr>
        <w:tc>
          <w:tcPr>
            <w:tcBorders>
              <w:top w:val="single" w:color="CCCCCC" w:sz="1"/>
              <w:left w:val="single" w:color="CCCCCC" w:sz="1"/>
              <w:bottom w:val="single" w:color="CCCCCC" w:sz="1"/>
              <w:right w:val="single" w:color="CCCCCC" w:sz="1"/>
            </w:tcBorders>
            <w:shd w:fill="3B82F6" w:val="clear"/>
            <w:tcMar>
              <w:top w:type="dxa" w:w="100"/>
              <w:left w:type="dxa" w:w="150"/>
              <w:bottom w:type="dxa" w:w="100"/>
              <w:right w:type="dxa" w:w="150"/>
            </w:tcMar>
          </w:tcPr>
          <w:p>
            <w:r>
              <w:rPr>
                <w:rFonts w:ascii="Inter" w:cs="Inter" w:eastAsia="Inter" w:hAnsi="Inter"/>
                <w:b/>
                <w:bCs/>
                <w:color w:val="FFFFFF"/>
                <w:sz w:val="22"/>
                <w:szCs w:val="22"/>
              </w:rPr>
              <w:t xml:space="preserve">Speed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Real-time insights that keep pace with fast-moving deals</w:t>
            </w:r>
          </w:p>
        </w:tc>
      </w:tr>
      <w:tr>
        <w:tc>
          <w:tcPr>
            <w:tcBorders>
              <w:top w:val="single" w:color="CCCCCC" w:sz="1"/>
              <w:left w:val="single" w:color="CCCCCC" w:sz="1"/>
              <w:bottom w:val="single" w:color="CCCCCC" w:sz="1"/>
              <w:right w:val="single" w:color="CCCCCC" w:sz="1"/>
            </w:tcBorders>
            <w:shd w:fill="60A5FA" w:val="clear"/>
            <w:tcMar>
              <w:top w:type="dxa" w:w="100"/>
              <w:left w:type="dxa" w:w="150"/>
              <w:bottom w:type="dxa" w:w="100"/>
              <w:right w:type="dxa" w:w="150"/>
            </w:tcMar>
          </w:tcPr>
          <w:p>
            <w:r>
              <w:rPr>
                <w:rFonts w:ascii="Inter" w:cs="Inter" w:eastAsia="Inter" w:hAnsi="Inter"/>
                <w:b/>
                <w:bCs/>
                <w:color w:val="1E3A5F"/>
                <w:sz w:val="22"/>
                <w:szCs w:val="22"/>
              </w:rPr>
              <w:t xml:space="preserve">Trust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Enterprise-grade security and transparent AI decision-making</w:t>
            </w:r>
          </w:p>
        </w:tc>
      </w:tr>
      <w:tr>
        <w:tc>
          <w:tcPr>
            <w:tcBorders>
              <w:top w:val="single" w:color="CCCCCC" w:sz="1"/>
              <w:left w:val="single" w:color="CCCCCC" w:sz="1"/>
              <w:bottom w:val="single" w:color="CCCCCC" w:sz="1"/>
              <w:right w:val="single" w:color="CCCCCC" w:sz="1"/>
            </w:tcBorders>
            <w:shd w:fill="BFDBFE" w:val="clear"/>
            <w:tcMar>
              <w:top w:type="dxa" w:w="100"/>
              <w:left w:type="dxa" w:w="150"/>
              <w:bottom w:type="dxa" w:w="100"/>
              <w:right w:type="dxa" w:w="150"/>
            </w:tcMar>
          </w:tcPr>
          <w:p>
            <w:r>
              <w:rPr>
                <w:rFonts w:ascii="Inter" w:cs="Inter" w:eastAsia="Inter" w:hAnsi="Inter"/>
                <w:b/>
                <w:bCs/>
                <w:color w:val="1E3A5F"/>
                <w:sz w:val="22"/>
                <w:szCs w:val="22"/>
              </w:rPr>
              <w:t xml:space="preserve">Partnership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Working alongside sales teams, not replacing human judgment</w:t>
            </w:r>
          </w:p>
        </w:tc>
      </w:tr>
    </w:tbl>
    <w:p/>
    <w:p>
      <w:pPr>
        <w:pStyle w:val="Heading2"/>
      </w:pPr>
      <w:r>
        <w:t xml:space="preserve">Brand Voice</w:t>
      </w:r>
    </w:p>
    <w:p>
      <w:pPr>
        <w:pStyle w:val="Heading3"/>
      </w:pPr>
      <w:r>
        <w:t xml:space="preserve">Tone</w:t>
      </w:r>
    </w:p>
    <w:p>
      <w:pPr>
        <w:spacing w:after="150"/>
      </w:pPr>
      <w:r>
        <w:rPr>
          <w:rFonts w:ascii="Inter" w:cs="Inter" w:eastAsia="Inter" w:hAnsi="Inter"/>
          <w:sz w:val="24"/>
          <w:szCs w:val="24"/>
        </w:rPr>
        <w:t xml:space="preserve">Authoritative yet approachable. We speak as trusted advisors who understand the pressure of hitting quota. Confident without arrogance. Data-driven but human.</w:t>
      </w:r>
    </w:p>
    <w:p>
      <w:pPr>
        <w:pStyle w:val="Heading3"/>
      </w:pPr>
      <w:r>
        <w:t xml:space="preserve">Voice Examples: "We Say This, Not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Inter" w:cs="Inter" w:eastAsia="Inter" w:hAnsi="Inter"/>
                <w:b/>
                <w:bCs/>
                <w:color w:val="166534"/>
                <w:sz w:val="22"/>
                <w:szCs w:val="22"/>
              </w:rPr>
              <w:t xml:space="preserve">✓ WE SAY</w:t>
            </w:r>
          </w:p>
        </w:tc>
        <w:tc>
          <w:tcPr>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Inter" w:cs="Inter" w:eastAsia="Inter" w:hAnsi="Inter"/>
                <w:b/>
                <w:bCs/>
                <w:color w:val="991B1B"/>
                <w:sz w:val="22"/>
                <w:szCs w:val="22"/>
              </w:rPr>
              <w:t xml:space="preserve">✗ NOT THIS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"Know which deals will close—before your board asks."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"Leverage predictive analytics for enhanced forecasting."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"Your CRM data, finally useful."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"Seamless CRM integration capabilities."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"Stop guessing. Start knowing."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"Data-driven decision-making platform."</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"See the deals your reps are hiding."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"Comprehensive pipeline visibility solution."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"AI that explains itself. No black boxes."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"Transparent machine learning algorithms."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"Set up in 30 minutes. See ROI in 30 days."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"Rapid implementation and time-to-value."</w:t>
            </w:r>
          </w:p>
        </w:tc>
      </w:tr>
    </w:tbl>
    <w:p/>
    <w:p>
      <w:pPr>
        <w:pStyle w:val="Heading2"/>
      </w:pPr>
      <w:r>
        <w:t xml:space="preserve">Brand Narrative</w:t>
      </w:r>
    </w:p>
    <w:p>
      <w:pPr>
        <w:spacing w:after="150"/>
      </w:pPr>
      <w:r>
        <w:rPr>
          <w:rFonts w:ascii="Inter" w:cs="Inter" w:eastAsia="Inter" w:hAnsi="Inter"/>
          <w:i/>
          <w:iCs/>
          <w:sz w:val="24"/>
          <w:szCs w:val="24"/>
        </w:rPr>
        <w:t xml:space="preserve">Sales leaders are drowning in data but starving for insight. They have dashboards, reports, and tools—yet still miss quota because no one told them which deal was slipping until it was too late.</w:t>
      </w:r>
    </w:p>
    <w:p>
      <w:pPr>
        <w:spacing w:after="150"/>
      </w:pPr>
      <w:r>
        <w:rPr>
          <w:rFonts w:ascii="Inter" w:cs="Inter" w:eastAsia="Inter" w:hAnsi="Inter"/>
          <w:sz w:val="24"/>
          <w:szCs w:val="24"/>
        </w:rPr>
        <w:t xml:space="preserve">SalesIntel AI changes the equation. We transform the chaos of CRM data, call recordings, and email threads into a single source of truth: actionable intelligence that tells your team exactly where to focus, which deals need intervention, and what to say to move them forward.</w:t>
      </w:r>
    </w:p>
    <w:p>
      <w:pPr>
        <w:spacing w:after="150"/>
      </w:pPr>
      <w:r>
        <w:rPr>
          <w:rFonts w:ascii="Inter" w:cs="Inter" w:eastAsia="Inter" w:hAnsi="Inter"/>
          <w:sz w:val="24"/>
          <w:szCs w:val="24"/>
        </w:rPr>
        <w:t xml:space="preserve">We don't replace your sales team—we make them unstoppable. Because the future of sales isn't more data. It's better decisions.</w:t>
      </w:r>
    </w:p>
    <w:p>
      <w:r>
        <w:br w:type="page"/>
      </w:r>
    </w:p>
    <w:p>
      <w:pPr>
        <w:pStyle w:val="Heading1"/>
      </w:pPr>
      <w:r>
        <w:t xml:space="preserve">3. Logo Guidelines</w:t>
      </w:r>
    </w:p>
    <w:p>
      <w:pPr>
        <w:pStyle w:val="Heading2"/>
      </w:pPr>
      <w:r>
        <w:t xml:space="preserve">Primary Logo</w:t>
      </w:r>
    </w:p>
    <w:p>
      <w:pPr>
        <w:spacing w:after="150"/>
      </w:pPr>
      <w:r>
        <w:rPr>
          <w:rFonts w:ascii="Inter" w:cs="Inter" w:eastAsia="Inter" w:hAnsi="Inter"/>
          <w:sz w:val="24"/>
          <w:szCs w:val="24"/>
        </w:rPr>
        <w:t xml:space="preserve">The SalesIntel AI logo combines a wordmark with an abstract icon representing data convergence and insight. The icon can be used independently as an app icon or favicon.</w:t>
      </w:r>
    </w:p>
    <w:p>
      <w:pPr>
        <w:pStyle w:val="Heading3"/>
      </w:pPr>
      <w:r>
        <w:t xml:space="preserve">Logo Versions</w:t>
      </w:r>
    </w:p>
    <w:p>
      <w:pPr>
        <w:pStyle w:val="ListParagraph"/>
        <w:numPr>
          <w:ilvl w:val="0"/>
          <w:numId w:val="2"/>
        </w:numPr>
      </w:pPr>
      <w:r>
        <w:rPr>
          <w:rFonts w:ascii="Inter" w:cs="Inter" w:eastAsia="Inter" w:hAnsi="Inter"/>
          <w:b/>
          <w:bCs/>
          <w:sz w:val="24"/>
          <w:szCs w:val="24"/>
        </w:rPr>
        <w:t xml:space="preserve">Full Logo (Horizontal): </w:t>
      </w:r>
      <w:r>
        <w:rPr>
          <w:rFonts w:ascii="Inter" w:cs="Inter" w:eastAsia="Inter" w:hAnsi="Inter"/>
          <w:sz w:val="24"/>
          <w:szCs w:val="24"/>
        </w:rPr>
        <w:t xml:space="preserve">Icon + "SalesIntel AI" wordmark—primary usage</w:t>
      </w:r>
    </w:p>
    <w:p>
      <w:pPr>
        <w:pStyle w:val="ListParagraph"/>
        <w:numPr>
          <w:ilvl w:val="0"/>
          <w:numId w:val="2"/>
        </w:numPr>
      </w:pPr>
      <w:r>
        <w:rPr>
          <w:rFonts w:ascii="Inter" w:cs="Inter" w:eastAsia="Inter" w:hAnsi="Inter"/>
          <w:b/>
          <w:bCs/>
          <w:sz w:val="24"/>
          <w:szCs w:val="24"/>
        </w:rPr>
        <w:t xml:space="preserve">Full Logo (Stacked): </w:t>
      </w:r>
      <w:r>
        <w:rPr>
          <w:rFonts w:ascii="Inter" w:cs="Inter" w:eastAsia="Inter" w:hAnsi="Inter"/>
          <w:sz w:val="24"/>
          <w:szCs w:val="24"/>
        </w:rPr>
        <w:t xml:space="preserve">Icon above wordmark—square placements, social avatars</w:t>
      </w:r>
    </w:p>
    <w:p>
      <w:pPr>
        <w:pStyle w:val="ListParagraph"/>
        <w:numPr>
          <w:ilvl w:val="0"/>
          <w:numId w:val="2"/>
        </w:numPr>
      </w:pPr>
      <w:r>
        <w:rPr>
          <w:rFonts w:ascii="Inter" w:cs="Inter" w:eastAsia="Inter" w:hAnsi="Inter"/>
          <w:b/>
          <w:bCs/>
          <w:sz w:val="24"/>
          <w:szCs w:val="24"/>
        </w:rPr>
        <w:t xml:space="preserve">Icon Only: </w:t>
      </w:r>
      <w:r>
        <w:rPr>
          <w:rFonts w:ascii="Inter" w:cs="Inter" w:eastAsia="Inter" w:hAnsi="Inter"/>
          <w:sz w:val="24"/>
          <w:szCs w:val="24"/>
        </w:rPr>
        <w:t xml:space="preserve">App icons, favicons, loading states, small UI elements</w:t>
      </w:r>
    </w:p>
    <w:p>
      <w:pPr>
        <w:pStyle w:val="ListParagraph"/>
        <w:numPr>
          <w:ilvl w:val="0"/>
          <w:numId w:val="2"/>
        </w:numPr>
      </w:pPr>
      <w:r>
        <w:rPr>
          <w:rFonts w:ascii="Inter" w:cs="Inter" w:eastAsia="Inter" w:hAnsi="Inter"/>
          <w:b/>
          <w:bCs/>
          <w:sz w:val="24"/>
          <w:szCs w:val="24"/>
        </w:rPr>
        <w:t xml:space="preserve">Wordmark Only: </w:t>
      </w:r>
      <w:r>
        <w:rPr>
          <w:rFonts w:ascii="Inter" w:cs="Inter" w:eastAsia="Inter" w:hAnsi="Inter"/>
          <w:sz w:val="24"/>
          <w:szCs w:val="24"/>
        </w:rPr>
        <w:t xml:space="preserve">When icon context is already established (e.g., within product)</w:t>
      </w:r>
    </w:p>
    <w:p>
      <w:pPr>
        <w:pStyle w:val="Heading3"/>
      </w:pPr>
      <w:r>
        <w:t xml:space="preserve">Color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Variation</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Full Color (Navy + Blue)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Primary usage on white/light backgrounds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White (Reversed)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Dark backgrounds, hero sections, video overlays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Navy Monochrome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Co-branding, partner materials, formal documents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Black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Single-color print, fax, legal contracts</w:t>
            </w:r>
          </w:p>
        </w:tc>
      </w:tr>
    </w:tbl>
    <w:p/>
    <w:p>
      <w:pPr>
        <w:pStyle w:val="Heading3"/>
      </w:pPr>
      <w:r>
        <w:t xml:space="preserve">Clear Space &amp; Minimum Size</w:t>
      </w:r>
    </w:p>
    <w:p>
      <w:pPr>
        <w:pStyle w:val="ListParagraph"/>
        <w:numPr>
          <w:ilvl w:val="0"/>
          <w:numId w:val="2"/>
        </w:numPr>
      </w:pPr>
      <w:r>
        <w:rPr>
          <w:rFonts w:ascii="Inter" w:cs="Inter" w:eastAsia="Inter" w:hAnsi="Inter"/>
          <w:b/>
          <w:bCs/>
          <w:sz w:val="24"/>
          <w:szCs w:val="24"/>
        </w:rPr>
        <w:t xml:space="preserve">Clear Space: </w:t>
      </w:r>
      <w:r>
        <w:rPr>
          <w:rFonts w:ascii="Inter" w:cs="Inter" w:eastAsia="Inter" w:hAnsi="Inter"/>
          <w:sz w:val="24"/>
          <w:szCs w:val="24"/>
        </w:rPr>
        <w:t xml:space="preserve">Minimum padding = height of the "S" in SalesIntel on all sides</w:t>
      </w:r>
    </w:p>
    <w:p>
      <w:pPr>
        <w:pStyle w:val="ListParagraph"/>
        <w:numPr>
          <w:ilvl w:val="0"/>
          <w:numId w:val="2"/>
        </w:numPr>
      </w:pPr>
      <w:r>
        <w:rPr>
          <w:rFonts w:ascii="Inter" w:cs="Inter" w:eastAsia="Inter" w:hAnsi="Inter"/>
          <w:b/>
          <w:bCs/>
          <w:sz w:val="24"/>
          <w:szCs w:val="24"/>
        </w:rPr>
        <w:t xml:space="preserve">Minimum Width (Full Logo): </w:t>
      </w:r>
      <w:r>
        <w:rPr>
          <w:rFonts w:ascii="Inter" w:cs="Inter" w:eastAsia="Inter" w:hAnsi="Inter"/>
          <w:sz w:val="24"/>
          <w:szCs w:val="24"/>
        </w:rPr>
        <w:t xml:space="preserve">140px digital / 1.75" print</w:t>
      </w:r>
    </w:p>
    <w:p>
      <w:pPr>
        <w:pStyle w:val="ListParagraph"/>
        <w:numPr>
          <w:ilvl w:val="0"/>
          <w:numId w:val="2"/>
        </w:numPr>
      </w:pPr>
      <w:r>
        <w:rPr>
          <w:rFonts w:ascii="Inter" w:cs="Inter" w:eastAsia="Inter" w:hAnsi="Inter"/>
          <w:b/>
          <w:bCs/>
          <w:sz w:val="24"/>
          <w:szCs w:val="24"/>
        </w:rPr>
        <w:t xml:space="preserve">Minimum Width (Icon Only): </w:t>
      </w:r>
      <w:r>
        <w:rPr>
          <w:rFonts w:ascii="Inter" w:cs="Inter" w:eastAsia="Inter" w:hAnsi="Inter"/>
          <w:sz w:val="24"/>
          <w:szCs w:val="24"/>
        </w:rPr>
        <w:t xml:space="preserve">24px digital / 0.25" print</w:t>
      </w:r>
    </w:p>
    <w:p>
      <w:pPr>
        <w:pStyle w:val="Heading3"/>
      </w:pPr>
      <w:r>
        <w:t xml:space="preserve">Logo Don’ts</w:t>
      </w:r>
    </w:p>
    <w:p>
      <w:pPr>
        <w:pStyle w:val="ListParagraph"/>
        <w:numPr>
          <w:ilvl w:val="0"/>
          <w:numId w:val="2"/>
        </w:numPr>
      </w:pPr>
      <w:r>
        <w:rPr>
          <w:rFonts w:ascii="Inter" w:cs="Inter" w:eastAsia="Inter" w:hAnsi="Inter"/>
          <w:sz w:val="24"/>
          <w:szCs w:val="24"/>
        </w:rPr>
        <w:t xml:space="preserve">Do NOT stretch, skew, or distort the logo</w:t>
      </w:r>
    </w:p>
    <w:p>
      <w:pPr>
        <w:pStyle w:val="ListParagraph"/>
        <w:numPr>
          <w:ilvl w:val="0"/>
          <w:numId w:val="2"/>
        </w:numPr>
      </w:pPr>
      <w:r>
        <w:rPr>
          <w:rFonts w:ascii="Inter" w:cs="Inter" w:eastAsia="Inter" w:hAnsi="Inter"/>
          <w:sz w:val="24"/>
          <w:szCs w:val="24"/>
        </w:rPr>
        <w:t xml:space="preserve">Do NOT rotate the logo</w:t>
      </w:r>
    </w:p>
    <w:p>
      <w:pPr>
        <w:pStyle w:val="ListParagraph"/>
        <w:numPr>
          <w:ilvl w:val="0"/>
          <w:numId w:val="2"/>
        </w:numPr>
      </w:pPr>
      <w:r>
        <w:rPr>
          <w:rFonts w:ascii="Inter" w:cs="Inter" w:eastAsia="Inter" w:hAnsi="Inter"/>
          <w:sz w:val="24"/>
          <w:szCs w:val="24"/>
        </w:rPr>
        <w:t xml:space="preserve">Do NOT change brand colors</w:t>
      </w:r>
    </w:p>
    <w:p>
      <w:pPr>
        <w:pStyle w:val="ListParagraph"/>
        <w:numPr>
          <w:ilvl w:val="0"/>
          <w:numId w:val="2"/>
        </w:numPr>
      </w:pPr>
      <w:r>
        <w:rPr>
          <w:rFonts w:ascii="Inter" w:cs="Inter" w:eastAsia="Inter" w:hAnsi="Inter"/>
          <w:sz w:val="24"/>
          <w:szCs w:val="24"/>
        </w:rPr>
        <w:t xml:space="preserve">Do NOT add drop shadows, glows, or gradients</w:t>
      </w:r>
    </w:p>
    <w:p>
      <w:pPr>
        <w:pStyle w:val="ListParagraph"/>
        <w:numPr>
          <w:ilvl w:val="0"/>
          <w:numId w:val="2"/>
        </w:numPr>
      </w:pPr>
      <w:r>
        <w:rPr>
          <w:rFonts w:ascii="Inter" w:cs="Inter" w:eastAsia="Inter" w:hAnsi="Inter"/>
          <w:sz w:val="24"/>
          <w:szCs w:val="24"/>
        </w:rPr>
        <w:t xml:space="preserve">Do NOT place on busy photography without sufficient contrast</w:t>
      </w:r>
    </w:p>
    <w:p>
      <w:pPr>
        <w:pStyle w:val="ListParagraph"/>
        <w:numPr>
          <w:ilvl w:val="0"/>
          <w:numId w:val="2"/>
        </w:numPr>
      </w:pPr>
      <w:r>
        <w:rPr>
          <w:rFonts w:ascii="Inter" w:cs="Inter" w:eastAsia="Inter" w:hAnsi="Inter"/>
          <w:sz w:val="24"/>
          <w:szCs w:val="24"/>
        </w:rPr>
        <w:t xml:space="preserve">Do NOT recreate the logo in other fonts</w:t>
      </w:r>
    </w:p>
    <w:p>
      <w:pPr>
        <w:pStyle w:val="ListParagraph"/>
        <w:numPr>
          <w:ilvl w:val="0"/>
          <w:numId w:val="2"/>
        </w:numPr>
      </w:pPr>
      <w:r>
        <w:rPr>
          <w:rFonts w:ascii="Inter" w:cs="Inter" w:eastAsia="Inter" w:hAnsi="Inter"/>
          <w:sz w:val="24"/>
          <w:szCs w:val="24"/>
        </w:rPr>
        <w:t xml:space="preserve">Do NOT separate icon and wordmark with non-standard spacing</w:t>
      </w:r>
    </w:p>
    <w:p>
      <w:r>
        <w:br w:type="page"/>
      </w:r>
    </w:p>
    <w:p>
      <w:pPr>
        <w:pStyle w:val="Heading1"/>
      </w:pPr>
      <w:r>
        <w:t xml:space="preserve">4. Color Palette</w:t>
      </w:r>
    </w:p>
    <w:p>
      <w:pPr>
        <w:pStyle w:val="Heading2"/>
      </w:pPr>
      <w:r>
        <w:t xml:space="preserve">Primary Colors</w:t>
      </w:r>
    </w:p>
    <w:p>
      <w:pPr>
        <w:spacing w:after="150"/>
      </w:pPr>
      <w:r>
        <w:rPr>
          <w:rFonts w:ascii="Inter" w:cs="Inter" w:eastAsia="Inter" w:hAnsi="Inter"/>
          <w:sz w:val="24"/>
          <w:szCs w:val="24"/>
        </w:rPr>
        <w:t xml:space="preserve">The primary palette conveys trust, intelligence, and enterprise reliability. Navy establishes authority; blue signals innovation.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Navy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#1E3A5F</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headers, sidebar nav, trust elements</w:t>
            </w:r>
          </w:p>
        </w:tc>
      </w:tr>
      <w:tr>
        <w:tc>
          <w:tcPr>
            <w:tcW w:type="dxa" w:w="1500"/>
            <w:tcBorders>
              <w:top w:val="single" w:color="CCCCCC" w:sz="1"/>
              <w:left w:val="single" w:color="CCCCCC" w:sz="1"/>
              <w:bottom w:val="single" w:color="CCCCCC" w:sz="1"/>
              <w:right w:val="single" w:color="CCCCCC" w:sz="1"/>
            </w:tcBorders>
            <w:shd w:fill="2563EB"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Royal Blue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#2563EB</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CTAs, links, active states, charts</w:t>
            </w:r>
          </w:p>
        </w:tc>
      </w:tr>
      <w:tr>
        <w:tc>
          <w:tcPr>
            <w:tcW w:type="dxa" w:w="1500"/>
            <w:tcBorders>
              <w:top w:val="single" w:color="CCCCCC" w:sz="1"/>
              <w:left w:val="single" w:color="CCCCCC" w:sz="1"/>
              <w:bottom w:val="single" w:color="CCCCCC" w:sz="1"/>
              <w:right w:val="single" w:color="CCCCCC" w:sz="1"/>
            </w:tcBorders>
            <w:shd w:fill="3B82F6"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Sky Blue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#3B82F6</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Secondary buttons, hover states, icons</w:t>
            </w:r>
          </w:p>
        </w:tc>
      </w:tr>
      <w:tr>
        <w:tc>
          <w:tcPr>
            <w:tcW w:type="dxa" w:w="1500"/>
            <w:tcBorders>
              <w:top w:val="single" w:color="CCCCCC" w:sz="1"/>
              <w:left w:val="single" w:color="CCCCCC" w:sz="1"/>
              <w:bottom w:val="single" w:color="CCCCCC" w:sz="1"/>
              <w:right w:val="single" w:color="CCCCCC" w:sz="1"/>
            </w:tcBorders>
            <w:shd w:fill="60A5FA"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Light Blue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#60A5FA</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Highlights, selected items, notifications</w:t>
            </w:r>
          </w:p>
        </w:tc>
      </w:tr>
      <w:tr>
        <w:tc>
          <w:tcPr>
            <w:tcW w:type="dxa" w:w="1500"/>
            <w:tcBorders>
              <w:top w:val="single" w:color="CCCCCC" w:sz="1"/>
              <w:left w:val="single" w:color="CCCCCC" w:sz="1"/>
              <w:bottom w:val="single" w:color="CCCCCC" w:sz="1"/>
              <w:right w:val="single" w:color="CCCCCC" w:sz="1"/>
            </w:tcBorders>
            <w:shd w:fill="BFDBFE"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Ice Blue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#BFDBFE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Backgrounds, tags, subtle accents</w:t>
            </w:r>
          </w:p>
        </w:tc>
      </w:tr>
    </w:tbl>
    <w:p/>
    <w:p>
      <w:pPr>
        <w:pStyle w:val="Heading2"/>
      </w:pPr>
      <w:r>
        <w:t xml:space="preserve">Neutral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0F172A"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Slate 900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#0F172A</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text (dark mode backgrounds)</w:t>
            </w:r>
          </w:p>
        </w:tc>
      </w:tr>
      <w:tr>
        <w:tc>
          <w:tcPr>
            <w:tcW w:type="dxa" w:w="150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Slate 700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#334155</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Primary text (light mode)</w:t>
            </w:r>
          </w:p>
        </w:tc>
      </w:tr>
      <w:tr>
        <w:tc>
          <w:tcPr>
            <w:tcW w:type="dxa" w:w="1500"/>
            <w:tcBorders>
              <w:top w:val="single" w:color="CCCCCC" w:sz="1"/>
              <w:left w:val="single" w:color="CCCCCC" w:sz="1"/>
              <w:bottom w:val="single" w:color="CCCCCC" w:sz="1"/>
              <w:right w:val="single" w:color="CCCCCC" w:sz="1"/>
            </w:tcBorders>
            <w:shd w:fill="64748B"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Slate 500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#64748B</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Secondary text, placeholders</w:t>
            </w:r>
          </w:p>
        </w:tc>
      </w:tr>
      <w:tr>
        <w:tc>
          <w:tcPr>
            <w:tcW w:type="dxa" w:w="15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Slate 200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#E2E8F0</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Borders, dividers</w:t>
            </w:r>
          </w:p>
        </w:tc>
      </w:tr>
      <w:tr>
        <w:tc>
          <w:tcPr>
            <w:tcW w:type="dxa" w:w="1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Slate 50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#F8FAFC</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Page backgrounds, cards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White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#FFFFFF</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Card surfaces, inputs, modals</w:t>
            </w:r>
          </w:p>
        </w:tc>
      </w:tr>
    </w:tbl>
    <w:p/>
    <w:p>
      <w:pPr>
        <w:pStyle w:val="Heading2"/>
      </w:pPr>
      <w:r>
        <w:t xml:space="preserve">Functional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Swatch</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Name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Hex</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Usage</w:t>
            </w:r>
          </w:p>
        </w:tc>
      </w:tr>
      <w:tr>
        <w:tc>
          <w:tcPr>
            <w:tcW w:type="dxa" w:w="15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Success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#22C55E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Won deals, positive metrics, confirmations</w:t>
            </w:r>
          </w:p>
        </w:tc>
      </w:tr>
      <w:tr>
        <w:tc>
          <w:tcPr>
            <w:tcW w:type="dxa" w:w="1500"/>
            <w:tcBorders>
              <w:top w:val="single" w:color="CCCCCC" w:sz="1"/>
              <w:left w:val="single" w:color="CCCCCC" w:sz="1"/>
              <w:bottom w:val="single" w:color="CCCCCC" w:sz="1"/>
              <w:right w:val="single" w:color="CCCCCC" w:sz="1"/>
            </w:tcBorders>
            <w:shd w:fill="F59E0B"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Warning</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#F59E0B</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At-risk deals, alerts, needs attention</w:t>
            </w:r>
          </w:p>
        </w:tc>
      </w:tr>
      <w:tr>
        <w:tc>
          <w:tcPr>
            <w:tcW w:type="dxa" w:w="1500"/>
            <w:tcBorders>
              <w:top w:val="single" w:color="CCCCCC" w:sz="1"/>
              <w:left w:val="single" w:color="CCCCCC" w:sz="1"/>
              <w:bottom w:val="single" w:color="CCCCCC" w:sz="1"/>
              <w:right w:val="single" w:color="CCCCCC" w:sz="1"/>
            </w:tcBorders>
            <w:shd w:fill="EF4444"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Error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#EF4444</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Lost deals, critical alerts, validation errors</w:t>
            </w:r>
          </w:p>
        </w:tc>
      </w:tr>
      <w:tr>
        <w:tc>
          <w:tcPr>
            <w:tcW w:type="dxa" w:w="1500"/>
            <w:tcBorders>
              <w:top w:val="single" w:color="CCCCCC" w:sz="1"/>
              <w:left w:val="single" w:color="CCCCCC" w:sz="1"/>
              <w:bottom w:val="single" w:color="CCCCCC" w:sz="1"/>
              <w:right w:val="single" w:color="CCCCCC" w:sz="1"/>
            </w:tcBorders>
            <w:shd w:fill="0EA5E9" w:val="clear"/>
            <w:tcMar>
              <w:top w:type="dxa" w:w="100"/>
              <w:left w:type="dxa" w:w="150"/>
              <w:bottom w:type="dxa" w:w="100"/>
              <w:right w:type="dxa" w:w="150"/>
            </w:tcMar>
          </w:tcP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b/>
                <w:bCs/>
                <w:sz w:val="22"/>
                <w:szCs w:val="22"/>
              </w:rPr>
              <w:t xml:space="preserve">Info</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#0EA5E9</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2"/>
                <w:szCs w:val="22"/>
              </w:rPr>
              <w:t xml:space="preserve">Tips, informational banners, help</w:t>
            </w:r>
          </w:p>
        </w:tc>
      </w:tr>
    </w:tbl>
    <w:p/>
    <w:p>
      <w:pPr>
        <w:pStyle w:val="Heading2"/>
      </w:pPr>
      <w:r>
        <w:t xml:space="preserve">Dark Mode</w:t>
      </w:r>
    </w:p>
    <w:p>
      <w:pPr>
        <w:spacing w:after="150"/>
      </w:pPr>
      <w:r>
        <w:rPr>
          <w:rFonts w:ascii="Inter" w:cs="Inter" w:eastAsia="Inter" w:hAnsi="Inter"/>
          <w:sz w:val="24"/>
          <w:szCs w:val="24"/>
        </w:rPr>
        <w:t xml:space="preserve">SalesIntel AI supports dark mode for users who prefer it. Key adjustments:</w:t>
      </w:r>
    </w:p>
    <w:p>
      <w:pPr>
        <w:pStyle w:val="ListParagraph"/>
        <w:numPr>
          <w:ilvl w:val="0"/>
          <w:numId w:val="2"/>
        </w:numPr>
      </w:pPr>
      <w:r>
        <w:rPr>
          <w:rFonts w:ascii="Inter" w:cs="Inter" w:eastAsia="Inter" w:hAnsi="Inter"/>
          <w:sz w:val="24"/>
          <w:szCs w:val="24"/>
        </w:rPr>
        <w:t xml:space="preserve">Background: Slate 900 (#0F172A)</w:t>
      </w:r>
    </w:p>
    <w:p>
      <w:pPr>
        <w:pStyle w:val="ListParagraph"/>
        <w:numPr>
          <w:ilvl w:val="0"/>
          <w:numId w:val="2"/>
        </w:numPr>
      </w:pPr>
      <w:r>
        <w:rPr>
          <w:rFonts w:ascii="Inter" w:cs="Inter" w:eastAsia="Inter" w:hAnsi="Inter"/>
          <w:sz w:val="24"/>
          <w:szCs w:val="24"/>
        </w:rPr>
        <w:t xml:space="preserve">Card surfaces: Slate 800 (#1E293B)</w:t>
      </w:r>
    </w:p>
    <w:p>
      <w:pPr>
        <w:pStyle w:val="ListParagraph"/>
        <w:numPr>
          <w:ilvl w:val="0"/>
          <w:numId w:val="2"/>
        </w:numPr>
      </w:pPr>
      <w:r>
        <w:rPr>
          <w:rFonts w:ascii="Inter" w:cs="Inter" w:eastAsia="Inter" w:hAnsi="Inter"/>
          <w:sz w:val="24"/>
          <w:szCs w:val="24"/>
        </w:rPr>
        <w:t xml:space="preserve">Primary text: White (#FFFFFF)</w:t>
      </w:r>
    </w:p>
    <w:p>
      <w:pPr>
        <w:pStyle w:val="ListParagraph"/>
        <w:numPr>
          <w:ilvl w:val="0"/>
          <w:numId w:val="2"/>
        </w:numPr>
      </w:pPr>
      <w:r>
        <w:rPr>
          <w:rFonts w:ascii="Inter" w:cs="Inter" w:eastAsia="Inter" w:hAnsi="Inter"/>
          <w:sz w:val="24"/>
          <w:szCs w:val="24"/>
        </w:rPr>
        <w:t xml:space="preserve">Secondary text: Slate 400 (#94A3B8)</w:t>
      </w:r>
    </w:p>
    <w:p>
      <w:pPr>
        <w:pStyle w:val="ListParagraph"/>
        <w:numPr>
          <w:ilvl w:val="0"/>
          <w:numId w:val="2"/>
        </w:numPr>
      </w:pPr>
      <w:r>
        <w:rPr>
          <w:rFonts w:ascii="Inter" w:cs="Inter" w:eastAsia="Inter" w:hAnsi="Inter"/>
          <w:sz w:val="24"/>
          <w:szCs w:val="24"/>
        </w:rPr>
        <w:t xml:space="preserve">Borders: Slate 700 (#334155)</w:t>
      </w:r>
    </w:p>
    <w:p>
      <w:pPr>
        <w:pStyle w:val="ListParagraph"/>
        <w:numPr>
          <w:ilvl w:val="0"/>
          <w:numId w:val="2"/>
        </w:numPr>
      </w:pPr>
      <w:r>
        <w:rPr>
          <w:rFonts w:ascii="Inter" w:cs="Inter" w:eastAsia="Inter" w:hAnsi="Inter"/>
          <w:sz w:val="24"/>
          <w:szCs w:val="24"/>
        </w:rPr>
        <w:t xml:space="preserve">Primary blue remains #2563EB (passes contrast on dark)</w:t>
      </w:r>
    </w:p>
    <w:p>
      <w:r>
        <w:br w:type="page"/>
      </w:r>
    </w:p>
    <w:p>
      <w:pPr>
        <w:pStyle w:val="Heading1"/>
      </w:pPr>
      <w:r>
        <w:t xml:space="preserve">5. Typography</w:t>
      </w:r>
    </w:p>
    <w:p>
      <w:pPr>
        <w:pStyle w:val="Heading2"/>
      </w:pPr>
      <w:r>
        <w:t xml:space="preserve">Font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Role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Font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Rationale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Primary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Inter, sans-serif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Excellent legibility for data-dense dashboards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Monospace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JetBrains Mono, monospace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Code snippets, API keys, data tables</w:t>
            </w:r>
          </w:p>
        </w:tc>
      </w:tr>
    </w:tbl>
    <w:p/>
    <w:p>
      <w:pPr>
        <w:pStyle w:val="Heading2"/>
      </w:pPr>
      <w:r>
        <w:t xml:space="preserve">Type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560"/>
        <w:gridCol w:w="1248"/>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Style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Desktop</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Mobile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Weight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Line Ht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Letter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Display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4rem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-0.02em</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700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-0.01em</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1.25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1.25rem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Body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Small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0.875rem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0.875rem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Caption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400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0.01em</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Overline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0.75rem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0.1em</w:t>
            </w:r>
          </w:p>
        </w:tc>
      </w:tr>
    </w:tbl>
    <w:p>
      <w:r>
        <w:br w:type="page"/>
      </w:r>
    </w:p>
    <w:p>
      <w:pPr>
        <w:pStyle w:val="Heading1"/>
      </w:pPr>
      <w:r>
        <w:t xml:space="preserve">6. Data Visualization</w:t>
      </w:r>
    </w:p>
    <w:p>
      <w:pPr>
        <w:spacing w:after="200"/>
      </w:pPr>
      <w:r>
        <w:rPr>
          <w:rFonts w:ascii="Inter" w:cs="Inter" w:eastAsia="Inter" w:hAnsi="Inter"/>
          <w:sz w:val="24"/>
          <w:szCs w:val="24"/>
        </w:rPr>
        <w:t xml:space="preserve">As a sales intelligence platform, data visualization is core to the product experience. These guidelines ensure clarity, consistency, and actionability.</w:t>
      </w:r>
    </w:p>
    <w:p>
      <w:pPr>
        <w:pStyle w:val="Heading2"/>
      </w:pPr>
      <w:r>
        <w:t xml:space="preserve">Chart Color Palette</w:t>
      </w:r>
    </w:p>
    <w:p>
      <w:pPr>
        <w:spacing w:after="150"/>
      </w:pPr>
      <w:r>
        <w:rPr>
          <w:rFonts w:ascii="Inter" w:cs="Inter" w:eastAsia="Inter" w:hAnsi="Inter"/>
          <w:sz w:val="24"/>
          <w:szCs w:val="24"/>
        </w:rPr>
        <w:t xml:space="preserve">Use this sequence for multi-series charts. Colors are optimized for accessibility and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2563EB"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#2563EB</w:t>
            </w:r>
          </w:p>
        </w:tc>
        <w:tc>
          <w:tcPr>
            <w:tcBorders>
              <w:top w:val="single" w:color="CCCCCC" w:sz="1"/>
              <w:left w:val="single" w:color="CCCCCC" w:sz="1"/>
              <w:bottom w:val="single" w:color="CCCCCC" w:sz="1"/>
              <w:right w:val="single" w:color="CCCCCC" w:sz="1"/>
            </w:tcBorders>
            <w:shd w:fill="7C3AED"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#7C3AED</w:t>
            </w:r>
          </w:p>
        </w:tc>
        <w:tc>
          <w:tcPr>
            <w:tcBorders>
              <w:top w:val="single" w:color="CCCCCC" w:sz="1"/>
              <w:left w:val="single" w:color="CCCCCC" w:sz="1"/>
              <w:bottom w:val="single" w:color="CCCCCC" w:sz="1"/>
              <w:right w:val="single" w:color="CCCCCC" w:sz="1"/>
            </w:tcBorders>
            <w:shd w:fill="0891B2"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#0891B2</w:t>
            </w:r>
          </w:p>
        </w:tc>
        <w:tc>
          <w:tcPr>
            <w:tcBorders>
              <w:top w:val="single" w:color="CCCCCC" w:sz="1"/>
              <w:left w:val="single" w:color="CCCCCC" w:sz="1"/>
              <w:bottom w:val="single" w:color="CCCCCC" w:sz="1"/>
              <w:right w:val="single" w:color="CCCCCC" w:sz="1"/>
            </w:tcBorders>
            <w:shd w:fill="059669"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#059669</w:t>
            </w:r>
          </w:p>
        </w:tc>
        <w:tc>
          <w:tcPr>
            <w:tcBorders>
              <w:top w:val="single" w:color="CCCCCC" w:sz="1"/>
              <w:left w:val="single" w:color="CCCCCC" w:sz="1"/>
              <w:bottom w:val="single" w:color="CCCCCC" w:sz="1"/>
              <w:right w:val="single" w:color="CCCCCC" w:sz="1"/>
            </w:tcBorders>
            <w:shd w:fill="D97706"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#D97706</w:t>
            </w:r>
          </w:p>
        </w:tc>
        <w:tc>
          <w:tcPr>
            <w:tcBorders>
              <w:top w:val="single" w:color="CCCCCC" w:sz="1"/>
              <w:left w:val="single" w:color="CCCCCC" w:sz="1"/>
              <w:bottom w:val="single" w:color="CCCCCC" w:sz="1"/>
              <w:right w:val="single" w:color="CCCCCC" w:sz="1"/>
            </w:tcBorders>
            <w:shd w:fill="DC2626" w:val="clear"/>
            <w:tcMar>
              <w:top w:type="dxa" w:w="100"/>
              <w:left w:type="dxa" w:w="150"/>
              <w:bottom w:type="dxa" w:w="100"/>
              <w:right w:type="dxa" w:w="150"/>
            </w:tcMar>
          </w:tcPr>
          <w:p>
            <w:pPr>
              <w:jc w:val="center"/>
            </w:pPr>
            <w:r>
              <w:rPr>
                <w:rFonts w:ascii="Courier New" w:cs="Courier New" w:eastAsia="Courier New" w:hAnsi="Courier New"/>
                <w:color w:val="FFFFFF"/>
                <w:sz w:val="20"/>
                <w:szCs w:val="20"/>
              </w:rPr>
              <w:t xml:space="preserve">#DC2626</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Inter" w:cs="Inter" w:eastAsia="Inter" w:hAnsi="Inter"/>
                <w:sz w:val="24"/>
                <w:szCs w:val="24"/>
              </w:rPr>
              <w:t xml:space="preserve">Series 6</w:t>
            </w:r>
          </w:p>
        </w:tc>
      </w:tr>
    </w:tbl>
    <w:p/>
    <w:p>
      <w:pPr>
        <w:pStyle w:val="Heading3"/>
      </w:pPr>
      <w:r>
        <w:t xml:space="preserve">Semantic Chart Colors</w:t>
      </w:r>
    </w:p>
    <w:p>
      <w:pPr>
        <w:pStyle w:val="ListParagraph"/>
        <w:numPr>
          <w:ilvl w:val="0"/>
          <w:numId w:val="2"/>
        </w:numPr>
      </w:pPr>
      <w:r>
        <w:rPr>
          <w:rFonts w:ascii="Inter" w:cs="Inter" w:eastAsia="Inter" w:hAnsi="Inter"/>
          <w:b/>
          <w:bCs/>
          <w:sz w:val="24"/>
          <w:szCs w:val="24"/>
        </w:rPr>
        <w:t xml:space="preserve">Won / Closed: </w:t>
      </w:r>
      <w:r>
        <w:rPr>
          <w:rFonts w:ascii="Courier New" w:cs="Courier New" w:eastAsia="Courier New" w:hAnsi="Courier New"/>
          <w:sz w:val="22"/>
          <w:szCs w:val="22"/>
        </w:rPr>
        <w:t xml:space="preserve">#22C55E</w:t>
      </w:r>
      <w:r>
        <w:rPr>
          <w:rFonts w:ascii="Inter" w:cs="Inter" w:eastAsia="Inter" w:hAnsi="Inter"/>
          <w:sz w:val="24"/>
          <w:szCs w:val="24"/>
        </w:rPr>
        <w:t xml:space="preserve"> (Success Green)</w:t>
      </w:r>
    </w:p>
    <w:p>
      <w:pPr>
        <w:pStyle w:val="ListParagraph"/>
        <w:numPr>
          <w:ilvl w:val="0"/>
          <w:numId w:val="2"/>
        </w:numPr>
      </w:pPr>
      <w:r>
        <w:rPr>
          <w:rFonts w:ascii="Inter" w:cs="Inter" w:eastAsia="Inter" w:hAnsi="Inter"/>
          <w:b/>
          <w:bCs/>
          <w:sz w:val="24"/>
          <w:szCs w:val="24"/>
        </w:rPr>
        <w:t xml:space="preserve">At Risk: </w:t>
      </w:r>
      <w:r>
        <w:rPr>
          <w:rFonts w:ascii="Courier New" w:cs="Courier New" w:eastAsia="Courier New" w:hAnsi="Courier New"/>
          <w:sz w:val="22"/>
          <w:szCs w:val="22"/>
        </w:rPr>
        <w:t xml:space="preserve">#F59E0B</w:t>
      </w:r>
      <w:r>
        <w:rPr>
          <w:rFonts w:ascii="Inter" w:cs="Inter" w:eastAsia="Inter" w:hAnsi="Inter"/>
          <w:sz w:val="24"/>
          <w:szCs w:val="24"/>
        </w:rPr>
        <w:t xml:space="preserve"> (Warning Amber)</w:t>
      </w:r>
    </w:p>
    <w:p>
      <w:pPr>
        <w:pStyle w:val="ListParagraph"/>
        <w:numPr>
          <w:ilvl w:val="0"/>
          <w:numId w:val="2"/>
        </w:numPr>
      </w:pPr>
      <w:r>
        <w:rPr>
          <w:rFonts w:ascii="Inter" w:cs="Inter" w:eastAsia="Inter" w:hAnsi="Inter"/>
          <w:b/>
          <w:bCs/>
          <w:sz w:val="24"/>
          <w:szCs w:val="24"/>
        </w:rPr>
        <w:t xml:space="preserve">Lost / Churned: </w:t>
      </w:r>
      <w:r>
        <w:rPr>
          <w:rFonts w:ascii="Courier New" w:cs="Courier New" w:eastAsia="Courier New" w:hAnsi="Courier New"/>
          <w:sz w:val="22"/>
          <w:szCs w:val="22"/>
        </w:rPr>
        <w:t xml:space="preserve">#EF4444</w:t>
      </w:r>
      <w:r>
        <w:rPr>
          <w:rFonts w:ascii="Inter" w:cs="Inter" w:eastAsia="Inter" w:hAnsi="Inter"/>
          <w:sz w:val="24"/>
          <w:szCs w:val="24"/>
        </w:rPr>
        <w:t xml:space="preserve"> (Error Red)</w:t>
      </w:r>
    </w:p>
    <w:p>
      <w:pPr>
        <w:pStyle w:val="ListParagraph"/>
        <w:numPr>
          <w:ilvl w:val="0"/>
          <w:numId w:val="2"/>
        </w:numPr>
      </w:pPr>
      <w:r>
        <w:rPr>
          <w:rFonts w:ascii="Inter" w:cs="Inter" w:eastAsia="Inter" w:hAnsi="Inter"/>
          <w:b/>
          <w:bCs/>
          <w:sz w:val="24"/>
          <w:szCs w:val="24"/>
        </w:rPr>
        <w:t xml:space="preserve">Open / In Progress: </w:t>
      </w:r>
      <w:r>
        <w:rPr>
          <w:rFonts w:ascii="Courier New" w:cs="Courier New" w:eastAsia="Courier New" w:hAnsi="Courier New"/>
          <w:sz w:val="22"/>
          <w:szCs w:val="22"/>
        </w:rPr>
        <w:t xml:space="preserve">#2563EB</w:t>
      </w:r>
      <w:r>
        <w:rPr>
          <w:rFonts w:ascii="Inter" w:cs="Inter" w:eastAsia="Inter" w:hAnsi="Inter"/>
          <w:sz w:val="24"/>
          <w:szCs w:val="24"/>
        </w:rPr>
        <w:t xml:space="preserve"> (Primary Blue)</w:t>
      </w:r>
    </w:p>
    <w:p>
      <w:pPr>
        <w:pStyle w:val="ListParagraph"/>
        <w:numPr>
          <w:ilvl w:val="0"/>
          <w:numId w:val="2"/>
        </w:numPr>
      </w:pPr>
      <w:r>
        <w:rPr>
          <w:rFonts w:ascii="Inter" w:cs="Inter" w:eastAsia="Inter" w:hAnsi="Inter"/>
          <w:b/>
          <w:bCs/>
          <w:sz w:val="24"/>
          <w:szCs w:val="24"/>
        </w:rPr>
        <w:t xml:space="preserve">Forecast / Projected: </w:t>
      </w:r>
      <w:r>
        <w:rPr>
          <w:rFonts w:ascii="Courier New" w:cs="Courier New" w:eastAsia="Courier New" w:hAnsi="Courier New"/>
          <w:sz w:val="22"/>
          <w:szCs w:val="22"/>
        </w:rPr>
        <w:t xml:space="preserve">#2563EB</w:t>
      </w:r>
      <w:r>
        <w:rPr>
          <w:rFonts w:ascii="Inter" w:cs="Inter" w:eastAsia="Inter" w:hAnsi="Inter"/>
          <w:sz w:val="24"/>
          <w:szCs w:val="24"/>
        </w:rPr>
        <w:t xml:space="preserve"> with 50% opacity or dashed line</w:t>
      </w:r>
    </w:p>
    <w:p/>
    <w:p>
      <w:pPr>
        <w:pStyle w:val="Heading2"/>
      </w:pPr>
      <w:r>
        <w:t xml:space="preserve">Chart Types &amp;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Chart Type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Use For</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Avoid For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Line Chart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Trends over time (pipeline, revenue, activity)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Comparing categories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Bar Chart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Comparing discrete categories (reps, stages, products)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Continuous data over time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Donut/Pie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Part-to-whole (deal stage distribution)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More than 5 segments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Funnel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Sales pipeline stages, conversion rates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Non-sequential data</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Gauge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Single KPI vs. target (quota attainment)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Multiple metrics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Heatmap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Activity patterns, rep performance matrices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Precise value reading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Sparkline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Inline trend indicators in tables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Detailed analysis</w:t>
            </w:r>
          </w:p>
        </w:tc>
      </w:tr>
    </w:tbl>
    <w:p/>
    <w:p>
      <w:pPr>
        <w:pStyle w:val="Heading2"/>
      </w:pPr>
      <w:r>
        <w:t xml:space="preserve">Dashboard Layout Principles</w:t>
      </w:r>
    </w:p>
    <w:p>
      <w:pPr>
        <w:pStyle w:val="ListParagraph"/>
        <w:numPr>
          <w:ilvl w:val="0"/>
          <w:numId w:val="3"/>
        </w:numPr>
      </w:pPr>
      <w:r>
        <w:rPr>
          <w:rFonts w:ascii="Inter" w:cs="Inter" w:eastAsia="Inter" w:hAnsi="Inter"/>
          <w:b/>
          <w:bCs/>
          <w:sz w:val="24"/>
          <w:szCs w:val="24"/>
        </w:rPr>
        <w:t xml:space="preserve">KPIs First: </w:t>
      </w:r>
      <w:r>
        <w:rPr>
          <w:rFonts w:ascii="Inter" w:cs="Inter" w:eastAsia="Inter" w:hAnsi="Inter"/>
          <w:sz w:val="24"/>
          <w:szCs w:val="24"/>
        </w:rPr>
        <w:t xml:space="preserve">Lead with 3-5 headline metrics at the top of any dashboard</w:t>
      </w:r>
    </w:p>
    <w:p>
      <w:pPr>
        <w:pStyle w:val="ListParagraph"/>
        <w:numPr>
          <w:ilvl w:val="0"/>
          <w:numId w:val="3"/>
        </w:numPr>
      </w:pPr>
      <w:r>
        <w:rPr>
          <w:rFonts w:ascii="Inter" w:cs="Inter" w:eastAsia="Inter" w:hAnsi="Inter"/>
          <w:b/>
          <w:bCs/>
          <w:sz w:val="24"/>
          <w:szCs w:val="24"/>
        </w:rPr>
        <w:t xml:space="preserve">Progressive Disclosure: </w:t>
      </w:r>
      <w:r>
        <w:rPr>
          <w:rFonts w:ascii="Inter" w:cs="Inter" w:eastAsia="Inter" w:hAnsi="Inter"/>
          <w:sz w:val="24"/>
          <w:szCs w:val="24"/>
        </w:rPr>
        <w:t xml:space="preserve">Summary → Trends → Details (top to bottom)</w:t>
      </w:r>
    </w:p>
    <w:p>
      <w:pPr>
        <w:pStyle w:val="ListParagraph"/>
        <w:numPr>
          <w:ilvl w:val="0"/>
          <w:numId w:val="3"/>
        </w:numPr>
      </w:pPr>
      <w:r>
        <w:rPr>
          <w:rFonts w:ascii="Inter" w:cs="Inter" w:eastAsia="Inter" w:hAnsi="Inter"/>
          <w:b/>
          <w:bCs/>
          <w:sz w:val="24"/>
          <w:szCs w:val="24"/>
        </w:rPr>
        <w:t xml:space="preserve">Action-Oriented: </w:t>
      </w:r>
      <w:r>
        <w:rPr>
          <w:rFonts w:ascii="Inter" w:cs="Inter" w:eastAsia="Inter" w:hAnsi="Inter"/>
          <w:sz w:val="24"/>
          <w:szCs w:val="24"/>
        </w:rPr>
        <w:t xml:space="preserve">Every chart should answer "So what?" — include CTAs or drill-downs</w:t>
      </w:r>
    </w:p>
    <w:p>
      <w:pPr>
        <w:pStyle w:val="ListParagraph"/>
        <w:numPr>
          <w:ilvl w:val="0"/>
          <w:numId w:val="3"/>
        </w:numPr>
      </w:pPr>
      <w:r>
        <w:rPr>
          <w:rFonts w:ascii="Inter" w:cs="Inter" w:eastAsia="Inter" w:hAnsi="Inter"/>
          <w:b/>
          <w:bCs/>
          <w:sz w:val="24"/>
          <w:szCs w:val="24"/>
        </w:rPr>
        <w:t xml:space="preserve">Consistent Grid: </w:t>
      </w:r>
      <w:r>
        <w:rPr>
          <w:rFonts w:ascii="Inter" w:cs="Inter" w:eastAsia="Inter" w:hAnsi="Inter"/>
          <w:sz w:val="24"/>
          <w:szCs w:val="24"/>
        </w:rPr>
        <w:t xml:space="preserve">Use 12-column grid; charts span 4, 6, or 12 columns</w:t>
      </w:r>
    </w:p>
    <w:p>
      <w:pPr>
        <w:pStyle w:val="ListParagraph"/>
        <w:numPr>
          <w:ilvl w:val="0"/>
          <w:numId w:val="3"/>
        </w:numPr>
      </w:pPr>
      <w:r>
        <w:rPr>
          <w:rFonts w:ascii="Inter" w:cs="Inter" w:eastAsia="Inter" w:hAnsi="Inter"/>
          <w:b/>
          <w:bCs/>
          <w:sz w:val="24"/>
          <w:szCs w:val="24"/>
        </w:rPr>
        <w:t xml:space="preserve">White Space: </w:t>
      </w:r>
      <w:r>
        <w:rPr>
          <w:rFonts w:ascii="Inter" w:cs="Inter" w:eastAsia="Inter" w:hAnsi="Inter"/>
          <w:sz w:val="24"/>
          <w:szCs w:val="24"/>
        </w:rPr>
        <w:t xml:space="preserve">Minimum 1.5rem between cards; avoid cramming</w:t>
      </w:r>
    </w:p>
    <w:p>
      <w:pPr>
        <w:pStyle w:val="ListParagraph"/>
        <w:numPr>
          <w:ilvl w:val="0"/>
          <w:numId w:val="3"/>
        </w:numPr>
      </w:pPr>
      <w:r>
        <w:rPr>
          <w:rFonts w:ascii="Inter" w:cs="Inter" w:eastAsia="Inter" w:hAnsi="Inter"/>
          <w:b/>
          <w:bCs/>
          <w:sz w:val="24"/>
          <w:szCs w:val="24"/>
        </w:rPr>
        <w:t xml:space="preserve">Annotations: </w:t>
      </w:r>
      <w:r>
        <w:rPr>
          <w:rFonts w:ascii="Inter" w:cs="Inter" w:eastAsia="Inter" w:hAnsi="Inter"/>
          <w:sz w:val="24"/>
          <w:szCs w:val="24"/>
        </w:rPr>
        <w:t xml:space="preserve">Call out significant data points ("Deal at risk" markers)</w:t>
      </w:r>
    </w:p>
    <w:p>
      <w:r>
        <w:br w:type="page"/>
      </w:r>
    </w:p>
    <w:p>
      <w:pPr>
        <w:pStyle w:val="Heading1"/>
      </w:pPr>
      <w:r>
        <w:t xml:space="preserve">7. B2B Trust Signals</w:t>
      </w:r>
    </w:p>
    <w:p>
      <w:pPr>
        <w:spacing w:after="200"/>
      </w:pPr>
      <w:r>
        <w:rPr>
          <w:rFonts w:ascii="Inter" w:cs="Inter" w:eastAsia="Inter" w:hAnsi="Inter"/>
          <w:sz w:val="24"/>
          <w:szCs w:val="24"/>
        </w:rPr>
        <w:t xml:space="preserve">Enterprise buyers require proof of security, compliance, and credibility. These elements must be consistently styled across all materials.</w:t>
      </w:r>
    </w:p>
    <w:p>
      <w:pPr>
        <w:pStyle w:val="Heading2"/>
      </w:pPr>
      <w:r>
        <w:t xml:space="preserve">Security &amp; Compliance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Badge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Placement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Style Notes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SOC 2 Type II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Footer, Security page, Sales deck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Monochrome (Navy or Gray); max height 32px</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GDPR Compliant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Footer, Privacy page, EU-targeted materials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Monochrome; max height 32px</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CCPA Compliant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Footer, Privacy page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Monochrome; max height 32px</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ISO 27001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Security page, Enterprise proposals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Monochrome; max height 32px</w:t>
            </w:r>
          </w:p>
        </w:tc>
      </w:tr>
    </w:tbl>
    <w:p/>
    <w:p>
      <w:pPr>
        <w:pStyle w:val="Heading2"/>
      </w:pPr>
      <w:r>
        <w:t xml:space="preserve">Integration Partner Logos</w:t>
      </w:r>
    </w:p>
    <w:p>
      <w:pPr>
        <w:spacing w:after="150"/>
      </w:pPr>
      <w:r>
        <w:rPr>
          <w:rFonts w:ascii="Inter" w:cs="Inter" w:eastAsia="Inter" w:hAnsi="Inter"/>
          <w:sz w:val="24"/>
          <w:szCs w:val="24"/>
        </w:rPr>
        <w:t xml:space="preserve">Display integration partners (Salesforce, HubSpot, etc.) using these rules:</w:t>
      </w:r>
    </w:p>
    <w:p>
      <w:pPr>
        <w:pStyle w:val="ListParagraph"/>
        <w:numPr>
          <w:ilvl w:val="0"/>
          <w:numId w:val="2"/>
        </w:numPr>
      </w:pPr>
      <w:r>
        <w:rPr>
          <w:rFonts w:ascii="Inter" w:cs="Inter" w:eastAsia="Inter" w:hAnsi="Inter"/>
          <w:b/>
          <w:bCs/>
          <w:sz w:val="24"/>
          <w:szCs w:val="24"/>
        </w:rPr>
        <w:t xml:space="preserve">Color: </w:t>
      </w:r>
      <w:r>
        <w:rPr>
          <w:rFonts w:ascii="Inter" w:cs="Inter" w:eastAsia="Inter" w:hAnsi="Inter"/>
          <w:sz w:val="24"/>
          <w:szCs w:val="24"/>
        </w:rPr>
        <w:t xml:space="preserve">Grayscale by default; full color on hover (web only)</w:t>
      </w:r>
    </w:p>
    <w:p>
      <w:pPr>
        <w:pStyle w:val="ListParagraph"/>
        <w:numPr>
          <w:ilvl w:val="0"/>
          <w:numId w:val="2"/>
        </w:numPr>
      </w:pPr>
      <w:r>
        <w:rPr>
          <w:rFonts w:ascii="Inter" w:cs="Inter" w:eastAsia="Inter" w:hAnsi="Inter"/>
          <w:b/>
          <w:bCs/>
          <w:sz w:val="24"/>
          <w:szCs w:val="24"/>
        </w:rPr>
        <w:t xml:space="preserve">Height: </w:t>
      </w:r>
      <w:r>
        <w:rPr>
          <w:rFonts w:ascii="Inter" w:cs="Inter" w:eastAsia="Inter" w:hAnsi="Inter"/>
          <w:sz w:val="24"/>
          <w:szCs w:val="24"/>
        </w:rPr>
        <w:t xml:space="preserve">Normalize all logos to 24-32px height</w:t>
      </w:r>
    </w:p>
    <w:p>
      <w:pPr>
        <w:pStyle w:val="ListParagraph"/>
        <w:numPr>
          <w:ilvl w:val="0"/>
          <w:numId w:val="2"/>
        </w:numPr>
      </w:pPr>
      <w:r>
        <w:rPr>
          <w:rFonts w:ascii="Inter" w:cs="Inter" w:eastAsia="Inter" w:hAnsi="Inter"/>
          <w:b/>
          <w:bCs/>
          <w:sz w:val="24"/>
          <w:szCs w:val="24"/>
        </w:rPr>
        <w:t xml:space="preserve">Spacing: </w:t>
      </w:r>
      <w:r>
        <w:rPr>
          <w:rFonts w:ascii="Inter" w:cs="Inter" w:eastAsia="Inter" w:hAnsi="Inter"/>
          <w:sz w:val="24"/>
          <w:szCs w:val="24"/>
        </w:rPr>
        <w:t xml:space="preserve">Minimum 2rem between logos</w:t>
      </w:r>
    </w:p>
    <w:p>
      <w:pPr>
        <w:pStyle w:val="ListParagraph"/>
        <w:numPr>
          <w:ilvl w:val="0"/>
          <w:numId w:val="2"/>
        </w:numPr>
      </w:pPr>
      <w:r>
        <w:rPr>
          <w:rFonts w:ascii="Inter" w:cs="Inter" w:eastAsia="Inter" w:hAnsi="Inter"/>
          <w:b/>
          <w:bCs/>
          <w:sz w:val="24"/>
          <w:szCs w:val="24"/>
        </w:rPr>
        <w:t xml:space="preserve">Alignment: </w:t>
      </w:r>
      <w:r>
        <w:rPr>
          <w:rFonts w:ascii="Inter" w:cs="Inter" w:eastAsia="Inter" w:hAnsi="Inter"/>
          <w:sz w:val="24"/>
          <w:szCs w:val="24"/>
        </w:rPr>
        <w:t xml:space="preserve">Vertically center-aligned in a single row</w:t>
      </w:r>
    </w:p>
    <w:p>
      <w:pPr>
        <w:pStyle w:val="ListParagraph"/>
        <w:numPr>
          <w:ilvl w:val="0"/>
          <w:numId w:val="2"/>
        </w:numPr>
      </w:pPr>
      <w:r>
        <w:rPr>
          <w:rFonts w:ascii="Inter" w:cs="Inter" w:eastAsia="Inter" w:hAnsi="Inter"/>
          <w:b/>
          <w:bCs/>
          <w:sz w:val="24"/>
          <w:szCs w:val="24"/>
        </w:rPr>
        <w:t xml:space="preserve">Background: </w:t>
      </w:r>
      <w:r>
        <w:rPr>
          <w:rFonts w:ascii="Inter" w:cs="Inter" w:eastAsia="Inter" w:hAnsi="Inter"/>
          <w:sz w:val="24"/>
          <w:szCs w:val="24"/>
        </w:rPr>
        <w:t xml:space="preserve">Place on neutral (Slate 50 or White) backgrounds only</w:t>
      </w:r>
    </w:p>
    <w:p/>
    <w:p>
      <w:pPr>
        <w:pStyle w:val="Heading2"/>
      </w:pPr>
      <w:r>
        <w:t xml:space="preserve">Customer Logos &amp; Social Proof</w:t>
      </w:r>
    </w:p>
    <w:p>
      <w:pPr>
        <w:pStyle w:val="ListParagraph"/>
        <w:numPr>
          <w:ilvl w:val="0"/>
          <w:numId w:val="2"/>
        </w:numPr>
      </w:pPr>
      <w:r>
        <w:rPr>
          <w:rFonts w:ascii="Inter" w:cs="Inter" w:eastAsia="Inter" w:hAnsi="Inter"/>
          <w:b/>
          <w:bCs/>
          <w:sz w:val="24"/>
          <w:szCs w:val="24"/>
        </w:rPr>
        <w:t xml:space="preserve">Logo Bar: </w:t>
      </w:r>
      <w:r>
        <w:rPr>
          <w:rFonts w:ascii="Inter" w:cs="Inter" w:eastAsia="Inter" w:hAnsi="Inter"/>
          <w:sz w:val="24"/>
          <w:szCs w:val="24"/>
        </w:rPr>
        <w:t xml:space="preserve">"Trusted by" section with 4-6 recognizable logos</w:t>
      </w:r>
    </w:p>
    <w:p>
      <w:pPr>
        <w:pStyle w:val="ListParagraph"/>
        <w:numPr>
          <w:ilvl w:val="0"/>
          <w:numId w:val="2"/>
        </w:numPr>
      </w:pPr>
      <w:r>
        <w:rPr>
          <w:rFonts w:ascii="Inter" w:cs="Inter" w:eastAsia="Inter" w:hAnsi="Inter"/>
          <w:b/>
          <w:bCs/>
          <w:sz w:val="24"/>
          <w:szCs w:val="24"/>
        </w:rPr>
        <w:t xml:space="preserve">Testimonials: </w:t>
      </w:r>
      <w:r>
        <w:rPr>
          <w:rFonts w:ascii="Inter" w:cs="Inter" w:eastAsia="Inter" w:hAnsi="Inter"/>
          <w:sz w:val="24"/>
          <w:szCs w:val="24"/>
        </w:rPr>
        <w:t xml:space="preserve">Include headshot, name, title, and company logo</w:t>
      </w:r>
    </w:p>
    <w:p>
      <w:pPr>
        <w:pStyle w:val="ListParagraph"/>
        <w:numPr>
          <w:ilvl w:val="0"/>
          <w:numId w:val="2"/>
        </w:numPr>
      </w:pPr>
      <w:r>
        <w:rPr>
          <w:rFonts w:ascii="Inter" w:cs="Inter" w:eastAsia="Inter" w:hAnsi="Inter"/>
          <w:b/>
          <w:bCs/>
          <w:sz w:val="24"/>
          <w:szCs w:val="24"/>
        </w:rPr>
        <w:t xml:space="preserve">Case Study Cards: </w:t>
      </w:r>
      <w:r>
        <w:rPr>
          <w:rFonts w:ascii="Inter" w:cs="Inter" w:eastAsia="Inter" w:hAnsi="Inter"/>
          <w:sz w:val="24"/>
          <w:szCs w:val="24"/>
        </w:rPr>
        <w:t xml:space="preserve">Metric + Customer Logo + Quote snippet</w:t>
      </w:r>
    </w:p>
    <w:p>
      <w:pPr>
        <w:pStyle w:val="ListParagraph"/>
        <w:numPr>
          <w:ilvl w:val="0"/>
          <w:numId w:val="2"/>
        </w:numPr>
      </w:pPr>
      <w:r>
        <w:rPr>
          <w:rFonts w:ascii="Inter" w:cs="Inter" w:eastAsia="Inter" w:hAnsi="Inter"/>
          <w:b/>
          <w:bCs/>
          <w:sz w:val="24"/>
          <w:szCs w:val="24"/>
        </w:rPr>
        <w:t xml:space="preserve">G2/Gartner Badges: </w:t>
      </w:r>
      <w:r>
        <w:rPr>
          <w:rFonts w:ascii="Inter" w:cs="Inter" w:eastAsia="Inter" w:hAnsi="Inter"/>
          <w:sz w:val="24"/>
          <w:szCs w:val="24"/>
        </w:rPr>
        <w:t xml:space="preserve">Place in hero or footer; use official badge artwork</w:t>
      </w:r>
    </w:p>
    <w:p>
      <w:r>
        <w:br w:type="page"/>
      </w:r>
    </w:p>
    <w:p>
      <w:pPr>
        <w:pStyle w:val="Heading1"/>
      </w:pPr>
      <w:r>
        <w:t xml:space="preserve">8. Email &amp; Marketing Templates</w:t>
      </w:r>
    </w:p>
    <w:p>
      <w:pPr>
        <w:pStyle w:val="Heading2"/>
      </w:pPr>
      <w:r>
        <w:t xml:space="preserve">Email Design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Element</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Specification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Max Width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600px (standard for email clients)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Header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Logo (left-aligned), max height 40px, on white background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Primary CTA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Royal Blue (#2563EB) button, min 44px height, 16px+ font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Body Font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Arial or system sans-serif (web-safe fallback for Inter)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Font Size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16px body, 24px headlines (mobile-friendly)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Footer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Unsubscribe link, company address, social icons (optional)</w:t>
            </w:r>
          </w:p>
        </w:tc>
      </w:tr>
    </w:tbl>
    <w:p/>
    <w:p>
      <w:pPr>
        <w:pStyle w:val="Heading2"/>
      </w:pPr>
      <w:r>
        <w:t xml:space="preserve">Email Types</w:t>
      </w:r>
    </w:p>
    <w:p>
      <w:pPr>
        <w:pStyle w:val="ListParagraph"/>
        <w:numPr>
          <w:ilvl w:val="0"/>
          <w:numId w:val="2"/>
        </w:numPr>
      </w:pPr>
      <w:r>
        <w:rPr>
          <w:rFonts w:ascii="Inter" w:cs="Inter" w:eastAsia="Inter" w:hAnsi="Inter"/>
          <w:b/>
          <w:bCs/>
          <w:sz w:val="24"/>
          <w:szCs w:val="24"/>
        </w:rPr>
        <w:t xml:space="preserve">Transactional: </w:t>
      </w:r>
      <w:r>
        <w:rPr>
          <w:rFonts w:ascii="Inter" w:cs="Inter" w:eastAsia="Inter" w:hAnsi="Inter"/>
          <w:sz w:val="24"/>
          <w:szCs w:val="24"/>
        </w:rPr>
        <w:t xml:space="preserve">Minimal design, single CTA, logo + text only</w:t>
      </w:r>
    </w:p>
    <w:p>
      <w:pPr>
        <w:pStyle w:val="ListParagraph"/>
        <w:numPr>
          <w:ilvl w:val="0"/>
          <w:numId w:val="2"/>
        </w:numPr>
      </w:pPr>
      <w:r>
        <w:rPr>
          <w:rFonts w:ascii="Inter" w:cs="Inter" w:eastAsia="Inter" w:hAnsi="Inter"/>
          <w:b/>
          <w:bCs/>
          <w:sz w:val="24"/>
          <w:szCs w:val="24"/>
        </w:rPr>
        <w:t xml:space="preserve">Newsletter: </w:t>
      </w:r>
      <w:r>
        <w:rPr>
          <w:rFonts w:ascii="Inter" w:cs="Inter" w:eastAsia="Inter" w:hAnsi="Inter"/>
          <w:sz w:val="24"/>
          <w:szCs w:val="24"/>
        </w:rPr>
        <w:t xml:space="preserve">Hero image allowed, 2-3 content sections, single primary CTA</w:t>
      </w:r>
    </w:p>
    <w:p>
      <w:pPr>
        <w:pStyle w:val="ListParagraph"/>
        <w:numPr>
          <w:ilvl w:val="0"/>
          <w:numId w:val="2"/>
        </w:numPr>
      </w:pPr>
      <w:r>
        <w:rPr>
          <w:rFonts w:ascii="Inter" w:cs="Inter" w:eastAsia="Inter" w:hAnsi="Inter"/>
          <w:b/>
          <w:bCs/>
          <w:sz w:val="24"/>
          <w:szCs w:val="24"/>
        </w:rPr>
        <w:t xml:space="preserve">Sales Outreach: </w:t>
      </w:r>
      <w:r>
        <w:rPr>
          <w:rFonts w:ascii="Inter" w:cs="Inter" w:eastAsia="Inter" w:hAnsi="Inter"/>
          <w:sz w:val="24"/>
          <w:szCs w:val="24"/>
        </w:rPr>
        <w:t xml:space="preserve">Plain text preferred; minimal HTML for deliverability</w:t>
      </w:r>
    </w:p>
    <w:p>
      <w:pPr>
        <w:pStyle w:val="ListParagraph"/>
        <w:numPr>
          <w:ilvl w:val="0"/>
          <w:numId w:val="2"/>
        </w:numPr>
      </w:pPr>
      <w:r>
        <w:rPr>
          <w:rFonts w:ascii="Inter" w:cs="Inter" w:eastAsia="Inter" w:hAnsi="Inter"/>
          <w:b/>
          <w:bCs/>
          <w:sz w:val="24"/>
          <w:szCs w:val="24"/>
        </w:rPr>
        <w:t xml:space="preserve">Product Updates: </w:t>
      </w:r>
      <w:r>
        <w:rPr>
          <w:rFonts w:ascii="Inter" w:cs="Inter" w:eastAsia="Inter" w:hAnsi="Inter"/>
          <w:sz w:val="24"/>
          <w:szCs w:val="24"/>
        </w:rPr>
        <w:t xml:space="preserve">Screenshot/GIF of feature, brief copy, CTA to learn more</w:t>
      </w:r>
    </w:p>
    <w:p/>
    <w:p>
      <w:pPr>
        <w:pStyle w:val="Heading2"/>
      </w:pPr>
      <w:r>
        <w:t xml:space="preserve">Sales Presentation Deck</w:t>
      </w:r>
    </w:p>
    <w:p>
      <w:pPr>
        <w:spacing w:after="150"/>
      </w:pPr>
      <w:r>
        <w:rPr>
          <w:rFonts w:ascii="Inter" w:cs="Inter" w:eastAsia="Inter" w:hAnsi="Inter"/>
          <w:sz w:val="24"/>
          <w:szCs w:val="24"/>
        </w:rPr>
        <w:t xml:space="preserve">Sales teams should use branded slide templates that follow these principles:</w:t>
      </w:r>
    </w:p>
    <w:p>
      <w:pPr>
        <w:pStyle w:val="Heading3"/>
      </w:pPr>
      <w:r>
        <w:t xml:space="preserve">Slide Types</w:t>
      </w:r>
    </w:p>
    <w:p>
      <w:pPr>
        <w:pStyle w:val="ListParagraph"/>
        <w:numPr>
          <w:ilvl w:val="0"/>
          <w:numId w:val="3"/>
        </w:numPr>
      </w:pPr>
      <w:r>
        <w:rPr>
          <w:rFonts w:ascii="Inter" w:cs="Inter" w:eastAsia="Inter" w:hAnsi="Inter"/>
          <w:b/>
          <w:bCs/>
          <w:sz w:val="24"/>
          <w:szCs w:val="24"/>
        </w:rPr>
        <w:t xml:space="preserve">Title Slide: </w:t>
      </w:r>
      <w:r>
        <w:rPr>
          <w:rFonts w:ascii="Inter" w:cs="Inter" w:eastAsia="Inter" w:hAnsi="Inter"/>
          <w:sz w:val="24"/>
          <w:szCs w:val="24"/>
        </w:rPr>
        <w:t xml:space="preserve">Logo centered, tagline, presenter name</w:t>
      </w:r>
    </w:p>
    <w:p>
      <w:pPr>
        <w:pStyle w:val="ListParagraph"/>
        <w:numPr>
          <w:ilvl w:val="0"/>
          <w:numId w:val="3"/>
        </w:numPr>
      </w:pPr>
      <w:r>
        <w:rPr>
          <w:rFonts w:ascii="Inter" w:cs="Inter" w:eastAsia="Inter" w:hAnsi="Inter"/>
          <w:b/>
          <w:bCs/>
          <w:sz w:val="24"/>
          <w:szCs w:val="24"/>
        </w:rPr>
        <w:t xml:space="preserve">Agenda: </w:t>
      </w:r>
      <w:r>
        <w:rPr>
          <w:rFonts w:ascii="Inter" w:cs="Inter" w:eastAsia="Inter" w:hAnsi="Inter"/>
          <w:sz w:val="24"/>
          <w:szCs w:val="24"/>
        </w:rPr>
        <w:t xml:space="preserve">Simple numbered list, no more than 5 items</w:t>
      </w:r>
    </w:p>
    <w:p>
      <w:pPr>
        <w:pStyle w:val="ListParagraph"/>
        <w:numPr>
          <w:ilvl w:val="0"/>
          <w:numId w:val="3"/>
        </w:numPr>
      </w:pPr>
      <w:r>
        <w:rPr>
          <w:rFonts w:ascii="Inter" w:cs="Inter" w:eastAsia="Inter" w:hAnsi="Inter"/>
          <w:b/>
          <w:bCs/>
          <w:sz w:val="24"/>
          <w:szCs w:val="24"/>
        </w:rPr>
        <w:t xml:space="preserve">Problem Slide: </w:t>
      </w:r>
      <w:r>
        <w:rPr>
          <w:rFonts w:ascii="Inter" w:cs="Inter" w:eastAsia="Inter" w:hAnsi="Inter"/>
          <w:sz w:val="24"/>
          <w:szCs w:val="24"/>
        </w:rPr>
        <w:t xml:space="preserve">Dark background (Navy), bold stat or pain point</w:t>
      </w:r>
    </w:p>
    <w:p>
      <w:pPr>
        <w:pStyle w:val="ListParagraph"/>
        <w:numPr>
          <w:ilvl w:val="0"/>
          <w:numId w:val="3"/>
        </w:numPr>
      </w:pPr>
      <w:r>
        <w:rPr>
          <w:rFonts w:ascii="Inter" w:cs="Inter" w:eastAsia="Inter" w:hAnsi="Inter"/>
          <w:b/>
          <w:bCs/>
          <w:sz w:val="24"/>
          <w:szCs w:val="24"/>
        </w:rPr>
        <w:t xml:space="preserve">Solution Slide: </w:t>
      </w:r>
      <w:r>
        <w:rPr>
          <w:rFonts w:ascii="Inter" w:cs="Inter" w:eastAsia="Inter" w:hAnsi="Inter"/>
          <w:sz w:val="24"/>
          <w:szCs w:val="24"/>
        </w:rPr>
        <w:t xml:space="preserve">Product screenshot + 3 bullet benefits</w:t>
      </w:r>
    </w:p>
    <w:p>
      <w:pPr>
        <w:pStyle w:val="ListParagraph"/>
        <w:numPr>
          <w:ilvl w:val="0"/>
          <w:numId w:val="3"/>
        </w:numPr>
      </w:pPr>
      <w:r>
        <w:rPr>
          <w:rFonts w:ascii="Inter" w:cs="Inter" w:eastAsia="Inter" w:hAnsi="Inter"/>
          <w:b/>
          <w:bCs/>
          <w:sz w:val="24"/>
          <w:szCs w:val="24"/>
        </w:rPr>
        <w:t xml:space="preserve">Social Proof: </w:t>
      </w:r>
      <w:r>
        <w:rPr>
          <w:rFonts w:ascii="Inter" w:cs="Inter" w:eastAsia="Inter" w:hAnsi="Inter"/>
          <w:sz w:val="24"/>
          <w:szCs w:val="24"/>
        </w:rPr>
        <w:t xml:space="preserve">Customer logo bar + testimonial quote</w:t>
      </w:r>
    </w:p>
    <w:p>
      <w:pPr>
        <w:pStyle w:val="ListParagraph"/>
        <w:numPr>
          <w:ilvl w:val="0"/>
          <w:numId w:val="3"/>
        </w:numPr>
      </w:pPr>
      <w:r>
        <w:rPr>
          <w:rFonts w:ascii="Inter" w:cs="Inter" w:eastAsia="Inter" w:hAnsi="Inter"/>
          <w:b/>
          <w:bCs/>
          <w:sz w:val="24"/>
          <w:szCs w:val="24"/>
        </w:rPr>
        <w:t xml:space="preserve">Demo Placeholder: </w:t>
      </w:r>
      <w:r>
        <w:rPr>
          <w:rFonts w:ascii="Inter" w:cs="Inter" w:eastAsia="Inter" w:hAnsi="Inter"/>
          <w:sz w:val="24"/>
          <w:szCs w:val="24"/>
        </w:rPr>
        <w:t xml:space="preserve">Simple "Live Demo" title slide</w:t>
      </w:r>
    </w:p>
    <w:p>
      <w:pPr>
        <w:pStyle w:val="ListParagraph"/>
        <w:numPr>
          <w:ilvl w:val="0"/>
          <w:numId w:val="3"/>
        </w:numPr>
      </w:pPr>
      <w:r>
        <w:rPr>
          <w:rFonts w:ascii="Inter" w:cs="Inter" w:eastAsia="Inter" w:hAnsi="Inter"/>
          <w:b/>
          <w:bCs/>
          <w:sz w:val="24"/>
          <w:szCs w:val="24"/>
        </w:rPr>
        <w:t xml:space="preserve">Pricing: </w:t>
      </w:r>
      <w:r>
        <w:rPr>
          <w:rFonts w:ascii="Inter" w:cs="Inter" w:eastAsia="Inter" w:hAnsi="Inter"/>
          <w:sz w:val="24"/>
          <w:szCs w:val="24"/>
        </w:rPr>
        <w:t xml:space="preserve">Tier comparison table, clear CTA</w:t>
      </w:r>
    </w:p>
    <w:p>
      <w:pPr>
        <w:pStyle w:val="ListParagraph"/>
        <w:numPr>
          <w:ilvl w:val="0"/>
          <w:numId w:val="3"/>
        </w:numPr>
      </w:pPr>
      <w:r>
        <w:rPr>
          <w:rFonts w:ascii="Inter" w:cs="Inter" w:eastAsia="Inter" w:hAnsi="Inter"/>
          <w:b/>
          <w:bCs/>
          <w:sz w:val="24"/>
          <w:szCs w:val="24"/>
        </w:rPr>
        <w:t xml:space="preserve">Security/Compliance: </w:t>
      </w:r>
      <w:r>
        <w:rPr>
          <w:rFonts w:ascii="Inter" w:cs="Inter" w:eastAsia="Inter" w:hAnsi="Inter"/>
          <w:sz w:val="24"/>
          <w:szCs w:val="24"/>
        </w:rPr>
        <w:t xml:space="preserve">Badge display + key certifications</w:t>
      </w:r>
    </w:p>
    <w:p>
      <w:pPr>
        <w:pStyle w:val="ListParagraph"/>
        <w:numPr>
          <w:ilvl w:val="0"/>
          <w:numId w:val="3"/>
        </w:numPr>
      </w:pPr>
      <w:r>
        <w:rPr>
          <w:rFonts w:ascii="Inter" w:cs="Inter" w:eastAsia="Inter" w:hAnsi="Inter"/>
          <w:b/>
          <w:bCs/>
          <w:sz w:val="24"/>
          <w:szCs w:val="24"/>
        </w:rPr>
        <w:t xml:space="preserve">Next Steps: </w:t>
      </w:r>
      <w:r>
        <w:rPr>
          <w:rFonts w:ascii="Inter" w:cs="Inter" w:eastAsia="Inter" w:hAnsi="Inter"/>
          <w:sz w:val="24"/>
          <w:szCs w:val="24"/>
        </w:rPr>
        <w:t xml:space="preserve">Clear timeline, contact info, CTA</w:t>
      </w:r>
    </w:p>
    <w:p>
      <w:pPr>
        <w:pStyle w:val="Heading3"/>
      </w:pPr>
      <w:r>
        <w:t xml:space="preserve">Slide Design Rules</w:t>
      </w:r>
    </w:p>
    <w:p>
      <w:pPr>
        <w:pStyle w:val="ListParagraph"/>
        <w:numPr>
          <w:ilvl w:val="0"/>
          <w:numId w:val="2"/>
        </w:numPr>
      </w:pPr>
      <w:r>
        <w:rPr>
          <w:rFonts w:ascii="Inter" w:cs="Inter" w:eastAsia="Inter" w:hAnsi="Inter"/>
          <w:sz w:val="24"/>
          <w:szCs w:val="24"/>
        </w:rPr>
        <w:t xml:space="preserve">One idea per slide</w:t>
      </w:r>
    </w:p>
    <w:p>
      <w:pPr>
        <w:pStyle w:val="ListParagraph"/>
        <w:numPr>
          <w:ilvl w:val="0"/>
          <w:numId w:val="2"/>
        </w:numPr>
      </w:pPr>
      <w:r>
        <w:rPr>
          <w:rFonts w:ascii="Inter" w:cs="Inter" w:eastAsia="Inter" w:hAnsi="Inter"/>
          <w:sz w:val="24"/>
          <w:szCs w:val="24"/>
        </w:rPr>
        <w:t xml:space="preserve">Max 6 bullet points; prefer 3</w:t>
      </w:r>
    </w:p>
    <w:p>
      <w:pPr>
        <w:pStyle w:val="ListParagraph"/>
        <w:numPr>
          <w:ilvl w:val="0"/>
          <w:numId w:val="2"/>
        </w:numPr>
      </w:pPr>
      <w:r>
        <w:rPr>
          <w:rFonts w:ascii="Inter" w:cs="Inter" w:eastAsia="Inter" w:hAnsi="Inter"/>
          <w:sz w:val="24"/>
          <w:szCs w:val="24"/>
        </w:rPr>
        <w:t xml:space="preserve">Font minimum: 24px body, 36px headlines</w:t>
      </w:r>
    </w:p>
    <w:p>
      <w:pPr>
        <w:pStyle w:val="ListParagraph"/>
        <w:numPr>
          <w:ilvl w:val="0"/>
          <w:numId w:val="2"/>
        </w:numPr>
      </w:pPr>
      <w:r>
        <w:rPr>
          <w:rFonts w:ascii="Inter" w:cs="Inter" w:eastAsia="Inter" w:hAnsi="Inter"/>
          <w:sz w:val="24"/>
          <w:szCs w:val="24"/>
        </w:rPr>
        <w:t xml:space="preserve">Logo in footer (bottom-left), page number (bottom-right)</w:t>
      </w:r>
    </w:p>
    <w:p>
      <w:pPr>
        <w:pStyle w:val="ListParagraph"/>
        <w:numPr>
          <w:ilvl w:val="0"/>
          <w:numId w:val="2"/>
        </w:numPr>
      </w:pPr>
      <w:r>
        <w:rPr>
          <w:rFonts w:ascii="Inter" w:cs="Inter" w:eastAsia="Inter" w:hAnsi="Inter"/>
          <w:sz w:val="24"/>
          <w:szCs w:val="24"/>
        </w:rPr>
        <w:t xml:space="preserve">Avoid clip art; use product screenshots or icons</w:t>
      </w:r>
    </w:p>
    <w:p>
      <w:r>
        <w:br w:type="page"/>
      </w:r>
    </w:p>
    <w:p>
      <w:pPr>
        <w:pStyle w:val="Heading1"/>
      </w:pPr>
      <w:r>
        <w:t xml:space="preserve">9. Motion &amp; Component States</w:t>
      </w:r>
    </w:p>
    <w:p>
      <w:pPr>
        <w:pStyle w:val="Heading2"/>
      </w:pPr>
      <w:r>
        <w:t xml:space="preserve">Animation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Duration</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Easing</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Use Case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Hover states, focus rings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150ms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ease-in-out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Toggles, checkboxes, small state changes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200ms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Dropdowns, tooltips, popovers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300ms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ease-in-out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Modal open/close, sidebars, panels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500ms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ease-out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Page transitions, large content reveals</w:t>
            </w:r>
          </w:p>
        </w:tc>
      </w:tr>
    </w:tbl>
    <w:p/>
    <w:p>
      <w:pPr>
        <w:pStyle w:val="Heading2"/>
      </w:pPr>
      <w:r>
        <w:t xml:space="preserve">Button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State</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Primary</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Secondary</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Inter" w:cs="Inter" w:eastAsia="Inter" w:hAnsi="Inter"/>
                <w:b/>
                <w:bCs/>
                <w:sz w:val="24"/>
                <w:szCs w:val="24"/>
              </w:rPr>
              <w:t xml:space="preserve">Ghost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Default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#2563EB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border: #2563EB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text: #2563EB</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Hover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#1D4ED8</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#EFF6FF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#F8FAFC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Active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#1E40AF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#DBEAFE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#E2E8F0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Disabled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bg: #CBD5E1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border: #CBD5E1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text: #94A3B8</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Inter" w:cs="Inter" w:eastAsia="Inter" w:hAnsi="Inter"/>
                <w:sz w:val="24"/>
                <w:szCs w:val="24"/>
              </w:rPr>
              <w:t xml:space="preserve">Focus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#60A5FA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#60A5FA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2"/>
                <w:szCs w:val="22"/>
              </w:rPr>
              <w:t xml:space="preserve">ring: #60A5FA</w:t>
            </w:r>
          </w:p>
        </w:tc>
      </w:tr>
    </w:tbl>
    <w:p/>
    <w:p>
      <w:pPr>
        <w:pStyle w:val="Heading2"/>
      </w:pPr>
      <w:r>
        <w:t xml:space="preserve">Input States</w:t>
      </w:r>
    </w:p>
    <w:p>
      <w:pPr>
        <w:pStyle w:val="ListParagraph"/>
        <w:numPr>
          <w:ilvl w:val="0"/>
          <w:numId w:val="2"/>
        </w:numPr>
      </w:pPr>
      <w:r>
        <w:rPr>
          <w:rFonts w:ascii="Inter" w:cs="Inter" w:eastAsia="Inter" w:hAnsi="Inter"/>
          <w:b/>
          <w:bCs/>
          <w:sz w:val="24"/>
          <w:szCs w:val="24"/>
        </w:rPr>
        <w:t xml:space="preserve">Default: </w:t>
      </w:r>
      <w:r>
        <w:rPr>
          <w:rFonts w:ascii="Inter" w:cs="Inter" w:eastAsia="Inter" w:hAnsi="Inter"/>
          <w:sz w:val="24"/>
          <w:szCs w:val="24"/>
        </w:rPr>
        <w:t xml:space="preserve">Border #CBD5E1, background #FFFFFF</w:t>
      </w:r>
    </w:p>
    <w:p>
      <w:pPr>
        <w:pStyle w:val="ListParagraph"/>
        <w:numPr>
          <w:ilvl w:val="0"/>
          <w:numId w:val="2"/>
        </w:numPr>
      </w:pPr>
      <w:r>
        <w:rPr>
          <w:rFonts w:ascii="Inter" w:cs="Inter" w:eastAsia="Inter" w:hAnsi="Inter"/>
          <w:b/>
          <w:bCs/>
          <w:sz w:val="24"/>
          <w:szCs w:val="24"/>
        </w:rPr>
        <w:t xml:space="preserve">Focus: </w:t>
      </w:r>
      <w:r>
        <w:rPr>
          <w:rFonts w:ascii="Inter" w:cs="Inter" w:eastAsia="Inter" w:hAnsi="Inter"/>
          <w:sz w:val="24"/>
          <w:szCs w:val="24"/>
        </w:rPr>
        <w:t xml:space="preserve">Border #2563EB, ring shadow rgba(37, 99, 235, 0.2)</w:t>
      </w:r>
    </w:p>
    <w:p>
      <w:pPr>
        <w:pStyle w:val="ListParagraph"/>
        <w:numPr>
          <w:ilvl w:val="0"/>
          <w:numId w:val="2"/>
        </w:numPr>
      </w:pPr>
      <w:r>
        <w:rPr>
          <w:rFonts w:ascii="Inter" w:cs="Inter" w:eastAsia="Inter" w:hAnsi="Inter"/>
          <w:b/>
          <w:bCs/>
          <w:sz w:val="24"/>
          <w:szCs w:val="24"/>
        </w:rPr>
        <w:t xml:space="preserve">Error: </w:t>
      </w:r>
      <w:r>
        <w:rPr>
          <w:rFonts w:ascii="Inter" w:cs="Inter" w:eastAsia="Inter" w:hAnsi="Inter"/>
          <w:sz w:val="24"/>
          <w:szCs w:val="24"/>
        </w:rPr>
        <w:t xml:space="preserve">Border #EF4444, icon and helper text in error red</w:t>
      </w:r>
    </w:p>
    <w:p>
      <w:pPr>
        <w:pStyle w:val="ListParagraph"/>
        <w:numPr>
          <w:ilvl w:val="0"/>
          <w:numId w:val="2"/>
        </w:numPr>
      </w:pPr>
      <w:r>
        <w:rPr>
          <w:rFonts w:ascii="Inter" w:cs="Inter" w:eastAsia="Inter" w:hAnsi="Inter"/>
          <w:b/>
          <w:bCs/>
          <w:sz w:val="24"/>
          <w:szCs w:val="24"/>
        </w:rPr>
        <w:t xml:space="preserve">Success: </w:t>
      </w:r>
      <w:r>
        <w:rPr>
          <w:rFonts w:ascii="Inter" w:cs="Inter" w:eastAsia="Inter" w:hAnsi="Inter"/>
          <w:sz w:val="24"/>
          <w:szCs w:val="24"/>
        </w:rPr>
        <w:t xml:space="preserve">Border #22C55E, checkmark icon</w:t>
      </w:r>
    </w:p>
    <w:p>
      <w:pPr>
        <w:pStyle w:val="ListParagraph"/>
        <w:numPr>
          <w:ilvl w:val="0"/>
          <w:numId w:val="2"/>
        </w:numPr>
      </w:pPr>
      <w:r>
        <w:rPr>
          <w:rFonts w:ascii="Inter" w:cs="Inter" w:eastAsia="Inter" w:hAnsi="Inter"/>
          <w:b/>
          <w:bCs/>
          <w:sz w:val="24"/>
          <w:szCs w:val="24"/>
        </w:rPr>
        <w:t xml:space="preserve">Disabled: </w:t>
      </w:r>
      <w:r>
        <w:rPr>
          <w:rFonts w:ascii="Inter" w:cs="Inter" w:eastAsia="Inter" w:hAnsi="Inter"/>
          <w:sz w:val="24"/>
          <w:szCs w:val="24"/>
        </w:rPr>
        <w:t xml:space="preserve">Background #F1F5F9, border #E2E8F0, cursor not-allowed</w:t>
      </w:r>
    </w:p>
    <w:p>
      <w:r>
        <w:br w:type="page"/>
      </w:r>
    </w:p>
    <w:p>
      <w:pPr>
        <w:pStyle w:val="Heading1"/>
      </w:pPr>
      <w:r>
        <w:t xml:space="preserve">10. Design Tokens (JSON)</w:t>
      </w:r>
    </w:p>
    <w:p>
      <w:pPr>
        <w:spacing w:after="200"/>
      </w:pPr>
      <w:r>
        <w:rPr>
          <w:rFonts w:ascii="Inter" w:cs="Inter" w:eastAsia="Inter" w:hAnsi="Inter"/>
          <w:sz w:val="24"/>
          <w:szCs w:val="24"/>
        </w:rPr>
        <w:t xml:space="preserve">Reference implementation for developers. All units in rem for consistency.</w:t>
      </w:r>
    </w:p>
    <w:p>
      <w:pPr>
        <w:spacing w:after="80"/>
      </w:pPr>
      <w:r>
        <w:rPr>
          <w:rFonts w:ascii="Courier New" w:cs="Courier New" w:eastAsia="Courier New" w:hAnsi="Courier New"/>
          <w:sz w:val="22"/>
          <w:szCs w:val="22"/>
        </w:rPr>
        <w:t xml:space="preserve">{</w:t>
      </w:r>
    </w:p>
    <w:p>
      <w:r>
        <w:rPr>
          <w:rFonts w:ascii="Courier New" w:cs="Courier New" w:eastAsia="Courier New" w:hAnsi="Courier New"/>
          <w:sz w:val="22"/>
          <w:szCs w:val="22"/>
        </w:rPr>
        <w:t xml:space="preserve">  "colors": {</w:t>
      </w:r>
    </w:p>
    <w:p>
      <w:r>
        <w:rPr>
          <w:rFonts w:ascii="Courier New" w:cs="Courier New" w:eastAsia="Courier New" w:hAnsi="Courier New"/>
          <w:sz w:val="22"/>
          <w:szCs w:val="22"/>
        </w:rPr>
        <w:t xml:space="preserve">    "primary": {</w:t>
      </w:r>
    </w:p>
    <w:p>
      <w:r>
        <w:rPr>
          <w:rFonts w:ascii="Courier New" w:cs="Courier New" w:eastAsia="Courier New" w:hAnsi="Courier New"/>
          <w:sz w:val="22"/>
          <w:szCs w:val="22"/>
        </w:rPr>
        <w:t xml:space="preserve">      "navy": "#1E3A5F",</w:t>
      </w:r>
    </w:p>
    <w:p>
      <w:r>
        <w:rPr>
          <w:rFonts w:ascii="Courier New" w:cs="Courier New" w:eastAsia="Courier New" w:hAnsi="Courier New"/>
          <w:sz w:val="22"/>
          <w:szCs w:val="22"/>
        </w:rPr>
        <w:t xml:space="preserve">      "royalBlue": "#2563EB",</w:t>
      </w:r>
    </w:p>
    <w:p>
      <w:r>
        <w:rPr>
          <w:rFonts w:ascii="Courier New" w:cs="Courier New" w:eastAsia="Courier New" w:hAnsi="Courier New"/>
          <w:sz w:val="22"/>
          <w:szCs w:val="22"/>
        </w:rPr>
        <w:t xml:space="preserve">      "skyBlue": "#3B82F6",</w:t>
      </w:r>
    </w:p>
    <w:p>
      <w:r>
        <w:rPr>
          <w:rFonts w:ascii="Courier New" w:cs="Courier New" w:eastAsia="Courier New" w:hAnsi="Courier New"/>
          <w:sz w:val="22"/>
          <w:szCs w:val="22"/>
        </w:rPr>
        <w:t xml:space="preserve">      "lightBlue": "#60A5FA",</w:t>
      </w:r>
    </w:p>
    <w:p>
      <w:r>
        <w:rPr>
          <w:rFonts w:ascii="Courier New" w:cs="Courier New" w:eastAsia="Courier New" w:hAnsi="Courier New"/>
          <w:sz w:val="22"/>
          <w:szCs w:val="22"/>
        </w:rPr>
        <w:t xml:space="preserve">      "iceBlue": "#BFDBFE"</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"neutral": {</w:t>
      </w:r>
    </w:p>
    <w:p>
      <w:r>
        <w:rPr>
          <w:rFonts w:ascii="Courier New" w:cs="Courier New" w:eastAsia="Courier New" w:hAnsi="Courier New"/>
          <w:sz w:val="22"/>
          <w:szCs w:val="22"/>
        </w:rPr>
        <w:t xml:space="preserve">      "900": "#0F172A", "700": "#334155", "500": "#64748B",</w:t>
      </w:r>
    </w:p>
    <w:p>
      <w:r>
        <w:rPr>
          <w:rFonts w:ascii="Courier New" w:cs="Courier New" w:eastAsia="Courier New" w:hAnsi="Courier New"/>
          <w:sz w:val="22"/>
          <w:szCs w:val="22"/>
        </w:rPr>
        <w:t xml:space="preserve">      "200": "#E2E8F0", "50": "#F8FAFC", "white": "#FFFFFF"</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"functional": {</w:t>
      </w:r>
    </w:p>
    <w:p>
      <w:r>
        <w:rPr>
          <w:rFonts w:ascii="Courier New" w:cs="Courier New" w:eastAsia="Courier New" w:hAnsi="Courier New"/>
          <w:sz w:val="22"/>
          <w:szCs w:val="22"/>
        </w:rPr>
        <w:t xml:space="preserve">      "success": "#22C55E", "warning": "#F59E0B",</w:t>
      </w:r>
    </w:p>
    <w:p>
      <w:r>
        <w:rPr>
          <w:rFonts w:ascii="Courier New" w:cs="Courier New" w:eastAsia="Courier New" w:hAnsi="Courier New"/>
          <w:sz w:val="22"/>
          <w:szCs w:val="22"/>
        </w:rPr>
        <w:t xml:space="preserve">      "error": "#EF4444", "info": "#0EA5E9"</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"chart": ["#2563EB", "#7C3AED", "#0891B2", "#059669", "#D97706", "#DC2626"]</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"typography": {</w:t>
      </w:r>
    </w:p>
    <w:p>
      <w:r>
        <w:rPr>
          <w:rFonts w:ascii="Courier New" w:cs="Courier New" w:eastAsia="Courier New" w:hAnsi="Courier New"/>
          <w:sz w:val="22"/>
          <w:szCs w:val="22"/>
        </w:rPr>
        <w:t xml:space="preserve">    "fontFamily": { "sans": "Inter, sans-serif", "mono": "JetBrains Mono, monospace" },</w:t>
      </w:r>
    </w:p>
    <w:p>
      <w:r>
        <w:rPr>
          <w:rFonts w:ascii="Courier New" w:cs="Courier New" w:eastAsia="Courier New" w:hAnsi="Courier New"/>
          <w:sz w:val="22"/>
          <w:szCs w:val="22"/>
        </w:rPr>
        <w:t xml:space="preserve">    "fontWeight": { "regular": 400, "medium": 500, "semibold": 600, "bold": 700 }</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"spacing": {</w:t>
      </w:r>
    </w:p>
    <w:p>
      <w:r>
        <w:rPr>
          <w:rFonts w:ascii="Courier New" w:cs="Courier New" w:eastAsia="Courier New" w:hAnsi="Courier New"/>
          <w:sz w:val="22"/>
          <w:szCs w:val="22"/>
        </w:rPr>
        <w:t xml:space="preserve">    "xs": "0.25rem", "sm": "0.5rem", "md": "1rem", "lg": "1.5rem",</w:t>
      </w:r>
    </w:p>
    <w:p>
      <w:r>
        <w:rPr>
          <w:rFonts w:ascii="Courier New" w:cs="Courier New" w:eastAsia="Courier New" w:hAnsi="Courier New"/>
          <w:sz w:val="22"/>
          <w:szCs w:val="22"/>
        </w:rPr>
        <w:t xml:space="preserve">    "xl": "2rem", "2xl": "3rem", "3xl": "4rem"</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"borderRadius": {</w:t>
      </w:r>
    </w:p>
    <w:p>
      <w:r>
        <w:rPr>
          <w:rFonts w:ascii="Courier New" w:cs="Courier New" w:eastAsia="Courier New" w:hAnsi="Courier New"/>
          <w:sz w:val="22"/>
          <w:szCs w:val="22"/>
        </w:rPr>
        <w:t xml:space="preserve">    "sm": "0.25rem", "md": "0.375rem", "lg": "0.5rem", "xl": "0.75rem", "full": "9999px"</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"shadows": {</w:t>
      </w:r>
    </w:p>
    <w:p>
      <w:r>
        <w:rPr>
          <w:rFonts w:ascii="Courier New" w:cs="Courier New" w:eastAsia="Courier New" w:hAnsi="Courier New"/>
          <w:sz w:val="22"/>
          <w:szCs w:val="22"/>
        </w:rPr>
        <w:t xml:space="preserve">    "sm": "0 1px 2px rgba(0,0,0,0.05)",</w:t>
      </w:r>
    </w:p>
    <w:p>
      <w:r>
        <w:rPr>
          <w:rFonts w:ascii="Courier New" w:cs="Courier New" w:eastAsia="Courier New" w:hAnsi="Courier New"/>
          <w:sz w:val="22"/>
          <w:szCs w:val="22"/>
        </w:rPr>
        <w:t xml:space="preserve">    "md": "0 4px 6px rgba(0,0,0,0.1)",</w:t>
      </w:r>
    </w:p>
    <w:p>
      <w:r>
        <w:rPr>
          <w:rFonts w:ascii="Courier New" w:cs="Courier New" w:eastAsia="Courier New" w:hAnsi="Courier New"/>
          <w:sz w:val="22"/>
          <w:szCs w:val="22"/>
        </w:rPr>
        <w:t xml:space="preserve">    "lg": "0 10px 15px rgba(0,0,0,0.1)",</w:t>
      </w:r>
    </w:p>
    <w:p>
      <w:r>
        <w:rPr>
          <w:rFonts w:ascii="Courier New" w:cs="Courier New" w:eastAsia="Courier New" w:hAnsi="Courier New"/>
          <w:sz w:val="22"/>
          <w:szCs w:val="22"/>
        </w:rPr>
        <w:t xml:space="preserve">    "xl": "0 20px 25px rgba(0,0,0,0.15)"</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  "transitions": {</w:t>
      </w:r>
    </w:p>
    <w:p>
      <w:r>
        <w:rPr>
          <w:rFonts w:ascii="Courier New" w:cs="Courier New" w:eastAsia="Courier New" w:hAnsi="Courier New"/>
          <w:sz w:val="22"/>
          <w:szCs w:val="22"/>
        </w:rPr>
        <w:t xml:space="preserve">    "fast": "100ms ease-out",</w:t>
      </w:r>
    </w:p>
    <w:p>
      <w:r>
        <w:rPr>
          <w:rFonts w:ascii="Courier New" w:cs="Courier New" w:eastAsia="Courier New" w:hAnsi="Courier New"/>
          <w:sz w:val="22"/>
          <w:szCs w:val="22"/>
        </w:rPr>
        <w:t xml:space="preserve">    "normal": "200ms ease-in-out",</w:t>
      </w:r>
    </w:p>
    <w:p>
      <w:r>
        <w:rPr>
          <w:rFonts w:ascii="Courier New" w:cs="Courier New" w:eastAsia="Courier New" w:hAnsi="Courier New"/>
          <w:sz w:val="22"/>
          <w:szCs w:val="22"/>
        </w:rPr>
        <w:t xml:space="preserve">    "slow": "300ms ease-out",</w:t>
      </w:r>
    </w:p>
    <w:p>
      <w:r>
        <w:rPr>
          <w:rFonts w:ascii="Courier New" w:cs="Courier New" w:eastAsia="Courier New" w:hAnsi="Courier New"/>
          <w:sz w:val="22"/>
          <w:szCs w:val="22"/>
        </w:rPr>
        <w:t xml:space="preserve">    "page": "500ms ease-out"</w:t>
      </w:r>
    </w:p>
    <w:p>
      <w:r>
        <w:rPr>
          <w:rFonts w:ascii="Courier New" w:cs="Courier New" w:eastAsia="Courier New" w:hAnsi="Courier New"/>
          <w:sz w:val="22"/>
          <w:szCs w:val="22"/>
        </w:rPr>
        <w:t xml:space="preserve">  }</w:t>
      </w:r>
    </w:p>
    <w:p>
      <w:r>
        <w:rPr>
          <w:rFonts w:ascii="Courier New" w:cs="Courier New" w:eastAsia="Courier New" w:hAnsi="Courier New"/>
          <w:sz w:val="22"/>
          <w:szCs w:val="22"/>
        </w:rPr>
        <w:t xml:space="preserve">}</w:t>
      </w:r>
    </w:p>
    <w:p>
      <w:pPr>
        <w:spacing w:before="600"/>
        <w:jc w:val="center"/>
      </w:pPr>
      <w:r>
        <w:rPr>
          <w:rFonts w:ascii="Inter" w:cs="Inter" w:eastAsia="Inter" w:hAnsi="Inter"/>
          <w:color w:val="64748B"/>
          <w:sz w:val="20"/>
          <w:szCs w:val="20"/>
        </w:rPr>
        <w:t xml:space="preserve">SalesIntel AI — Brand Identity &amp; Design System v2.0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Inter" w:cs="Inter" w:eastAsia="Inter" w:hAnsi="Inter"/>
      <w:b/>
      <w:bCs/>
      <w:color w:val="1E3A5F"/>
      <w:sz w:val="40"/>
      <w:szCs w:val="40"/>
    </w:rPr>
  </w:style>
  <w:style w:type="paragraph" w:styleId="Heading2">
    <w:name w:val="Heading 2"/>
    <w:basedOn w:val="Normal"/>
    <w:next w:val="Normal"/>
    <w:qFormat/>
    <w:pPr>
      <w:spacing w:before="300" w:after="150"/>
      <w:outlineLvl w:val="1"/>
    </w:pPr>
    <w:rPr>
      <w:rFonts w:ascii="Inter" w:cs="Inter" w:eastAsia="Inter" w:hAnsi="Inter"/>
      <w:b/>
      <w:bCs/>
      <w:color w:val="2563EB"/>
      <w:sz w:val="32"/>
      <w:szCs w:val="32"/>
    </w:rPr>
  </w:style>
  <w:style w:type="paragraph" w:styleId="Heading3">
    <w:name w:val="Heading 3"/>
    <w:basedOn w:val="Normal"/>
    <w:next w:val="Normal"/>
    <w:qFormat/>
    <w:pPr>
      <w:spacing w:before="200" w:after="100"/>
      <w:outlineLvl w:val="2"/>
    </w:pPr>
    <w:rPr>
      <w:rFonts w:ascii="Inter" w:cs="Inter" w:eastAsia="Inter" w:hAnsi="Inter"/>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2026-01-14T17:12:06.185Z</dcterms:created>
  <dcterms:modified xsi:type="dcterms:W3CDTF">2026-01-14T17:12:06.186Z</dcterms:modified>
</cp:coreProperties>
</file>

<file path=docProps/custom.xml><?xml version="1.0" encoding="utf-8"?>
<Properties xmlns="http://schemas.openxmlformats.org/officeDocument/2006/custom-properties" xmlns:vt="http://schemas.openxmlformats.org/officeDocument/2006/docPropsVTypes"/>
</file>