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E61A" w14:textId="77777777" w:rsid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E-R diagram</w:t>
      </w:r>
    </w:p>
    <w:p w14:paraId="49562E25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57EF289F" w14:textId="6F952FC3" w:rsidR="00FA79E1" w:rsidRPr="0041547E" w:rsidRDefault="002F6368">
      <w:pPr>
        <w:jc w:val="center"/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37C71DD6" wp14:editId="6CD07A6C">
            <wp:extent cx="5731200" cy="40894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63CB9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 w:cs="Arial Unicode MS"/>
          <w:sz w:val="28"/>
          <w:szCs w:val="28"/>
        </w:rPr>
        <w:t>一個包裹只會有一個時間、快遞、付款方式，但他可能有多種描述，可能為國際商品、易碎物品</w:t>
      </w:r>
      <w:r w:rsidRPr="0041547E">
        <w:rPr>
          <w:rFonts w:asciiTheme="minorEastAsia" w:hAnsiTheme="minorEastAsia" w:cs="Arial Unicode MS"/>
          <w:sz w:val="28"/>
          <w:szCs w:val="28"/>
        </w:rPr>
        <w:t>......</w:t>
      </w:r>
      <w:r w:rsidRPr="0041547E">
        <w:rPr>
          <w:rFonts w:asciiTheme="minorEastAsia" w:hAnsiTheme="minorEastAsia" w:cs="Arial Unicode MS"/>
          <w:sz w:val="28"/>
          <w:szCs w:val="28"/>
        </w:rPr>
        <w:t>。而一個倉庫、交通運輸工具可以有多個包裹。在顧客中，可分為綁約客戶和一般客戶，一般客戶可以在每次有不同的付款方式。每個顧客只能有一個帳戶進行登入。</w:t>
      </w:r>
    </w:p>
    <w:p w14:paraId="5D843A54" w14:textId="77777777" w:rsidR="00FA79E1" w:rsidRPr="0041547E" w:rsidRDefault="00FA79E1">
      <w:pPr>
        <w:rPr>
          <w:rFonts w:asciiTheme="minorEastAsia" w:hAnsiTheme="minorEastAsia" w:hint="eastAsia"/>
          <w:sz w:val="28"/>
          <w:szCs w:val="28"/>
          <w:lang w:val="en-US"/>
        </w:rPr>
      </w:pPr>
    </w:p>
    <w:p w14:paraId="343D7D06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21E686FD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4A4974A9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3D4598B8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5D02A785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6E021E0A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65463514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2FAADF93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17A95F12" w14:textId="77777777" w:rsidR="0041547E" w:rsidRDefault="0041547E">
      <w:pPr>
        <w:jc w:val="center"/>
        <w:rPr>
          <w:rFonts w:asciiTheme="minorEastAsia" w:hAnsiTheme="minorEastAsia"/>
          <w:b/>
          <w:sz w:val="28"/>
          <w:szCs w:val="28"/>
        </w:rPr>
      </w:pPr>
    </w:p>
    <w:p w14:paraId="4223BC2A" w14:textId="77777777" w:rsidR="0041547E" w:rsidRPr="0041547E" w:rsidRDefault="0041547E">
      <w:pPr>
        <w:jc w:val="center"/>
        <w:rPr>
          <w:rFonts w:asciiTheme="minorEastAsia" w:hAnsiTheme="minorEastAsia" w:hint="eastAsia"/>
          <w:b/>
          <w:sz w:val="28"/>
          <w:szCs w:val="28"/>
          <w:lang w:val="en-US"/>
        </w:rPr>
      </w:pPr>
    </w:p>
    <w:p w14:paraId="34BEA067" w14:textId="6FF66089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lastRenderedPageBreak/>
        <w:t>Relational schema</w:t>
      </w:r>
    </w:p>
    <w:p w14:paraId="729F3595" w14:textId="5BB064BD" w:rsidR="00FA79E1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14F57FB7" wp14:editId="29315A56">
            <wp:extent cx="5731200" cy="4305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59C27" w14:textId="6D143073" w:rsidR="0041547E" w:rsidRDefault="0041547E">
      <w:pPr>
        <w:rPr>
          <w:rFonts w:asciiTheme="minorEastAsia" w:hAnsiTheme="minorEastAsia"/>
          <w:sz w:val="28"/>
          <w:szCs w:val="28"/>
        </w:rPr>
      </w:pPr>
    </w:p>
    <w:p w14:paraId="3A939307" w14:textId="77777777" w:rsidR="0041547E" w:rsidRPr="0041547E" w:rsidRDefault="0041547E">
      <w:pPr>
        <w:rPr>
          <w:rFonts w:asciiTheme="minorEastAsia" w:hAnsiTheme="minorEastAsia" w:hint="eastAsia"/>
          <w:sz w:val="28"/>
          <w:szCs w:val="28"/>
        </w:rPr>
      </w:pPr>
    </w:p>
    <w:p w14:paraId="60D777A8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account table</w:t>
      </w:r>
    </w:p>
    <w:p w14:paraId="451662D7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65635A53" wp14:editId="2F8D0E20">
            <wp:extent cx="5731200" cy="20447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AA0C9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content table</w:t>
      </w:r>
    </w:p>
    <w:p w14:paraId="0C56E7DC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114300" distB="114300" distL="114300" distR="114300" wp14:anchorId="5163B1A6" wp14:editId="78A306D7">
            <wp:extent cx="5731200" cy="17526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9962B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customer table</w:t>
      </w:r>
    </w:p>
    <w:p w14:paraId="73D2F91D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214A68A2" wp14:editId="3E9CD283">
            <wp:extent cx="5731200" cy="17526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BB35C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packeage table</w:t>
      </w:r>
    </w:p>
    <w:p w14:paraId="7990AB3D" w14:textId="17C91FE7" w:rsidR="00FA79E1" w:rsidRPr="0041547E" w:rsidRDefault="002F6368">
      <w:pPr>
        <w:rPr>
          <w:rFonts w:asciiTheme="minorEastAsia" w:hAnsiTheme="minorEastAsia" w:hint="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2144C641" wp14:editId="66767D35">
            <wp:extent cx="5731200" cy="17526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64DB4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payment table</w:t>
      </w:r>
    </w:p>
    <w:p w14:paraId="12DFC6B0" w14:textId="4C580A44" w:rsidR="00FA79E1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6AAE5309" wp14:editId="3CB478FB">
            <wp:extent cx="5731200" cy="17526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EB741" w14:textId="46192FAD" w:rsidR="002F6368" w:rsidRDefault="002F6368">
      <w:pPr>
        <w:rPr>
          <w:rFonts w:asciiTheme="minorEastAsia" w:hAnsiTheme="minorEastAsia"/>
          <w:sz w:val="28"/>
          <w:szCs w:val="28"/>
        </w:rPr>
      </w:pPr>
    </w:p>
    <w:p w14:paraId="4F46CB60" w14:textId="69F4FF4F" w:rsidR="002F6368" w:rsidRDefault="002F6368">
      <w:pPr>
        <w:rPr>
          <w:rFonts w:asciiTheme="minorEastAsia" w:hAnsiTheme="minorEastAsia"/>
          <w:sz w:val="28"/>
          <w:szCs w:val="28"/>
        </w:rPr>
      </w:pPr>
    </w:p>
    <w:p w14:paraId="76F366F1" w14:textId="77777777" w:rsidR="002F6368" w:rsidRPr="0041547E" w:rsidRDefault="002F6368">
      <w:pPr>
        <w:rPr>
          <w:rFonts w:asciiTheme="minorEastAsia" w:hAnsiTheme="minorEastAsia" w:hint="eastAsia"/>
          <w:sz w:val="28"/>
          <w:szCs w:val="28"/>
        </w:rPr>
      </w:pPr>
    </w:p>
    <w:p w14:paraId="2DD60EAD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lastRenderedPageBreak/>
        <w:t>shipment table</w:t>
      </w:r>
    </w:p>
    <w:p w14:paraId="07FDDA4B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7292008F" wp14:editId="662C63CF">
            <wp:extent cx="5731200" cy="17526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C21C0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shipper table</w:t>
      </w:r>
    </w:p>
    <w:p w14:paraId="5697868F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4FFDF1C3" wp14:editId="5C309F74">
            <wp:extent cx="5731200" cy="17526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2048D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time table</w:t>
      </w:r>
    </w:p>
    <w:p w14:paraId="247A5595" w14:textId="19D99C90" w:rsidR="00FA79E1" w:rsidRPr="0041547E" w:rsidRDefault="002F6368">
      <w:pPr>
        <w:rPr>
          <w:rFonts w:asciiTheme="minorEastAsia" w:hAnsiTheme="minorEastAsia" w:hint="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50620845" wp14:editId="5BE424D1">
            <wp:extent cx="5731200" cy="17526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2077B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transportation table</w:t>
      </w:r>
    </w:p>
    <w:p w14:paraId="0E559EB4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5A655964" wp14:editId="7D2327A4">
            <wp:extent cx="5731200" cy="1752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60888" w14:textId="77777777" w:rsidR="00FA79E1" w:rsidRPr="0041547E" w:rsidRDefault="002F6368">
      <w:pPr>
        <w:jc w:val="center"/>
        <w:rPr>
          <w:rFonts w:asciiTheme="minorEastAsia" w:hAnsiTheme="minorEastAsia"/>
          <w:b/>
          <w:sz w:val="28"/>
          <w:szCs w:val="28"/>
        </w:rPr>
      </w:pPr>
      <w:r w:rsidRPr="0041547E">
        <w:rPr>
          <w:rFonts w:asciiTheme="minorEastAsia" w:hAnsiTheme="minorEastAsia"/>
          <w:b/>
          <w:sz w:val="28"/>
          <w:szCs w:val="28"/>
        </w:rPr>
        <w:t>warehouse table</w:t>
      </w:r>
    </w:p>
    <w:p w14:paraId="3371F22B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114300" distB="114300" distL="114300" distR="114300" wp14:anchorId="48B4C85F" wp14:editId="5A77BFD9">
            <wp:extent cx="5731200" cy="17526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2A452" w14:textId="77777777" w:rsidR="00FA79E1" w:rsidRPr="0041547E" w:rsidRDefault="00FA79E1">
      <w:pPr>
        <w:rPr>
          <w:rFonts w:asciiTheme="minorEastAsia" w:hAnsiTheme="minorEastAsia" w:hint="eastAsia"/>
          <w:sz w:val="28"/>
          <w:szCs w:val="28"/>
        </w:rPr>
      </w:pPr>
    </w:p>
    <w:p w14:paraId="5026917D" w14:textId="77777777" w:rsidR="00FA79E1" w:rsidRPr="0041547E" w:rsidRDefault="00FA79E1">
      <w:pPr>
        <w:rPr>
          <w:rFonts w:asciiTheme="minorEastAsia" w:hAnsiTheme="minorEastAsia"/>
          <w:sz w:val="28"/>
          <w:szCs w:val="28"/>
        </w:rPr>
      </w:pPr>
    </w:p>
    <w:p w14:paraId="72A84EFC" w14:textId="77777777" w:rsidR="00FA79E1" w:rsidRPr="0041547E" w:rsidRDefault="002F6368">
      <w:pPr>
        <w:jc w:val="center"/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 w:cs="Arial Unicode MS"/>
          <w:sz w:val="28"/>
          <w:szCs w:val="28"/>
        </w:rPr>
        <w:t>查詢</w:t>
      </w:r>
      <w:r w:rsidRPr="0041547E">
        <w:rPr>
          <w:rFonts w:asciiTheme="minorEastAsia" w:hAnsiTheme="minorEastAsia" w:cs="Arial Unicode MS"/>
          <w:sz w:val="28"/>
          <w:szCs w:val="28"/>
        </w:rPr>
        <w:t>truck1721</w:t>
      </w:r>
      <w:r w:rsidRPr="0041547E">
        <w:rPr>
          <w:rFonts w:asciiTheme="minorEastAsia" w:hAnsiTheme="minorEastAsia" w:cs="Arial Unicode MS"/>
          <w:sz w:val="28"/>
          <w:szCs w:val="28"/>
        </w:rPr>
        <w:t>最後一筆抵達的貨物</w:t>
      </w:r>
    </w:p>
    <w:p w14:paraId="3DEB0CF0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3F07D1C8" wp14:editId="2A07B95A">
            <wp:extent cx="5731200" cy="23495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C2288" w14:textId="77777777" w:rsidR="00FA79E1" w:rsidRPr="0041547E" w:rsidRDefault="00FA79E1">
      <w:pPr>
        <w:rPr>
          <w:rFonts w:asciiTheme="minorEastAsia" w:hAnsiTheme="minorEastAsia"/>
          <w:sz w:val="28"/>
          <w:szCs w:val="28"/>
        </w:rPr>
      </w:pPr>
    </w:p>
    <w:p w14:paraId="52A5C952" w14:textId="77777777" w:rsidR="00FA79E1" w:rsidRPr="0041547E" w:rsidRDefault="002F6368">
      <w:pPr>
        <w:jc w:val="center"/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 w:cs="Gungsuh"/>
          <w:sz w:val="28"/>
          <w:szCs w:val="28"/>
        </w:rPr>
        <w:t>列出過去一年運送包裹最多的客戶。</w:t>
      </w:r>
    </w:p>
    <w:p w14:paraId="3D2929D4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055E876B" wp14:editId="167DBF8F">
            <wp:extent cx="5731200" cy="29464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A76D9" w14:textId="77777777" w:rsidR="00FA79E1" w:rsidRPr="0041547E" w:rsidRDefault="00FA79E1">
      <w:pPr>
        <w:rPr>
          <w:rFonts w:asciiTheme="minorEastAsia" w:hAnsiTheme="minorEastAsia" w:hint="eastAsia"/>
          <w:sz w:val="28"/>
          <w:szCs w:val="28"/>
        </w:rPr>
      </w:pPr>
    </w:p>
    <w:p w14:paraId="732E32EE" w14:textId="77777777" w:rsidR="00FA79E1" w:rsidRPr="0041547E" w:rsidRDefault="002F6368">
      <w:pPr>
        <w:jc w:val="center"/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 w:cs="Arial Unicode MS"/>
          <w:sz w:val="28"/>
          <w:szCs w:val="28"/>
        </w:rPr>
        <w:lastRenderedPageBreak/>
        <w:t>列出</w:t>
      </w:r>
      <w:r w:rsidRPr="0041547E">
        <w:rPr>
          <w:rFonts w:asciiTheme="minorEastAsia" w:hAnsiTheme="minorEastAsia" w:cs="Gungsuh"/>
          <w:sz w:val="28"/>
          <w:szCs w:val="28"/>
        </w:rPr>
        <w:t>過去一年在運費上花費最多的客戶。</w:t>
      </w:r>
    </w:p>
    <w:p w14:paraId="4E64CBF9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712A8073" wp14:editId="068EC221">
            <wp:extent cx="5731200" cy="29464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1DE83" w14:textId="77777777" w:rsidR="00FA79E1" w:rsidRPr="0041547E" w:rsidRDefault="00FA79E1">
      <w:pPr>
        <w:rPr>
          <w:rFonts w:asciiTheme="minorEastAsia" w:hAnsiTheme="minorEastAsia"/>
          <w:sz w:val="28"/>
          <w:szCs w:val="28"/>
        </w:rPr>
      </w:pPr>
    </w:p>
    <w:p w14:paraId="58F1ECE7" w14:textId="77777777" w:rsidR="00FA79E1" w:rsidRPr="0041547E" w:rsidRDefault="002F6368">
      <w:pPr>
        <w:jc w:val="center"/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 w:cs="Gungsuh"/>
          <w:sz w:val="28"/>
          <w:szCs w:val="28"/>
        </w:rPr>
        <w:t>列出未在承諾時間內送達的包裹</w:t>
      </w:r>
    </w:p>
    <w:p w14:paraId="541A454A" w14:textId="72C1254E" w:rsidR="00FA79E1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noProof/>
          <w:sz w:val="28"/>
          <w:szCs w:val="28"/>
        </w:rPr>
        <w:drawing>
          <wp:inline distT="114300" distB="114300" distL="114300" distR="114300" wp14:anchorId="2DBA1354" wp14:editId="56843EDA">
            <wp:extent cx="5731200" cy="31115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127FB" w14:textId="77777777" w:rsidR="002F6368" w:rsidRPr="0041547E" w:rsidRDefault="002F6368">
      <w:pPr>
        <w:rPr>
          <w:rFonts w:asciiTheme="minorEastAsia" w:hAnsiTheme="minorEastAsia" w:hint="eastAsia"/>
          <w:sz w:val="28"/>
          <w:szCs w:val="28"/>
        </w:rPr>
      </w:pPr>
    </w:p>
    <w:p w14:paraId="0EE10CE4" w14:textId="77777777" w:rsidR="00FA79E1" w:rsidRPr="0041547E" w:rsidRDefault="002F6368">
      <w:pPr>
        <w:rPr>
          <w:rFonts w:asciiTheme="minorEastAsia" w:hAnsiTheme="minorEastAsia"/>
          <w:sz w:val="28"/>
          <w:szCs w:val="28"/>
        </w:rPr>
      </w:pPr>
      <w:r w:rsidRPr="0041547E">
        <w:rPr>
          <w:rFonts w:asciiTheme="minorEastAsia" w:hAnsiTheme="minorEastAsia"/>
          <w:sz w:val="28"/>
          <w:szCs w:val="28"/>
        </w:rPr>
        <w:t>github;</w:t>
      </w:r>
      <w:hyperlink r:id="rId20">
        <w:r w:rsidRPr="0041547E">
          <w:rPr>
            <w:rFonts w:asciiTheme="minorEastAsia" w:hAnsiTheme="minorEastAsia"/>
            <w:color w:val="1155CC"/>
            <w:sz w:val="28"/>
            <w:szCs w:val="28"/>
            <w:u w:val="single"/>
          </w:rPr>
          <w:t>https://github.com/ashleyjuan/DatabaseFinalProject</w:t>
        </w:r>
      </w:hyperlink>
    </w:p>
    <w:p w14:paraId="6AB8349B" w14:textId="77777777" w:rsidR="00FA79E1" w:rsidRPr="0041547E" w:rsidRDefault="00FA79E1">
      <w:pPr>
        <w:rPr>
          <w:rFonts w:asciiTheme="minorEastAsia" w:hAnsiTheme="minorEastAsia"/>
          <w:sz w:val="28"/>
          <w:szCs w:val="28"/>
        </w:rPr>
      </w:pPr>
    </w:p>
    <w:sectPr w:rsidR="00FA79E1" w:rsidRPr="004154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9E1"/>
    <w:rsid w:val="002F6368"/>
    <w:rsid w:val="0041547E"/>
    <w:rsid w:val="009A3DCB"/>
    <w:rsid w:val="00FA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2F1014"/>
  <w15:docId w15:val="{E1C18A4F-89BC-0D45-891B-5DEEA971D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ashleyjuan/DatabaseFinalProjec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奕瑄 阮</cp:lastModifiedBy>
  <cp:revision>3</cp:revision>
  <dcterms:created xsi:type="dcterms:W3CDTF">2022-06-23T13:57:00Z</dcterms:created>
  <dcterms:modified xsi:type="dcterms:W3CDTF">2022-06-23T14:05:00Z</dcterms:modified>
</cp:coreProperties>
</file>