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UNIVERSITY OF MINES AND TECHNOLOGY (UMaT), TARKWA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SCHOOL OF RAILWAY AND INFRASTRUCTURAL DEVELOPMENT, ESSIKADO CAMPUS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DEPARTMENT OF COMPUTING AND DATA ANALYTICS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(COMPUTER SCIENCE AND ENGINEERING PROGRAMME)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 PROJECT REPORT ENTITLED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 AI FRAMEWORK FOR PERSONALISED AND EXPLAINABLE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PALLIATIVE CARE SYSTEMS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PAUL SMITH QUAIDOO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SRI.41.008.131.22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ABDUL-BASIT ISSAH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SRI.41.008.098.22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ALHASSAN HINA AHMED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SRI.41.008.023.22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PROJECT REPORT SUBMITTED IN PARTIAL FULFILMENT OF THE REQUIREMENT FOR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AWARD OF THE DEGREE OF BACHELOR OF SCIENCE IN COMPUTER SCIENCE AND ENGINEERING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PROJECT SUPERVISOR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…………………………………………………………..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DR ALFRED ADUTWUM AMPONSAH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SEKONDI-TAKORADI, GHANA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MARCH, 2026</w:t>
      </w:r>
    </w:p>
    <w:p>
      <w:r>
        <w:br w:type="page"/>
      </w:r>
    </w:p>
    <w:p>
      <w:pPr>
        <w:spacing w:before="0" w:after="240" w:line="360" w:lineRule="exact"/>
        <w:jc w:val="center"/>
      </w:pPr>
      <w:r>
        <w:rPr>
          <w:rFonts w:ascii="Times New Roman" w:hAnsi="Times New Roman"/>
          <w:b/>
          <w:i w:val="0"/>
          <w:sz w:val="24"/>
        </w:rPr>
        <w:t>DECLARATION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We hereby declare that this project work is our own work. It is being submitted for the degree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of Bachelor of Science in Computer Science and Engineering in the University of Mines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Technology (UMaT), School of Railway and Infrastructural Development (SRID), Essikado.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It has not been submitted for any degree or examination in any other University.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…………………………………………………………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PAUL SMITH QUAIDOO (SRI.41.008.131.22)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…………………………………………………………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ABDUL-BASIT ISSAH (SRI.41.008.098.22)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…………………………………………………………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ALHASSAN HINA AHMED (SRI.41.008.023.22)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…………… day of ……………………………………………… (year) ………………</w:t>
      </w:r>
    </w:p>
    <w:p>
      <w:r>
        <w:br w:type="page"/>
      </w:r>
    </w:p>
    <w:p>
      <w:pPr>
        <w:spacing w:before="0" w:after="240" w:line="360" w:lineRule="exact"/>
        <w:jc w:val="center"/>
      </w:pPr>
      <w:r>
        <w:rPr>
          <w:rFonts w:ascii="Times New Roman" w:hAnsi="Times New Roman"/>
          <w:b/>
          <w:i w:val="0"/>
          <w:sz w:val="24"/>
        </w:rPr>
        <w:t>ABSTRACT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This project builds and tests an explainable, AI-powered framework designed to address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coordination, continuity, and bereavement support gaps in palliative care, with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particular focus on the Ghanaian context. The system has four components: an intelligent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symptom-monitoring and care-management module; an explainable clinical decision-support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module using SHAP-based risk models; a unified coordination dashboard linking patients,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caregivers, and clinicians; and a structured post-bereavement support module absent from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all existing platforms reviewed. A personalisation layer sits across all four parts, deriving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each user's interface language, contrast, font size, and visible features from a short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onboarding questionnaire. Development followed a Waterfall software life cycle. Eight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XGBoost classifiers were trained on synthetic clinical data and evaluated through held-out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testing and SHAP explanations. An API integration test and a manual walkthrough of all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principal runtime flows confirmed that all three specific objectives were met. The choice of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XGBoost over the Random Forest model originally proposed is recorded and justified.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evaluation is limited to synthetic data; no user study, accessibility audit, or security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penetration test was conducted. These are recommended before any clinical deployment.</w:t>
      </w:r>
    </w:p>
    <w:p>
      <w:r>
        <w:br w:type="page"/>
      </w:r>
    </w:p>
    <w:p>
      <w:pPr>
        <w:spacing w:before="0" w:after="240" w:line="360" w:lineRule="exact"/>
        <w:jc w:val="center"/>
      </w:pPr>
      <w:r>
        <w:rPr>
          <w:rFonts w:ascii="Times New Roman" w:hAnsi="Times New Roman"/>
          <w:b/>
          <w:i w:val="0"/>
          <w:sz w:val="24"/>
        </w:rPr>
        <w:t>ACKNOWLEDGEMENTS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Our sincere gratitude goes to our supervisor, Dr. Alfred Adutwum Amponsah, for his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guidance throughout this project. The four years of knowledge provided by the faculty of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Department of Computing and Data Analytics at UMaT were the foundation for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technical work reported here. We also acknowledge COMPASS Ghana and the Ghana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Palliative Care Association for the data and statistics that grounded our problem statement.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Our families, friends, and fellow students provided consistent support and we are grateful.</w:t>
      </w:r>
    </w:p>
    <w:p>
      <w:r>
        <w:br w:type="page"/>
      </w:r>
    </w:p>
    <w:p>
      <w:pPr>
        <w:spacing w:before="0" w:after="240" w:line="360" w:lineRule="exact"/>
        <w:jc w:val="center"/>
      </w:pPr>
      <w:r>
        <w:rPr>
          <w:rFonts w:ascii="Times New Roman" w:hAnsi="Times New Roman"/>
          <w:b/>
          <w:i w:val="0"/>
          <w:sz w:val="24"/>
        </w:rPr>
        <w:t>TABLE OF CONTENTS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8"/>
        <w:gridCol w:w="4368"/>
      </w:tblGrid>
      <w:tr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DECLARATION</w:t>
            </w:r>
          </w:p>
        </w:tc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</w:t>
            </w:r>
          </w:p>
        </w:tc>
      </w:tr>
      <w:tr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ABSTRACT</w:t>
            </w:r>
          </w:p>
        </w:tc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ii</w:t>
            </w:r>
          </w:p>
        </w:tc>
      </w:tr>
      <w:tr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ACKNOWLEDGEMENTS</w:t>
            </w:r>
          </w:p>
        </w:tc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iii</w:t>
            </w:r>
          </w:p>
        </w:tc>
      </w:tr>
      <w:tr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TABLE OF CONTENTS</w:t>
            </w:r>
          </w:p>
        </w:tc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iv</w:t>
            </w:r>
          </w:p>
        </w:tc>
      </w:tr>
      <w:tr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LIST OF FIGURES</w:t>
            </w:r>
          </w:p>
        </w:tc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vi</w:t>
            </w:r>
          </w:p>
        </w:tc>
      </w:tr>
      <w:tr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LIST OF TABLES</w:t>
            </w:r>
          </w:p>
        </w:tc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vii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12"/>
        <w:gridCol w:w="2912"/>
        <w:gridCol w:w="2912"/>
      </w:tblGrid>
      <w:tr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CHAPTER 1</w:t>
            </w:r>
          </w:p>
        </w:tc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INTRODUCTION</w:t>
            </w:r>
          </w:p>
        </w:tc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</w:t>
            </w:r>
          </w:p>
        </w:tc>
      </w:tr>
    </w:tbl>
    <w:p>
      <w:pPr>
        <w:spacing w:after="120"/>
      </w:pP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1.1  Background to the Study                                     1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1.2  Problem Statement                                           2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1.3  Objectives of the Study                                     2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1.4  Significance of the Study                                   3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1.5  Scope of the Study                                          3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1.6  Organisation of the Work                                   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12"/>
        <w:gridCol w:w="2912"/>
        <w:gridCol w:w="2912"/>
      </w:tblGrid>
      <w:tr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CHAPTER 2</w:t>
            </w:r>
          </w:p>
        </w:tc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LITERATURE REVIEW</w:t>
            </w:r>
          </w:p>
        </w:tc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5</w:t>
            </w:r>
          </w:p>
        </w:tc>
      </w:tr>
    </w:tbl>
    <w:p>
      <w:pPr>
        <w:spacing w:after="120"/>
      </w:pP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2.1  Overview                                                    5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2.2  Theoretical Review                                          5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2.3  Empirical Review                                            8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2.4  Summary of Related Works                                    9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2.5  Research Gap                                               15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2.6  Summary                                                    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12"/>
        <w:gridCol w:w="2912"/>
        <w:gridCol w:w="2912"/>
      </w:tblGrid>
      <w:tr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CHAPTER 3</w:t>
            </w:r>
          </w:p>
        </w:tc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METHODOLOGY AND SYSTEM DESIGN</w:t>
            </w:r>
          </w:p>
        </w:tc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17</w:t>
            </w:r>
          </w:p>
        </w:tc>
      </w:tr>
    </w:tbl>
    <w:p>
      <w:pPr>
        <w:spacing w:after="120"/>
      </w:pP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3.1  Introduction                                               17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3.2  Research Approach                                          17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3.3  Software Development Life Cycle                            17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3.4  System Architecture                                        19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3.5  Database Design                                            21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3.6  AI Model Design and Explainability                         22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3.7  Security and Privacy Architecture                          24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3.8  Tools and Technologies                                     24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3.9  System Process Flow                                        25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3.10  Summary                                                    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12"/>
        <w:gridCol w:w="2912"/>
        <w:gridCol w:w="2912"/>
      </w:tblGrid>
      <w:tr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CHAPTER 4</w:t>
            </w:r>
          </w:p>
        </w:tc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SYSTEM IMPLEMENTATION</w:t>
            </w:r>
          </w:p>
        </w:tc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27</w:t>
            </w:r>
          </w:p>
        </w:tc>
      </w:tr>
    </w:tbl>
    <w:p>
      <w:pPr>
        <w:spacing w:after="120"/>
      </w:pP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4.1  Introduction                                               27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4.2  Development and Runtime Environment                        27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4.3  Data Input Layer                                           28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4.4  Intelligent Monitoring Core                                29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4.5  Adaptive Care Guide                                        30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4.6  Unified Care Dashboard                                     31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4.7  Additional System Capabilities                             32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4.7.1  Care Setting System                                     32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4.7.2  AI Conversational Assistants                            32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4.7.3  Community and Peer Support Hub                          33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4.7.4  Push Notifications and PWA                              33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4.7.5  HIPAA-Aligned Session Management                        33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4.7.6  Guided Onboarding Tour                                  33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4.7.7  Continuity Bridge                                       34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4.8  Real-Time Communication                                    35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4.9  Security Implementation                                    35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4.10  Accessibility and Offline Implementation                   36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4.11  Implementation Challenges and Resolutions                  36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4.12  Summary                                                    38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12"/>
        <w:gridCol w:w="2912"/>
        <w:gridCol w:w="2912"/>
      </w:tblGrid>
      <w:tr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CHAPTER 5</w:t>
            </w:r>
          </w:p>
        </w:tc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RESULTS, TESTING AND EVALUATION</w:t>
            </w:r>
          </w:p>
        </w:tc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36</w:t>
            </w:r>
          </w:p>
        </w:tc>
      </w:tr>
    </w:tbl>
    <w:p>
      <w:pPr>
        <w:spacing w:after="120"/>
      </w:pP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5.1  Introduction                                               36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5.2  Testing Strategy                                           36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5.3  API Integration Test Results                               36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5.4  Machine Learning Model Results                             37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5.5  Functional Verification of Runtime Flows                   38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5.6  Evaluation Against the Objectives                          39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5.7  Discussion of Results                                      40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5.8  Limitations of the Evaluation                              40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5.9  Summary                                                    41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8"/>
        <w:gridCol w:w="4368"/>
      </w:tblGrid>
      <w:tr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REFERENCES</w:t>
            </w:r>
          </w:p>
        </w:tc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42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0" w:after="240" w:line="360" w:lineRule="exact"/>
        <w:jc w:val="center"/>
      </w:pPr>
      <w:r>
        <w:rPr>
          <w:rFonts w:ascii="Times New Roman" w:hAnsi="Times New Roman"/>
          <w:b/>
          <w:i w:val="0"/>
          <w:sz w:val="24"/>
        </w:rPr>
        <w:t>LIST OF FIGURES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Figure   Title                                                          Page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3.1  Waterfall Software Development Life Cycle                      18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3.2  System Architecture Showing the Five Cooperating Layers        20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3.3  Entity-Relationship Diagram of the System Database             22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3.4  Explainable AI Pipeline from Input Features to SHAP-Based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8"/>
        <w:gridCol w:w="4368"/>
      </w:tblGrid>
      <w:tr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Clinician Output</w:t>
            </w:r>
          </w:p>
        </w:tc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23</w:t>
            </w:r>
          </w:p>
        </w:tc>
      </w:tr>
    </w:tbl>
    <w:p>
      <w:pPr>
        <w:spacing w:after="120"/>
      </w:pP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3.5  Security and Data Flow Architecture Showing Authentication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8"/>
        <w:gridCol w:w="4368"/>
      </w:tblGrid>
      <w:tr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and Access Control Boundaries</w:t>
            </w:r>
          </w:p>
        </w:tc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24</w:t>
            </w:r>
          </w:p>
        </w:tc>
      </w:tr>
    </w:tbl>
    <w:p>
      <w:pPr>
        <w:spacing w:after="120"/>
      </w:pP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3.6  End-to-End System Process Flow from Patient Data Entry 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8"/>
        <w:gridCol w:w="4368"/>
      </w:tblGrid>
      <w:tr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Bereavement Support</w:t>
            </w:r>
          </w:p>
        </w:tc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26</w:t>
            </w:r>
          </w:p>
        </w:tc>
      </w:tr>
    </w:tbl>
    <w:p>
      <w:pPr>
        <w:spacing w:after="120"/>
      </w:pP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4.1  Patient Symptom Tracking and Data Entry Screen                 29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4.2  Clinician Risk-Prediction View with SHAP-Based Explanation     30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4.3  Adaptive Care Guide Recommendation Screen                      31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4.4  Unified Care Coordination Dashboard                            32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4.5  Bereavement Support Module Screen                              35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4.6  Login and Authentication Screen                                36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5.1  SHAP Feature-Importance Summary Plot for the Risk Prediction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8"/>
        <w:gridCol w:w="4368"/>
      </w:tblGrid>
      <w:tr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Models</w:t>
            </w:r>
          </w:p>
        </w:tc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38</w:t>
            </w:r>
          </w:p>
        </w:tc>
      </w:tr>
    </w:tbl>
    <w:p>
      <w:pPr>
        <w:spacing w:after="120"/>
      </w:pP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5.2  ROC Curves and Confusion Matrices for the Eight XGBoost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8"/>
        <w:gridCol w:w="4368"/>
      </w:tblGrid>
      <w:tr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Models</w:t>
            </w:r>
          </w:p>
        </w:tc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38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0" w:after="240" w:line="360" w:lineRule="exact"/>
        <w:jc w:val="center"/>
      </w:pPr>
      <w:r>
        <w:rPr>
          <w:rFonts w:ascii="Times New Roman" w:hAnsi="Times New Roman"/>
          <w:b/>
          <w:i w:val="0"/>
          <w:sz w:val="24"/>
        </w:rPr>
        <w:t>LIST OF TABLES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Table    Title                                                          Page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2.1  Summary of Related Works                                        9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3.1  Held-out test performance of the eight XGBoost risk models     23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3.2  Principal tools and technologies by architectural layer        25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4.1  High-level composition of the Project AURA codebase           28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4.2  Clinical weighting applied when combining the eight domain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8"/>
        <w:gridCol w:w="4368"/>
      </w:tblGrid>
      <w:tr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models</w:t>
            </w:r>
          </w:p>
        </w:tc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30</w:t>
            </w:r>
          </w:p>
        </w:tc>
      </w:tr>
    </w:tbl>
    <w:p>
      <w:pPr>
        <w:spacing w:after="120"/>
      </w:pP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4.3  The six phases of the patient journey                          31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4.4  Representative TanStack Query caching parameters               33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5.1  Results of the API integration smoke test                      37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5.2  Illustrative synthetic feature distributions                   38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5.3  Manual verification outcomes for the principal runtime flows   39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5.4  Achievement of the specific objectives set out in Chapter 1    41</w:t>
      </w:r>
    </w:p>
    <w:p>
      <w:r>
        <w:br w:type="page"/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b/>
          <w:i w:val="0"/>
          <w:sz w:val="28"/>
        </w:rPr>
        <w:t>CHAPTER 1</w:t>
      </w:r>
    </w:p>
    <w:p>
      <w:pPr>
        <w:spacing w:before="0" w:after="360" w:line="360" w:lineRule="exact"/>
        <w:jc w:val="center"/>
      </w:pPr>
      <w:r>
        <w:rPr>
          <w:rFonts w:ascii="Times New Roman" w:hAnsi="Times New Roman"/>
          <w:b/>
          <w:i w:val="0"/>
          <w:sz w:val="24"/>
        </w:rPr>
        <w:t>INTRODUCTION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1.1  Background to the Study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World Health Organisation defines palliative care as "an approach that improves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quality of life of patients and their families facing the problems associated with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life-threatening illness, through the prevention and relief of suffering by means of early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identification and impeccable assessment and treatment of pain and other problems,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physical, psychosocial and spiritual" (WHO, 2024). Palliative care covers anyone living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with a life-threatening illness, not only those close to death. It should run alongside active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treatment and eventually give way to hospice care when cure is no longer possible.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Globally, 56.8 million people need palliative care each year, yet fewer than 14% receive it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(WHO, 2024). The shortfall is worst in West Africa. Ghana is a clear case: palliative care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appears in at least eight national health policies, but services exist only in a handful of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urban hospitals. COMPASS Ghana reports that over 48% of the population pays for care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out of pocket (Anon., 2024a), and the National Health Insurance Authority confirmed in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2025 that 44% of Ghanaians carry no active health insurance, with the worst figures in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Oti and Northern regions (National Health Insurance Authority, 2025). Patients reach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palliative services only days before death, and community-based care mentioned in policy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has not materialised (Anon., 2024a; Anon., 2024b).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Existing digital tools in this space handle scheduling, billing, and records. Platforms such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as Alora Hospice Software (Alora Health, 2025), CareSmartz360 (CareSmartz360, 2025),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and Netsmart's palliative care EHR system (Netsmart, 2025) offer no clinical decision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support and no bereavement follow-up. When AI is used at all, it produces mortality risk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scores that clinicians cannot interpret (Pinto et al., 2025). The structural gaps span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coordination, clinical decision support, accessibility, and post-death family care.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1.2  Problem Statement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Palliative care requires coordination, continuity, responsiveness, and personalisation, but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in practice these rarely coexist. Records do not travel with patients between care settings.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Decisions are made on incomplete information. Families carry most of the caregiving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burden yet have no formal involvement in the care process. Care ends abruptly when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patient dies and bereaved relatives receive no follow-up.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Current tools do not close these gaps. AI in palliative care is limited to opaque mortality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models; clinicians will not act on a recommendation they cannot understand (Abbas et al.,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2025; Antoniadi et al., 2021). In Ghana, there are no dedicated inpatient palliative wards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in any teaching hospital, according to the Ghana Palliative Care Association (GPCA)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(Anon., 2024b), referrals arrive too late, and approximately 40% of bereaved people need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bereaved people need more support than family and friends can provide (Finucane et al.,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2024). No platform addresses bereavement once the patient dies.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 integrated system must handle care fragmentation, enable proactive monitoring,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produce transparent AI-driven decisions, and sustain bereavement support within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resource constraints typical of sub-Saharan Africa.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1.3  Objectives of the Study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1.3.1  Main Objective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To develop and implement an explainable, AI-powered framework that improves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continuity, coordination, and personalised support within palliative care.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1.3.2  Specific Objectives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1.  To build an intelligent palliative care system that enables real-time patient symptom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tracking, medication management, and scheduling of clinical activities.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2.  To incorporate Explainable Artificial Intelligence (XAI) techniques, specifically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SHAP-based models, to generate clear and understandable risk predictions that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clinicians can act on with confidence.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3.  To build a single, user-friendly, web-based platform that improves coordination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among patients, caregivers, and clinicians, includes a structured post-bereavement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support module, and protects patient data throughout.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1.4  Significance of the Study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From a computer science standpoint, most XAI work in clinical decision support remains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at the benchmark-dataset level. This project takes SHAP-based explainability out of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laboratory and integrates it into a working web prototype that covers symptom monitoring,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care coordination, and family support simultaneously. That combination has not been tested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in palliative care before.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From a healthcare standpoint, the project addresses specific structural problems in Ghana.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 single platform combining symptom monitoring, care coordination, decision support,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bereavement support can make care more proactive and reduce the unsupported burden 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family caregivers. Bereavement support is the feature most consistently absent from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existing platforms, yet an estimated 40% of bereaved people need more help than informal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networks can give (Finucane et al., 2024). This project builds that feature.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work also contributes to three United Nations Sustainable Development Goals: Goal 3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(Good Health and Well-being), Goal 9 (Industry, Innovation and Infrastructure),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Goal 10 (Reduced Inequalities), the last being most direct given the system's focus 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communities currently underserved by Ghana's palliative care system.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1.5  Scope of the Study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project designed, built, and evaluated a software prototype with four components: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 intelligent symptom monitoring and care management module; an explainable AI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clinical decision support module; a unified coordination framework for patients, caregivers,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and clinicians; and a structured digital bereavement support module. There was no clinical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deployment and no clinical trial. AI training and testing used structured synthetic data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within the development environment. The system's light architecture was chosen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deliberately so it can run without enterprise infrastructure, which matters in resource-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limited settings across sub-Saharan Africa.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1.6  Organisation of the Work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Chapter 1 presents background, the problem, objectives, significance, and scope.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Chapter 2 reviews literature across five themes: fragmentation in palliative care, bereavement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support, personalisation and privacy, ethics in healthcare AI, and AI and chatbot systems.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Chapter 3 covers methodology and system design. Chapter 4 describes how that design was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built in code. Chapter 5 reports testing, evaluates the system against the Chapter 1 objectives,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and states the limitations of the evaluation.</w:t>
      </w:r>
    </w:p>
    <w:p>
      <w:r>
        <w:br w:type="page"/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b/>
          <w:i w:val="0"/>
          <w:sz w:val="28"/>
        </w:rPr>
        <w:t>CHAPTER 2</w:t>
      </w:r>
    </w:p>
    <w:p>
      <w:pPr>
        <w:spacing w:before="0" w:after="360" w:line="360" w:lineRule="exact"/>
        <w:jc w:val="center"/>
      </w:pPr>
      <w:r>
        <w:rPr>
          <w:rFonts w:ascii="Times New Roman" w:hAnsi="Times New Roman"/>
          <w:b/>
          <w:i w:val="0"/>
          <w:sz w:val="24"/>
        </w:rPr>
        <w:t>LITERATURE REVIEW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2.1  Overview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literature reviewed falls into five groups: fragmentation in palliative care delivery;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bereavement and post-death family support; personalisation, privacy, and user-centred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design; ethics in healthcare AI; and AI and chatbot applications in palliative care.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Ghanaian context runs through all five rather than standing as a separate theme, because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local gaps are best understood by contrasting them with what the global literature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describes. Theoretical foundations are covered first, followed by empirical findings. All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reviewed works appear in Table 2.1.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2.2  Theoretical Review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2.2.1  Fragmentation in Palliative Care Systems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Health systems built around specialist, episodic care produce fragmentation as a structural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outcome (Stange, 2009). Palliative care requires the opposite: sustained, whole-patient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continuity. Lewis (2000) shows that when no single professional is accountable for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coordination, gaps appear and nobody fills them. Singer et al. (2016) document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downstream effect: unnecessary hospitalisations, poorly controlled pain, and poor family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experience.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In Ghana, all of these theoretical failure modes show up in practice. Collaboration between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services is poor, policy integration has not been implemented, and no teaching hospital has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 dedicated palliative ward (Anon., 2024b). COMPASS Ghana data show referrals arrive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late, diagnosis often occurs only days before death, and services remain hospital-based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rather than community-based (Anon., 2024a).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2.2.2  Bereavement and Post-Death Support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WHO guidelines position the family unit as a recipient of care through bereavement (WHO,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2024). This is clinically sound: bereavement is a period of elevated risk for complicated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grief, major depression, PTSD, and suicidal ideation, especially among those who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provided most of the informal caregiving (Finucane et al., 2024). The theoretical basis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for digital bereavement intervention draws on psychological first aid and cognitive-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behavioural theories, both of which support peer networking and structured journalling.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In Ghana, where most caregiving is done by family with no formal support, bereaved carers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are at maximum vulnerability at the exact moment all support stops. This is why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Continuity Bridge was built: to offer a virtual memory vault, journalling, and access to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professional help at that critical juncture.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2.2.3  Personalisation, Privacy, and User-Centred Design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Population-based AI models perform poorly on individuals from highly variable groups.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Palliative care patients differ sharply in diagnosis, prognosis, cultural background, religious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belief, family structure, and digital literacy. An application designed for an average patient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will fail many actual patients. Templin et al. (2024) identify six failure modes in deploying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personalised health AI: algorithmic bias, privacy violations, hallucinations and errors,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contextual insensitivity, consent deficits, and unequal access. All six are relevant to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palliative care, so the design had to personalise not just content but also consent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procedures, interfaces, and access policies.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Privacy here is not only a compliance issue. Palliative care data includes pain levels,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psychological state, family dynamics, spiritual preferences, and patient wishes around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death. Maguraushe and Ndlovu (2024) found that none of the smart-technology systems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they reviewed had a comprehensive privacy-protection policy. Alamri et al. (2025)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recommend federated learning and encryption as minimum standards for responsible health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AI; this informed the project's choice of role-based access control and HIPAA-compliant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data handling.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2.2.4  Ethics in Healthcare AI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Opacity is the central ethical problem in clinical AI. When a model cannot explain its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output, informed consent cannot be genuine. Gerke et al. (2020) work through the legal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ethical implications of opaque clinical AI. Hildt (2025) argues that explainability is 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moral obligation, not a technical option, because an uninterpretable recommendation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cannot be consented to or meaningfully evaluated. Tilala et al. (2024) map the four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principles of biomedical ethics — beneficence, non-maleficence, autonomy, and justice —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directly onto AI design requirements and show that all four require transparency. Wang et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al. (2023) add that AI in palliative care risks being read as a substitute for clinical empathy,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which it is not built to be.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2.2.5  AI and Chatbot Systems in Palliative Care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Prognostic modelling using Random Forest and gradient boosting algorithms has proven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useful for clinical risk stratification because these methods handle tabular clinical data well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and produce feature importance scores. SHAP, grounded in cooperative game theory,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provides a theoretically sound way to decompose ensemble predictions into individual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feature contributions (Lundberg and Lee, 2017).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Conversational agents can deliver information in a form that is easier for elderly patients,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those with low health literacy, and people in emotional distress than reading a document.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However, Kocaballi et al. (2019) found that most health chatbots lack proper consent,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safety, and privacy structures. Coghlan et al. (2023) document cases of unhealthy chatbot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dependency in distressed users — a specific risk in palliative care settings.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2.3  Empirical Review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2.3.1  Fragmentation and Care Coordination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Wang et al. (2016) found that over 10% of hospice patients had at least one care transition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after enrolment, with hospital admission accounting for 53% of those transitions. Every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handover is a point where information gets lost. Boddaert et al. (2022) showed in 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retrospective cohort study across European sites that late palliative referral is directly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linked to incomplete care plans and poor family preparation. Singer et al. (2016) connect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absence of multidisciplinary continuity to unnecessary hospitalisation and uncontrolled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pain. Lewis (2000) found that dedicated care coordinators significantly improved both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continuity and family satisfaction.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2.3.2  Bereavement Support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Finucane et al. (2024) reviewed 39 studies on bereavement interventions and found that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approximately 40% of bereaved individuals need support beyond informal networks. Many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experienced complicated grief, major depression, PTSD, and increased suicidal ideation.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Digital bereavement interventions using journalling, peer communication, and access to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mental health resources showed positive outcomes, with participant retention typically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above 70%. Crucially, no platform reviewed integrated bereavement tools into care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coordination — the gap this project fills.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2.3.3  Personalisation, Privacy, and Explainability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Maguraushe and Ndlovu (2024) found that inappropriate data access was a consistent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threat across all smart-technology deployments they studied, and no system had a robust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privacy framework. Alamri et al. (2025) demonstrated that federated learning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encryption substantially reduce privacy risk. Kocaballi et al. (2019) found that very few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health chatbots implemented adequate consent or safety structures.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2.3.4  Explainability and Clinical Decision Support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Parsons et al. (2025) found that explainability was the requirement most often left unmet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across clinical decision support systems. Abbas et al. (2025), analysing 62 XAI studies,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found that SHAP-based explanations integrated into clinical dashboard interfaces were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especially effective at building clinician trust. Antoniadi et al. (2021) confirmed that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explanation interfaces embedded in existing clinical workflows outperform stand-alone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explanation documents.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2.3.5  AI and Chatbot Applications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Pinto et al. (2025) reviewed AI systems in palliative care communication and found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field still dominated by mortality prediction tools that provide survival estimates but no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support for care coordination or family preparation. Once the patient dies, such systems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have no further use. None of the reviewed systems met all four criteria of accuracy,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explainability, auditability, and clinician-patient co-design. Coghlan et al. (2023) add that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anthropomorphisation of chatbots by distressed patients creates dependency risks that most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systems were never designed to handle.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2.4  Summary of Related Works</w:t>
      </w:r>
    </w:p>
    <w:p>
      <w:pPr>
        <w:spacing w:before="240" w:after="80" w:line="360" w:lineRule="exact"/>
        <w:jc w:val="left"/>
      </w:pPr>
      <w:r>
        <w:rPr>
          <w:rFonts w:ascii="Times New Roman" w:hAnsi="Times New Roman"/>
          <w:b w:val="0"/>
          <w:i/>
          <w:sz w:val="24"/>
        </w:rPr>
        <w:t>Table 2.1: Summary of Related Works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</w:tblGrid>
      <w:tr>
        <w:tc>
          <w:tcPr>
            <w:tcW w:type="dxa" w:w="1747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No.  Author(s) and Year</w:t>
            </w:r>
          </w:p>
        </w:tc>
        <w:tc>
          <w:tcPr>
            <w:tcW w:type="dxa" w:w="1747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Title</w:t>
            </w:r>
          </w:p>
        </w:tc>
        <w:tc>
          <w:tcPr>
            <w:tcW w:type="dxa" w:w="1747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Method</w:t>
            </w:r>
          </w:p>
        </w:tc>
        <w:tc>
          <w:tcPr>
            <w:tcW w:type="dxa" w:w="1747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Key Findings</w:t>
            </w:r>
          </w:p>
        </w:tc>
        <w:tc>
          <w:tcPr>
            <w:tcW w:type="dxa" w:w="1747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Limitation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6"/>
        <w:gridCol w:w="1456"/>
        <w:gridCol w:w="1456"/>
        <w:gridCol w:w="1456"/>
        <w:gridCol w:w="1456"/>
        <w:gridCol w:w="1456"/>
      </w:tblGrid>
      <w:tr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Wang et al. (2016)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Care Transitions and Fragmentation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Systematic review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10.2% of hospice enrolees had at least one transition post-enrolment;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No technological solution proposed</w:t>
            </w:r>
          </w:p>
        </w:tc>
      </w:tr>
      <w:tr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in Palliative Settings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53.4% of transitions were hospital admissions; fragmentation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highest in underserved patients.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6"/>
        <w:gridCol w:w="1456"/>
        <w:gridCol w:w="1456"/>
        <w:gridCol w:w="1456"/>
        <w:gridCol w:w="1456"/>
        <w:gridCol w:w="1456"/>
      </w:tblGrid>
      <w:tr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2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Boddaert et al. (2022)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Late Palliative Care Initiation and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Retrospective cohort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Late referral strongly linked to poor continuity and incomplete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No AI intervention proposed for early</w:t>
            </w:r>
          </w:p>
        </w:tc>
      </w:tr>
      <w:tr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Care Continuity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care plans; worse outcomes for patients referred in final days.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deterioration detection.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6"/>
        <w:gridCol w:w="1456"/>
        <w:gridCol w:w="1456"/>
        <w:gridCol w:w="1456"/>
        <w:gridCol w:w="1456"/>
        <w:gridCol w:w="1456"/>
      </w:tblGrid>
      <w:tr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3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Anon. (2024a)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Palliative Care Access and Service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National programme data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48% of Ghana's population lacks insurance; late referrals; services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Descriptive only; no technological</w:t>
            </w:r>
          </w:p>
        </w:tc>
      </w:tr>
      <w:tr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Gaps in Ghana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concentrated in urban hospitals.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solution proposed.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6"/>
        <w:gridCol w:w="1456"/>
        <w:gridCol w:w="1456"/>
        <w:gridCol w:w="1456"/>
        <w:gridCol w:w="1456"/>
        <w:gridCol w:w="1456"/>
      </w:tblGrid>
      <w:tr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4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Anon. (2024b)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Palliative Care Development and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Organisational reporting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No dedicated palliative ward in any teaching hospital; poor service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Descriptive only; no digital solutions</w:t>
            </w:r>
          </w:p>
        </w:tc>
      </w:tr>
      <w:tr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Situation in Ghana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integration; no national implementation plan.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proposed.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6"/>
        <w:gridCol w:w="1456"/>
        <w:gridCol w:w="1456"/>
        <w:gridCol w:w="1456"/>
        <w:gridCol w:w="1456"/>
        <w:gridCol w:w="1456"/>
      </w:tblGrid>
      <w:tr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5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Lewis (2000)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Care Coordinators in Continuity of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Mixed-methods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Dedicated coordinators significantly improved continuity and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Focuses on human coordination; does</w:t>
            </w:r>
          </w:p>
        </w:tc>
      </w:tr>
      <w:tr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End-of-Life Care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family satisfaction.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not address digital coordination.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6"/>
        <w:gridCol w:w="1456"/>
        <w:gridCol w:w="1456"/>
        <w:gridCol w:w="1456"/>
        <w:gridCol w:w="1456"/>
        <w:gridCol w:w="1456"/>
      </w:tblGrid>
      <w:tr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6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Stange (2009)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The Problem of Fragmentation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Conceptual synthesis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Specialist-dominated systems produce fragmentation; integrative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Theoretical; no technological solution.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approaches produce better outcomes.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6"/>
        <w:gridCol w:w="1456"/>
        <w:gridCol w:w="1456"/>
        <w:gridCol w:w="1456"/>
        <w:gridCol w:w="1456"/>
        <w:gridCol w:w="1456"/>
      </w:tblGrid>
      <w:tr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7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Singer et al. (2016)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Multidisciplinary Continuity and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Prospective longitudinal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Absence of continuity correlated with unnecessary hospitalisations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Does not evaluate AI-based continuity</w:t>
            </w:r>
          </w:p>
        </w:tc>
      </w:tr>
      <w:tr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Quality of End-of-Life Care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and uncontrolled pain.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solutions.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6"/>
        <w:gridCol w:w="1456"/>
        <w:gridCol w:w="1456"/>
        <w:gridCol w:w="1456"/>
        <w:gridCol w:w="1456"/>
        <w:gridCol w:w="1456"/>
      </w:tblGrid>
      <w:tr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8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Finucane et al. (2024)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Bereavement Outcomes and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Rapid review (39 studies)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Online bereavement support feasible and effective; retention above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No dedicated digital platform proposed</w:t>
            </w:r>
          </w:p>
        </w:tc>
      </w:tr>
      <w:tr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Palliative Care Support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70%; reduced grief intensity and isolation.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for post-death family support.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6"/>
        <w:gridCol w:w="1456"/>
        <w:gridCol w:w="1456"/>
        <w:gridCol w:w="1456"/>
        <w:gridCol w:w="1456"/>
        <w:gridCol w:w="1456"/>
      </w:tblGrid>
      <w:tr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9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Templin et al. (2024)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Challenges in Personalised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Narrative review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Six core deployment failures identified: algorithmic bias, privacy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No specific system proposed addressing</w:t>
            </w:r>
          </w:p>
        </w:tc>
      </w:tr>
      <w:tr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Health AI Deployment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violations, hallucination, insensitivity, consent deficits, inequity.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all six in palliative care.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6"/>
        <w:gridCol w:w="1456"/>
        <w:gridCol w:w="1456"/>
        <w:gridCol w:w="1456"/>
        <w:gridCol w:w="1456"/>
        <w:gridCol w:w="1456"/>
      </w:tblGrid>
      <w:tr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10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Maguraushe and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Privacy Risks in Smart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Qualitative case study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Smart health technologies introduced significant privacy risks;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No privacy-preserving platform proposed</w:t>
            </w:r>
          </w:p>
        </w:tc>
      </w:tr>
      <w:tr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Ndlovu (2024)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Technologies in Palliative Care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 robust privacy framework found in any reviewed system.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for palliative care.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6"/>
        <w:gridCol w:w="1456"/>
        <w:gridCol w:w="1456"/>
        <w:gridCol w:w="1456"/>
        <w:gridCol w:w="1456"/>
        <w:gridCol w:w="1456"/>
      </w:tblGrid>
      <w:tr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11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Alamri et al. (2025)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Privacy-Preserving Architectures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Experimental design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Federated learning and encryption significantly reduced privacy risk;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Not tested in palliative care settings.</w:t>
            </w:r>
          </w:p>
        </w:tc>
      </w:tr>
      <w:tr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for Healthcare AI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role-based access control maintained high performance.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6"/>
        <w:gridCol w:w="1456"/>
        <w:gridCol w:w="1456"/>
        <w:gridCol w:w="1456"/>
        <w:gridCol w:w="1456"/>
        <w:gridCol w:w="1456"/>
      </w:tblGrid>
      <w:tr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12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Kocaballi et al. (2019)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Conversational Agents in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Systematic review (41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Most health chatbots lacked consent, safety, and privacy structures.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No integrated solution proposed.</w:t>
            </w:r>
          </w:p>
        </w:tc>
      </w:tr>
      <w:tr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Healthcare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studies)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6"/>
        <w:gridCol w:w="1456"/>
        <w:gridCol w:w="1456"/>
        <w:gridCol w:w="1456"/>
        <w:gridCol w:w="1456"/>
        <w:gridCol w:w="1456"/>
      </w:tblGrid>
      <w:tr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13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Gris et al. (2023)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Ethical Challenges of AI in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Ethical analysis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AI tools in vulnerable populations created dignity and consent risks.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No specific system proposed.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Dementia and Palliative Care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6"/>
        <w:gridCol w:w="1456"/>
        <w:gridCol w:w="1456"/>
        <w:gridCol w:w="1456"/>
        <w:gridCol w:w="1456"/>
        <w:gridCol w:w="1456"/>
      </w:tblGrid>
      <w:tr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14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Gerke et al. (2020)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Ethical and Legal Challenges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Legal and ethical analysis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Opaque AI undermines informed consent and clinical accountability.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Identifies challenges; no explainable</w:t>
            </w:r>
          </w:p>
        </w:tc>
      </w:tr>
      <w:tr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of AI in Healthcare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system implemented.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6"/>
        <w:gridCol w:w="1456"/>
        <w:gridCol w:w="1456"/>
        <w:gridCol w:w="1456"/>
        <w:gridCol w:w="1456"/>
        <w:gridCol w:w="1456"/>
      </w:tblGrid>
      <w:tr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15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Hildt (2025)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Explainability as a Moral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Philosophical analysis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Explainability in medical AI is a moral obligation.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Theoretical; no system implemented.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Imperative in Medical AI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6"/>
        <w:gridCol w:w="1456"/>
        <w:gridCol w:w="1456"/>
        <w:gridCol w:w="1456"/>
        <w:gridCol w:w="1456"/>
        <w:gridCol w:w="1456"/>
      </w:tblGrid>
      <w:tr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16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Tilala et al. (2024)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Biomedical Ethics and the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Systematic ethical analysis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Four biomedical ethics principles mapped onto AI design requirements;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No system implementing these principles</w:t>
            </w:r>
          </w:p>
        </w:tc>
      </w:tr>
      <w:tr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Design of Healthcare AI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systems embedding them produced higher clinician trust.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was built.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6"/>
        <w:gridCol w:w="1456"/>
        <w:gridCol w:w="1456"/>
        <w:gridCol w:w="1456"/>
        <w:gridCol w:w="1456"/>
        <w:gridCol w:w="1456"/>
      </w:tblGrid>
      <w:tr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17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Wang et al. (2023)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Humanistic Ethics in Healthcare AI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Ethical analysis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AI risks substituting for human empathy; should support rather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No practical design guidance given.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than replace relational care.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6"/>
        <w:gridCol w:w="1456"/>
        <w:gridCol w:w="1456"/>
        <w:gridCol w:w="1456"/>
        <w:gridCol w:w="1456"/>
        <w:gridCol w:w="1456"/>
      </w:tblGrid>
      <w:tr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18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Coghlan et al. (2023)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Vulnerability and Affective Risks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Ethical and empirical review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Users in distress develop inappropriate reliance on chatbots; most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No safeguards or architecture proposed.</w:t>
            </w:r>
          </w:p>
        </w:tc>
      </w:tr>
      <w:tr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in Healthcare Chatbots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systems lacked risk mitigation protocols.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6"/>
        <w:gridCol w:w="1456"/>
        <w:gridCol w:w="1456"/>
        <w:gridCol w:w="1456"/>
        <w:gridCol w:w="1456"/>
        <w:gridCol w:w="1456"/>
      </w:tblGrid>
      <w:tr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19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Pinto et al. (2025)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AI in Palliative Care Communication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Narrative review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No reviewed system was both explainable, auditable, and co-designed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No implementing system proposed.</w:t>
            </w:r>
          </w:p>
        </w:tc>
      </w:tr>
      <w:tr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and Decision-Making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with clinicians and patients.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6"/>
        <w:gridCol w:w="1456"/>
        <w:gridCol w:w="1456"/>
        <w:gridCol w:w="1456"/>
        <w:gridCol w:w="1456"/>
        <w:gridCol w:w="1456"/>
      </w:tblGrid>
      <w:tr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20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Parsons et al. (2025)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Explainability in Clinical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Systematic review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Explainability was the most consistently unmet requirement;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No palliative-care-specific system</w:t>
            </w:r>
          </w:p>
        </w:tc>
      </w:tr>
      <w:tr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Decision Support Systems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clinicians reluctant to act on unexplained recommendations.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proposed.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6"/>
        <w:gridCol w:w="1456"/>
        <w:gridCol w:w="1456"/>
        <w:gridCol w:w="1456"/>
        <w:gridCol w:w="1456"/>
        <w:gridCol w:w="1456"/>
      </w:tblGrid>
      <w:tr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21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Abbas et al. (2025)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Explainable AI in Clinical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Meta-analysis (62 studies)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SHAP-based explanations integrated into dashboards most effective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Focused on general clinical settings.</w:t>
            </w:r>
          </w:p>
        </w:tc>
      </w:tr>
      <w:tr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Decision Support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at building trust and improving decision quality.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6"/>
        <w:gridCol w:w="1456"/>
        <w:gridCol w:w="1456"/>
        <w:gridCol w:w="1456"/>
        <w:gridCol w:w="1456"/>
        <w:gridCol w:w="1456"/>
      </w:tblGrid>
      <w:tr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22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Antoniadi et al. (2021)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Current Challenges and Future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Systematic review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Explanation interfaces embedded in workflows outperform standalone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Not applied to palliative care.</w:t>
            </w:r>
          </w:p>
        </w:tc>
      </w:tr>
      <w:tr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Opportunities for XAI in CDS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outputs.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6"/>
        <w:gridCol w:w="1456"/>
        <w:gridCol w:w="1456"/>
        <w:gridCol w:w="1456"/>
        <w:gridCol w:w="1456"/>
        <w:gridCol w:w="1456"/>
      </w:tblGrid>
      <w:tr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23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WHO (2024)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Palliative Care: Key Facts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Global review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56.8 million people need palliative care annually; only 14% receive it;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No AI-based interventions proposed.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gap largest in low- and middle-income countries.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6"/>
        <w:gridCol w:w="1456"/>
        <w:gridCol w:w="1456"/>
        <w:gridCol w:w="1456"/>
        <w:gridCol w:w="1456"/>
        <w:gridCol w:w="1456"/>
      </w:tblGrid>
      <w:tr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24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United Nations (2015)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Transforming Our World: The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Policy framework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SDGs 3, 9, and 10 provide the normative framework for health equity.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Broad policy document; no technology</w:t>
            </w:r>
          </w:p>
        </w:tc>
      </w:tr>
      <w:tr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2030 Agenda for Sustainable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strategy for palliative care.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Development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2.5  Research Gap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Each piece in the literature works on its own. Predictive monitoring tools exist and some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perform well on clinical benchmarks. SHAP-based explainability improves clinician trust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when placed inside a dashboard. Online bereavement interventions show measurable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positive outcomes. Privacy-preserving AI architectures are technically achievable. No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reviewed system, however, puts these together. Nothing integrates symptom monitoring,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explainable clinical decision support, care coordination, and structured bereavement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follow-up into a single platform — let alone one designed for settings where hospital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infrastructure is limited, community care exists largely in policy documents, and families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bear the full weight of caregiving with no systemic support once the patient dies.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literature provides the components separately. This project assembles them, specifically for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Ghanaian context where the need is clearest.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2.6  Summary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Five themes point to one finding: clinical and digital palliative care systems have not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closed the gap between what the field promises and what patients and families actually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receive. Care is fragmented, families carry caregiving with no formal involvement, and AI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in this space has been limited to opaque mortality models that stop being relevant once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patient dies. Bereavement support is documented as a clinical need but absent from every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platform reviewed. Privacy frameworks in deployed systems are inadequate, and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ethical obligation to make clinical AI explainable — documented by Gerke et al. (2020),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Hildt (2025), and Tilala et al. (2024) — is rarely met.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In Ghana, the COMPASS Ghana data (Anon., 2024a) and Ghana Palliative Care Association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(GPCA) documentation (Anon., 2024b) make these failures concrete: referrals arrive too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late, no teaching hospital has a dedicated palliative ward, and 44% of the population has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no active health insurance. These gaps define what this project was built to address.</w:t>
      </w:r>
    </w:p>
    <w:p>
      <w:r>
        <w:br w:type="page"/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b/>
          <w:i w:val="0"/>
          <w:sz w:val="28"/>
        </w:rPr>
        <w:t>CHAPTER 3</w:t>
      </w:r>
    </w:p>
    <w:p>
      <w:pPr>
        <w:spacing w:before="0" w:after="360" w:line="360" w:lineRule="exact"/>
        <w:jc w:val="center"/>
      </w:pPr>
      <w:r>
        <w:rPr>
          <w:rFonts w:ascii="Times New Roman" w:hAnsi="Times New Roman"/>
          <w:b/>
          <w:i w:val="0"/>
          <w:sz w:val="24"/>
        </w:rPr>
        <w:t>METHODOLOGY AND SYSTEM DESIGN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3.1  Introduction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This chapter presents the methodology and system design behind Project AURA. It covers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research approach, the software development life cycle, the system architecture,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database design, the AI model design and explainability approach, the security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architecture, the technology stack, and the key runtime process flows. Four functional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pillars organise the entire design: the Intelligent Monitoring Core, the Adaptive Care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Guide, the Unified Care Dashboard, and the Continuity Bridge.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3.2  Research Approach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project follows a design science research approach, where the primary contribution is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 purposefully built artefact rather than a tested hypothesis (Hevner et al., 2004).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fragmentation, explainability gaps, and absence of bereavement support documented in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Chapters 1 and 2 constitute the problem. The artefact — a full-stack web platform — was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built to address it. Work proceeded through four stages: problem awareness (literature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review), suggestion (candidate architectures and models), development (the build),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evaluation (testing against the objectives). This approach fits because the research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question is fundamentally "what can be built and how well does it perform?" rather than 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statistical question about human subjects.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3.3  Software Development Life Cycle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Waterfall model was adopted as the software development life cycle (Royce, 1970).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It structures development into five sequential phases — Requirements Analysis, System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Design, Implementation, Testing, and Deployment and Documentation — each completed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and reviewed before the next begins. Three reasons made it the right choice here. First,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 capstone project has a fixed academic timetable with supervisor sign-off gates at defined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milestones, which maps naturally onto sequential phase completion. Second, requirements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were substantially derived upfront from the literature review, reducing the need for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continuous discovery that iterative models accommodate. Third, one developer working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under supervision benefits from documenting each phase fully before moving on, since it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produces the auditable trail this report records.</w:t>
      </w:r>
    </w:p>
    <w:p>
      <w:pPr>
        <w:spacing w:before="240" w:after="80" w:line="360" w:lineRule="exact"/>
        <w:jc w:val="center"/>
      </w:pPr>
      <w:r>
        <w:rPr>
          <w:rFonts w:ascii="Times New Roman" w:hAnsi="Times New Roman"/>
          <w:b w:val="0"/>
          <w:i/>
          <w:sz w:val="24"/>
        </w:rPr>
        <w:t>Figure 3.1: Waterfall Software Development Life Cycle Followed for the Project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3.3.1  Phase 1 — Requirements Analysis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Requirements were derived by walking through the palliative care journey from diagnosis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to bereavement and asking what each stakeholder — admin, clinician, caregiver, patient,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and family — would need at each stage. Functional requirements covered clinical data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capture (vital signs, symptoms, medications, appointments, and six validated assessment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instruments: the Edmonton Symptom Assessment System (ESAS), the Palliative Performance Scale (PPS),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Barthel Index, the Mini Mental State Examination (MMSE), the Patient Health Questionnaire-9 (PHQ-9),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and the Generalised Anxiety Disorder-7 scale (GAD-7)), risk prediction and explanation, care planning,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secure messaging, and bereavement support.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Non-functional requirements included explainable AI output, offline-capable data capture,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accessibility for users with visual, motor, or cognitive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impairment, and role-based access control with audit logging.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3.3.2  Phase 2 — System Design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design phase converted requirements into architecture before any code was written.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 layered client-server architecture was selected. An entity-relationship model was drafted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for the database. The eight clinical risk domains to be predicted were identified from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assessment instruments, and a decision was made that every prediction must carry a SHAP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explanation — no risk score would reach a clinician without one. Low-fidelity wireframes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were produced for the role-aware dashboard, the patient portal, and the family-facing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Continuity Bridge.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3.3.3  Phase 3 — Implementation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Implementation proceeded in dependency order: authentication and the core clinical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modules first, the Intelligent Monitoring Core next, the Unified Care Dashboard once risk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data existed to display, and the Adaptive Care Guide and Continuity Bridge last. Each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module's design was reviewed against its specification before it was considered complete.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3.3.4  Phase 4 — Testing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Testing operated at three levels: an API smoke test suite; held-out evaluation of each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XGBoost model using a stratified 80/20 train-test split, Stratified K-Fold cross-validation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during hyperparameter tuning, and SMOTE for class imbalance; and a manual walkthrough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of every module's principal user interface flows against the seeded demonstration data.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evaluation is of a prototype on synthetic data. These limitations are stated plainly in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Chapter 5.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3.3.5  Phase 5 — Deployment and Documentation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For development and demonstration, the backend runs on Uvicorn at port 8000 and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frontend on the Vite development server at port 5173, with a Windows launcher script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starting both together. All configuration — database connection string, JWT signing secret,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and LLM provider API keys — is externalised to environment variables, so the same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codebase can be pointed at a production PostgreSQL database and served behind 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production process manager without any code change.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3.4  System Architecture</w:t>
      </w:r>
    </w:p>
    <w:p>
      <w:pPr>
        <w:spacing w:before="240" w:after="80" w:line="360" w:lineRule="exact"/>
        <w:jc w:val="center"/>
      </w:pPr>
      <w:r>
        <w:rPr>
          <w:rFonts w:ascii="Times New Roman" w:hAnsi="Times New Roman"/>
          <w:b w:val="0"/>
          <w:i/>
          <w:sz w:val="24"/>
        </w:rPr>
        <w:t>Figure 3.2: System Architecture Showing the Five Cooperating Layers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system is a layered client-server application. A React/Vite single-page application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communicates with a FastAPI backend over REST endpoints and a persistent WebSocket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connection. The backend persists data through SQLAlchemy to SQLite in development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PostgreSQL in production. The eight XGBoost models and their SHAP explainers are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loaded into the backend process at startup, serving predictions with low latency rather than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through a separate model server.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3.4.1  Data Input Layer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data input layer is the set of forms and structured entry points through which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clinicians, caregivers, and patients record information: vital signs (heart rate, blood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pressure, oxygen saturation, temperature, respiratory rate), symptom logs, medication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records, appointment scheduling, and the six validated clinical assessment instruments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named in Section 3.3.1. Every submission is validated against a Pydantic schema before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it is persisted, which both rejects malformed input at the system boundary and gives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Intelligent Monitoring Core a guarantee about the shape and range of the data it will later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read.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3.4.2  Intelligent Monitoring Core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This is the AI engine of the system, described fully in Section 3.6. In architectural terms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it consists of: a feature extraction function that reads the most recent vitals, assessment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scores, medications, and alert history for a given patient; eight independently trained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XGBoost classifiers, each scoring one clinical risk domain; a SHAP TreeExplainer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attached to each model; and a weighted aggregation function combining the eight domain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scores into a single overall risk level — low, moderate, high, or critical. A background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scheduler periodically re-runs this pipeline across all active patients and raises an alert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for any patient whose overall risk crosses the high or critical threshold.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3.4.3  Adaptive Care Guide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Adaptive Care Guide turns clinical context into recommended action. It has three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components. A care plan engine maps a patient's diagnosis, functional status, and symptom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burden onto goals, checklist items, and interventions. A personalisation engine reads an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onboarding questionnaire completed at first login — covering primary condition, care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priorities, spiritual background, emotional needs, and content preferences — and derives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interface visibility flags, content tags, and a daily focus message from these signals. These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flags centrally control which navigation sections, AI assistants, and spiritual care content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are shown to that user across the entire interface, so a patient who opted out of a feature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during onboarding is not shown it anywhere. A journey tracking service places each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patient at one of six care phases based on clinical data already in the system, as shown in</w:t>
      </w:r>
    </w:p>
    <w:p>
      <w:pPr>
        <w:spacing w:before="240" w:after="80" w:line="360" w:lineRule="exact"/>
        <w:jc w:val="left"/>
      </w:pPr>
      <w:r>
        <w:rPr>
          <w:rFonts w:ascii="Times New Roman" w:hAnsi="Times New Roman"/>
          <w:b w:val="0"/>
          <w:i/>
          <w:sz w:val="24"/>
        </w:rPr>
        <w:t>Table 4.3.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3.4.4  Unified Care Dashboard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Unified Care Dashboard is the primary interface for admin, clinician, caregiver,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patient roles. It brings together: the role-aware landing dashboard; patient list and detailed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record views; clinical assessment forms; medication and drug interaction views; an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appointment scheduler; a messaging system with a client-side urgency classifier; 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notification centre that ranks alerts by clinical priority; and the AI Clinical Intelligence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hub presenting risk stratification, drug interaction analysis, and system overview. Real-time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updates arrive over the WebSocket connection so the dashboard always reflects current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state without manual refresh.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3.4.5  Continuity Bridge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Continuity Bridge extends the platform beyond active treatment into bereavement,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addressing the discontinuity documented in Chapter 2 directly. It gives family members: 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timeline view of the care journey; a memory vault with automatic clustering of entries into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themes such as joy, family, and gratitude; a private grief journal with natural language tone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detection; a 13-item PG-13 grief screening instrument; and a digital legacy system through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which a patient can designate heirs and prepare messages for delivery after death. Each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heir carries an independently assigned access level — full, memories only, or messages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only — enforced separately from the user's system role.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3.5  Database Design</w:t>
      </w:r>
    </w:p>
    <w:p>
      <w:pPr>
        <w:spacing w:before="240" w:after="80" w:line="360" w:lineRule="exact"/>
        <w:jc w:val="center"/>
      </w:pPr>
      <w:r>
        <w:rPr>
          <w:rFonts w:ascii="Times New Roman" w:hAnsi="Times New Roman"/>
          <w:b w:val="0"/>
          <w:i/>
          <w:sz w:val="24"/>
        </w:rPr>
        <w:t>Figure 3.3: Entity-Relationship Diagram of the System Database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database uses SQLAlchemy with SQLite in development and PostgreSQL in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production, switched by a single environment variable. The Patient entity is the centre of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schema; almost every other table relates to it by a foreign key. Tables fall into six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functional groups: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Core tables — User, Patient, Vital, Symptom, Medication, Appointment, Alert,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NotificationQueue — capturing identity, the patient record, and the moment-to-moment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clinical events.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Assessment tables — ESASAssessment, PPSAssessment, FunctionalAssessment (Barthel),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CognitiveAssessment (MMSE), PHQ9Assessment, GAD7Assessment,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MedicationAdherenceLog — each corresponding to one validated clinical instrument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supplying features directly to the Intelligent Monitoring Core.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Care and planning tables — CarePlan, CareGoal, CareGoalChecklist, CareIntervention,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CaregiverAssignment, PatientPreferences, CareSetting — recording the Adaptive Care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Guide's output and caregiver assignments.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Community and social tables — CommunityGroup, GroupMembership, GroupPost,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PostReaction, Message, Conversation, Resource, ResourceBookmark — supporting peer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support and educational content.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Bereavement and legacy tables — BereavementEntry, GriefScreening, LegacyConsent,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LegacyHeir, LegacyContent — implementing the Continuity Bridge.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Governance tables — UsabilityFeedback, ChatbotConsent, CrisisAlert, ClinicalOverride,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AuditLog — supporting ethical oversight and usability evaluation.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Schema changes were applied through incremental migration scripts rather than 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monolithic schema definition, reflecting the fact that several tables were added once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corresponding feature was designed rather than all being specified at the project's start.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3.6  AI Model Design and Explainability</w:t>
      </w:r>
    </w:p>
    <w:p>
      <w:pPr>
        <w:spacing w:before="240" w:after="80" w:line="360" w:lineRule="exact"/>
        <w:jc w:val="center"/>
      </w:pPr>
      <w:r>
        <w:rPr>
          <w:rFonts w:ascii="Times New Roman" w:hAnsi="Times New Roman"/>
          <w:b w:val="0"/>
          <w:i/>
          <w:sz w:val="24"/>
        </w:rPr>
        <w:t>Figure 3.4: Explainable AI Pipeline from Input Features to SHAP-Based Clinician Output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Explainability was treated as a first-class design requirement, not an add-on, in direct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response to the opacity of existing mortality tools documented in Chapter 2. The system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therefore does not use a single monolithic model. Instead, eight independent XGBoost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classifiers — one per clinical domain — are trained, each paired with its own SHAP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TreeExplainer so that every risk score can be traced back to the specific clinical values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that drove it.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XGBoost (Chen and Guestrin, 2016) was chosen over logistic regression or deep neural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networks for three reasons: it performs well on structured, tabular, partially missing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clinical data; it trains quickly enough to be retrained as new patient data accumulates;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and it is directly compatible with SHAP TreeExplainer, which computes exact rather than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approximated Shapley values for tree-based models (Lundberg and Lee, 2017).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eight clinical risk domains are: uncontrolled pain risk, overall symptom burden,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psychological risk (depression and anxiety escalation), 7-day hospital admission risk,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medication adherence risk, caregiver burden, clinical deterioration trajectory,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30-day mortality risk. Feature vectors are assembled from the most recent vitals, ESAS,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PPS, Barthel, MMSE, PHQ-9, and GAD-7 scores, the active medication list, medication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adherence history, alert history over the preceding six months, and a recorded social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support score. Clinically appropriate default values are substituted for missing readings —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for example, a default heart rate of 80 bpm or oxygen saturation of 95% — so a prediction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is still produced for patients whose records are incomplete.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Each model was trained on 8,000 synthetic samples generated from parameter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distributions grounded in published palliative care statistics. Binary risk labels were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assigned using evidence-based clinical thresholds. Training used an 80/20 stratified split,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Stratified K-Fold cross-validation during hyperparameter tuning, SMOTE to correct class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imbalance, and a fixed random seed of 42 for reproducibility.</w:t>
      </w:r>
    </w:p>
    <w:p>
      <w:pPr>
        <w:spacing w:before="240" w:after="80" w:line="360" w:lineRule="exact"/>
        <w:jc w:val="left"/>
      </w:pPr>
      <w:r>
        <w:rPr>
          <w:rFonts w:ascii="Times New Roman" w:hAnsi="Times New Roman"/>
          <w:b w:val="0"/>
          <w:i/>
          <w:sz w:val="24"/>
        </w:rPr>
        <w:t>Table 3.1: Held-out test performance of the eight XGBoost risk models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6"/>
        <w:gridCol w:w="1456"/>
        <w:gridCol w:w="1456"/>
        <w:gridCol w:w="1456"/>
        <w:gridCol w:w="1456"/>
        <w:gridCol w:w="1456"/>
      </w:tblGrid>
      <w:tr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Model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AUC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Accuracy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Precision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Recall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F1</w:t>
            </w:r>
          </w:p>
        </w:tc>
      </w:tr>
      <w:tr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Pain Risk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0.979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92.3%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77.2%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91.3%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83.6%</w:t>
            </w:r>
          </w:p>
        </w:tc>
      </w:tr>
      <w:tr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Symptom Burden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0.991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96.1%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75.6%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94.3%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83.9%</w:t>
            </w:r>
          </w:p>
        </w:tc>
      </w:tr>
      <w:tr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Deterioration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0.993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95.3%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89.3%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95.1%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92.1%</w:t>
            </w:r>
          </w:p>
        </w:tc>
      </w:tr>
      <w:tr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Medication Adherence Risk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0.996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95.6%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95.5%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93.9%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94.8%</w:t>
            </w:r>
          </w:p>
        </w:tc>
      </w:tr>
      <w:tr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Psychological Risk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0.998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97.3%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97.4%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97.3%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97.3%</w:t>
            </w:r>
          </w:p>
        </w:tc>
      </w:tr>
      <w:tr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Mortality Risk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0.994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95.3%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96.6%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95.7%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96.1%</w:t>
            </w:r>
          </w:p>
        </w:tc>
      </w:tr>
      <w:tr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Caregiver Burden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0.998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97.8%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95.6%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97.5%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96.5%</w:t>
            </w:r>
          </w:p>
        </w:tc>
      </w:tr>
      <w:tr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Admission Risk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0.985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91.8%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81.3%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96.7%</w:t>
            </w:r>
          </w:p>
        </w:tc>
        <w:tc>
          <w:tcPr>
            <w:tcW w:type="dxa" w:w="1456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88.3%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Two caveats must be stated plainly. First, all eight models were trained and evaluated 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synthetic data; the figures in Table 3.1 show that each model learned the clinical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relationships encoded in its training distribution correctly, not that it would perform at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same level on a real hospital population. Published XGBoost models trained on real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palliative care data typically report AUC in the range of 0.75 to 0.88 for comparable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tasks — that range is the realistic benchmark for eventual clinical deployment. Second,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lower precision for vital signs risk (77.2%), symptom burden (75.6%), and admission risk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(81.3%) reflects a deliberate bias toward recall: in palliative care, a false positive that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prompts an unnecessary clinical review is judged far less harmful than a false negative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that allows a deteriorating patient to go unnoticed.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Two explanation systems are kept visually and architecturally separate so that a clinician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is never uncertain about which kind of explanation they are reading. The first is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SHAP-driven explanation attached to every XGBoost prediction, always labelled with an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explicit "XGBoost SHAP" badge. The second is a rule-based clinical explanation engine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that answers plain-language questions about a specific vital sign, symptom, or alert using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threshold-based clinical heuristics — used where a targeted, human-readable explanation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of a single observation is more useful than a full multi-feature breakdown.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3.7  Security and Privacy Architecture</w:t>
      </w:r>
    </w:p>
    <w:p>
      <w:pPr>
        <w:spacing w:before="240" w:after="80" w:line="360" w:lineRule="exact"/>
        <w:jc w:val="center"/>
      </w:pPr>
      <w:r>
        <w:rPr>
          <w:rFonts w:ascii="Times New Roman" w:hAnsi="Times New Roman"/>
          <w:b w:val="0"/>
          <w:i/>
          <w:sz w:val="24"/>
        </w:rPr>
        <w:t>Figure 3.5: Security and Data Flow Architecture Showing Authentication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Access Control Boundaries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Authentication uses JSON Web Tokens signed with HS256, issued at login with a 24-hour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expiry. Passwords are hashed using bcrypt through the passlib library. Authorisation is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enforced through role-based access control: every backend endpoint declares the roles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permitted to call it, and a dedicated middleware validates the token and attaches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resolved user before any route handler executes. All administrative actions — creating 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user, deactivating an account, resetting a password — are written to an append-only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AuditLog table.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At the data layer, SQLAlchemy parameterises every database query, removing SQL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injection by construction. User-supplied text is sanitised by the bleach library before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storage, countering cross-site scripting. Sessions have an automatic 30-minute idle logout,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relevant because clinical workstations are frequently shared. The Continuity Bridge adds 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consent-based access control layer on top of role-based control: a family member's role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alone does not determine what legacy content they can see; an independently assigned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heir access level governs this, checked separately from the system role.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3.8  Tools and Technologies</w:t>
      </w:r>
    </w:p>
    <w:p>
      <w:pPr>
        <w:spacing w:before="240" w:after="80" w:line="360" w:lineRule="exact"/>
        <w:jc w:val="left"/>
      </w:pPr>
      <w:r>
        <w:rPr>
          <w:rFonts w:ascii="Times New Roman" w:hAnsi="Times New Roman"/>
          <w:b w:val="0"/>
          <w:i/>
          <w:sz w:val="24"/>
        </w:rPr>
        <w:t>Table 3.2: Principal tools and technologies by architectural layer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12"/>
        <w:gridCol w:w="2912"/>
        <w:gridCol w:w="2912"/>
      </w:tblGrid>
      <w:tr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Layer</w:t>
            </w:r>
          </w:p>
        </w:tc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Tool</w:t>
            </w:r>
          </w:p>
        </w:tc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Rationale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Frontend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React 18 with Vite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Component-based UI with fast development server reload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Frontend state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TanStack Query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Server state caching and automatic invalidation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Frontend table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TanStack Table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Sortable, filterable patient list with row virtualisation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Frontend charts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Recharts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SHAP bars, risk gauges, and trend sparklines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Frontend PWA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Vite PWA plugin / Workbox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Service worker, asset caching, and home-screen install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Backend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FastAPI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Async Python framework with automatic OpenAPI documentation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ORM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SQLAlchemy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Database engine independence between SQLite and PostgreSQL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Validation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Pydantic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Schema validation of all incoming API payloads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Machine learning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XGBoost and scikit-learn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Gradient-boosted trees suited to tabular clinical data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Explainability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SHAP (TreeExplainer)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Exact per-feature contribution for every risk prediction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Authentication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python-jose and passlib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JWT issuance and bcrypt password hashing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Conversational AI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Gemini 1.5 Flash / Groq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Streaming LLM chat with automatic provider fallback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Llama 3.1 fallback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12"/>
        <w:gridCol w:w="2912"/>
        <w:gridCol w:w="2912"/>
      </w:tblGrid>
      <w:tr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Push notifications</w:t>
            </w:r>
          </w:p>
        </w:tc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Web Push API / VAPID</w:t>
            </w:r>
          </w:p>
        </w:tc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Background clinical alert delivery to mobile devices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Real-time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WebSockets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Push delivery of alerts, messages, and notifications</w:t>
            </w:r>
          </w:p>
        </w:tc>
      </w:tr>
    </w:tbl>
    <w:p>
      <w:pPr>
        <w:spacing w:after="120"/>
      </w:pP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3.9  System Process Flow</w:t>
      </w:r>
    </w:p>
    <w:p>
      <w:pPr>
        <w:spacing w:before="240" w:after="80" w:line="360" w:lineRule="exact"/>
        <w:jc w:val="center"/>
      </w:pPr>
      <w:r>
        <w:rPr>
          <w:rFonts w:ascii="Times New Roman" w:hAnsi="Times New Roman"/>
          <w:b w:val="0"/>
          <w:i/>
          <w:sz w:val="24"/>
        </w:rPr>
        <w:t>Figure 3.6: End-to-End System Process Flow from Patient Data Entry to Bereavement Support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Two process flows illustrate how the architectural layers cooperate at runtime.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authentication flow works as follows. A user submits credentials; the backend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verifies them against the stored bcrypt hash and issues a signed JWT; the frontend stores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that token and attaches it as a bearer header to every subsequent request; the user is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routed to the view appropriate to their role — the personalisation questionnaire on first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login, the patient portal for a patient, or the role-aware dashboard for a clinician or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caregiver.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risk prediction flow is the core of the project's contribution. When a clinician opens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 patient record, or a background scan runs on schedule, the backend reads the patient's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most recent vitals, assessment scores, medications, and alert history and assembles 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feature vector. That vector passes through all eight XGBoost models in turn. Each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model's SHAP TreeExplainer produces a ranked list of the clinical values that most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influenced its prediction. The eight domain scores are combined using the clinical weights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shown in Table 4.2, with vital signs and symptom burden weighted most heavily, into 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single overall risk level. The complete result — overall level, eight domain scores, SHAP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explanations, and a short list of plain-language key concerns — is returned to the frontend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in one response and rendered simultaneously on the patient record summary gauge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AI Insights hub deep-dive panel.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This pipeline re-runs immediately after a clinician submits a new ESAS, PPS, or Barthel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assessment, so the risk score shown always reflects the values just entered. Where 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patient's overall risk crosses the high or critical threshold, an alert is created and pushed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over the WebSocket to every connected clinician.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3.10  Summary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This chapter covered the design science research approach; the five-phase Waterfall life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cycle; the layered architecture organised around four functional pillars; the database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schema across six functional groups; the design and honestly reported performance of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eight explainable XGBoost models; the security and privacy architecture; the technology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stack; and the two central runtime process flows. Chapter 4 presents how this design was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realised in working code.</w:t>
      </w:r>
    </w:p>
    <w:p>
      <w:r>
        <w:br w:type="page"/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b/>
          <w:i w:val="0"/>
          <w:sz w:val="28"/>
        </w:rPr>
        <w:t>CHAPTER 4</w:t>
      </w:r>
    </w:p>
    <w:p>
      <w:pPr>
        <w:spacing w:before="0" w:after="360" w:line="360" w:lineRule="exact"/>
        <w:jc w:val="center"/>
      </w:pPr>
      <w:r>
        <w:rPr>
          <w:rFonts w:ascii="Times New Roman" w:hAnsi="Times New Roman"/>
          <w:b/>
          <w:i w:val="0"/>
          <w:sz w:val="24"/>
        </w:rPr>
        <w:t>SYSTEM IMPLEMENTATION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4.1  Introduction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This chapter describes how the architecture, database, AI, and security designs from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Chapter 3 were built in working software. Where Chapter 3 explained what was designed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and why, this chapter explains how each of the four functional pillars was actually built,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which technologies and engineering techniques were used, and what practical decisions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were made during implementation. The chapter is organised in the dependency order in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which modules were built: authentication and clinical data capture first; the Intelligent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Monitoring Core once clinical data existed; the Unified Care Dashboard once risk output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existed to display; and the Adaptive Care Guide and Continuity Bridge last, since both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depend on mature clinical and family data. The chapter closes with an honest account of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engineering problems encountered and how each was resolved.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4.2  Development and Runtime Environment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Project AURA is a full-stack application with a React/Vite frontend, a FastAPI backend,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 SQLAlchemy data access layer, and an XGBoost/SHAP inference layer. A lightweight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launcher starts both servers together with a single command. All configuration — database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connection string, JWT signing secret, and LLM API keys — is externalised to environment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variables, consistent with the deployment principle described in Section 3.3.5.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Table 4.1 gives the scale of the codebase at the end of the implementation phase.</w:t>
      </w:r>
    </w:p>
    <w:p>
      <w:pPr>
        <w:spacing w:before="240" w:after="80" w:line="360" w:lineRule="exact"/>
        <w:jc w:val="left"/>
      </w:pPr>
      <w:r>
        <w:rPr>
          <w:rFonts w:ascii="Times New Roman" w:hAnsi="Times New Roman"/>
          <w:b w:val="0"/>
          <w:i/>
          <w:sz w:val="24"/>
        </w:rPr>
        <w:t>Table 4.1: High-level composition of the Project AURA codebase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12"/>
        <w:gridCol w:w="2912"/>
        <w:gridCol w:w="2912"/>
      </w:tblGrid>
      <w:tr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Layer</w:t>
            </w:r>
          </w:p>
        </w:tc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Component type</w:t>
            </w:r>
          </w:p>
        </w:tc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Count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Frontend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Routed pages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65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Frontend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Reusable components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~60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Frontend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Custom hooks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Frontend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Context providers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Backend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Routers (API route groups)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39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Backend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Services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Machine learning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Trained XGBoost models with SHAP explainer  8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Database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SQLAlchemy models across six groups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~40</w:t>
            </w:r>
          </w:p>
        </w:tc>
      </w:tr>
    </w:tbl>
    <w:p>
      <w:pPr>
        <w:spacing w:after="120"/>
      </w:pP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4.3  Implementation of the Data Input Layer</w:t>
      </w:r>
    </w:p>
    <w:p>
      <w:pPr>
        <w:spacing w:before="240" w:after="80" w:line="360" w:lineRule="exact"/>
        <w:jc w:val="center"/>
      </w:pPr>
      <w:r>
        <w:rPr>
          <w:rFonts w:ascii="Times New Roman" w:hAnsi="Times New Roman"/>
          <w:b w:val="0"/>
          <w:i/>
          <w:sz w:val="24"/>
        </w:rPr>
        <w:t>Figure 4.1: Patient Symptom Tracking and Data Entry Screen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data input layer is a set of dedicated capture screens on the frontend, each backed by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 corresponding API route and schema validation layer. Vital sign capture — heart rate,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systolic and diastolic blood pressure, oxygen saturation, temperature, and respiratory rate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— follows a consistent create-and-retrieve pattern: a submission endpoint logs the reading,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and a retrieval endpoint returns the patient's history for the trend chart. Symptom logging,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medication records, and appointment scheduling follow the same pattern.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six validated clinical assessment instruments are each a dedicated form, all served by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 single assessment router that exposes creation and history endpoints per instrument, plus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 combined patient overview endpoint. Every submission is validated against a request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schema maintained separately from the database model, so the shape of data accepted over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network can evolve independently of how it is stored. This also ensures, for example,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that an ESAS slider value outside the 0-to-10 range is rejected at the boundary before it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reaches the database.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Because the system targets low-infrastructure settings, every capture form is wrapped by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 offline-first data access layer. A read attempts the network and falls back to a local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browser cache on failure. A write — such as logging a vital sign — is queued locally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re-attempted once connectivity is restored. A persistent connectivity indicator in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interface tells caregivers whether a reading has reached the server or is still waiting to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synchronise.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4.4  Implementation of the Intelligent Monitoring Core</w:t>
      </w:r>
    </w:p>
    <w:p>
      <w:pPr>
        <w:spacing w:before="240" w:after="80" w:line="360" w:lineRule="exact"/>
        <w:jc w:val="center"/>
      </w:pPr>
      <w:r>
        <w:rPr>
          <w:rFonts w:ascii="Times New Roman" w:hAnsi="Times New Roman"/>
          <w:b w:val="0"/>
          <w:i/>
          <w:sz w:val="24"/>
        </w:rPr>
        <w:t>Figure 4.2: Clinician Risk-Prediction View with SHAP-Based Explanation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inference service loads all eight trained XGBoost models, their fitted feature scalers,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and their SHAP explainers into memory once at application startup. Loading the models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eagerly and serving them from the same process as the rest of the backend keeps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prediction latency low and avoids the deployment complexity of a separate model server.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service exposes three functions: a single-domain prediction returning a probability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 ranked explanation; a combined function invoking all eight domains in one call; and an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aggregation function combining the eight probabilities using the fixed clinical weights in</w:t>
      </w:r>
    </w:p>
    <w:p>
      <w:pPr>
        <w:spacing w:before="240" w:after="80" w:line="360" w:lineRule="exact"/>
        <w:jc w:val="left"/>
      </w:pPr>
      <w:r>
        <w:rPr>
          <w:rFonts w:ascii="Times New Roman" w:hAnsi="Times New Roman"/>
          <w:b w:val="0"/>
          <w:i/>
          <w:sz w:val="24"/>
        </w:rPr>
        <w:t>Table 4.2.</w:t>
      </w:r>
    </w:p>
    <w:p>
      <w:pPr>
        <w:spacing w:before="240" w:after="80" w:line="360" w:lineRule="exact"/>
        <w:jc w:val="left"/>
      </w:pPr>
      <w:r>
        <w:rPr>
          <w:rFonts w:ascii="Times New Roman" w:hAnsi="Times New Roman"/>
          <w:b w:val="0"/>
          <w:i/>
          <w:sz w:val="24"/>
        </w:rPr>
        <w:t>Table 4.2: Clinical weighting applied when combining the eight domain scores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12"/>
        <w:gridCol w:w="2912"/>
        <w:gridCol w:w="2912"/>
      </w:tblGrid>
      <w:tr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Clinical Risk Domain</w:t>
            </w:r>
          </w:p>
        </w:tc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Weight</w:t>
            </w:r>
          </w:p>
        </w:tc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Overall Risk Thresholds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Pain risk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1.5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Critical: above 70%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Symptom burden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1.3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High: 50% to 70%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Deterioration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1.2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Moderate: 30% to 50%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Admission risk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1.2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Low: below 30%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Psychological risk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1.1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Mortality risk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1.0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Medication adherence risk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1.0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Caregiver burden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0.8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feature vector is assembled from the most recent vital signs, ESAS, PPS, Barthel,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MMSE, PHQ-9, and GAD-7 scores, active medication list, medication adherence history,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alert history over the preceding six months as a proxy for recent emergency department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visits, and a recorded social support score. Clinically appropriate defaults substitute for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any genuinely missing value.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proactive background scan runs all eight models across every patient with an active,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stable, or deteriorating status. Any patient whose overall risk crosses the high or critical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threshold receives an alert and a notification to every active clinician and administrator,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provided that patient has not already been alerted within the preceding six hours.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six-hour deduplication window was a deliberate design choice to prevent alert fatigue from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same deteriorating patient being flagged on every hourly run.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rule-based clinical explanation engine sits alongside the SHAP system as an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architecturally independent component. It answers a clinician's question about a single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vital sign, symptom, or alert using threshold-based heuristics. On the frontend, the two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systems are kept visually distinct: SHAP output appears as bar and waterfall charts inside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risk summary and explanation panels, always labelled "XGBoost SHAP explanation",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while the rule-based engine's output appears in a separate component. A clinician can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never mistake one for the other.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advanced analytics service — covering 30-day deterioration trending, drug interaction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detection, caregiver burnout estimation, and prognosis — is implemented separately from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main inference pipeline and consumed by the clinical intelligence timeline,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medication interaction banner, and the caregiver workload panel.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4.5  Implementation of the Adaptive Care Guide</w:t>
      </w:r>
    </w:p>
    <w:p>
      <w:pPr>
        <w:spacing w:before="240" w:after="80" w:line="360" w:lineRule="exact"/>
        <w:jc w:val="center"/>
      </w:pPr>
      <w:r>
        <w:rPr>
          <w:rFonts w:ascii="Times New Roman" w:hAnsi="Times New Roman"/>
          <w:b w:val="0"/>
          <w:i/>
          <w:sz w:val="24"/>
        </w:rPr>
        <w:t>Figure 4.3: Adaptive Care Guide Recommendation Screen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Adaptive Care Guide is three cooperating services. The care plan engine reads 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patient's diagnosis, most recent PPS and ESAS scores, active medications, and recorded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goals of care preferences, then maps the diagnosis to a condition category and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functional score to a functional level, producing a structured set of goals, checklist items,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and interventions the clinician can review, edit, and mark complete.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personalisation engine derives interface visibility flags, content tags, a daily focus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message, a wellbeing insight, and a prioritised action list from the onboarding questionnaire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completed at first login. These signals are consumed throughout the interface: the patient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portal uses them for the greeting and quick actions, the community hub uses them to score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group recommendations, and the resource library uses them to rank the AI reading list.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Crucially, the same signals determine a single set of interface visibility flags applied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everywhere — which navigation sections appear, whether the two AI assistants are shown,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whether spiritual care content appears in the care plan and knowledge base. Centralising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this logic in one place was necessary because the questionnaire grew to cover consent,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spiritual preference, community interest, and legacy interest together; without a single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source of truth, the same patient would see different things on different screens.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journey tracking service implements the six phases shown in Table 4.3, placing each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patient automatically from clinical data already in the system.</w:t>
      </w:r>
    </w:p>
    <w:p>
      <w:pPr>
        <w:spacing w:before="240" w:after="80" w:line="360" w:lineRule="exact"/>
        <w:jc w:val="left"/>
      </w:pPr>
      <w:r>
        <w:rPr>
          <w:rFonts w:ascii="Times New Roman" w:hAnsi="Times New Roman"/>
          <w:b w:val="0"/>
          <w:i/>
          <w:sz w:val="24"/>
        </w:rPr>
        <w:t>Table 4.3: The six phases of the patient journey tracked by the journey tracker service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12"/>
        <w:gridCol w:w="2912"/>
        <w:gridCol w:w="2912"/>
      </w:tblGrid>
      <w:tr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Phase</w:t>
            </w:r>
          </w:p>
        </w:tc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Name</w:t>
            </w:r>
          </w:p>
        </w:tc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Automatic Trigger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Diagnosis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Patient record created and a primary diagnosis recorded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Care Planning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An initial care plan has been generated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Active Monitoring  Vitals and ESAS scores are logged regularly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Escalation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ESAS total exceeds 50, or PPS falls below 40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Transition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PPS falls below 20, or a terminal prognosis is recorded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Legacy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Digital legacy is activated following the patient's death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family-facing view presents a care-appropriate, de-identified summary of the same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underlying journey events, so that raw clinical values the patient has not consented to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share are never exposed to family members.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two clinical reference tools — a care protocol library and a searchable medical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knowledge base — were restructured during implementation from a card-and-modal layout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into a two-column reading interface: an index pane paired with a full reading pane, modelled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on a reference book. A clinician under time pressure needs to scan a table of contents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jump directly to the relevant section; a modal does not support this once content grows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beyond a few short entries. The knowledge base was further extended to allow clinicians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and administrators to create, edit, and retire condition entries directly through the interface,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so it can keep pace with clinical practice over the system's life rather than being frozen at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submission.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4.6  Implementation of the Unified Care Dashboard</w:t>
      </w:r>
    </w:p>
    <w:p>
      <w:pPr>
        <w:spacing w:before="240" w:after="80" w:line="360" w:lineRule="exact"/>
        <w:jc w:val="center"/>
      </w:pPr>
      <w:r>
        <w:rPr>
          <w:rFonts w:ascii="Times New Roman" w:hAnsi="Times New Roman"/>
          <w:b w:val="0"/>
          <w:i/>
          <w:sz w:val="24"/>
        </w:rPr>
        <w:t>Figure 4.4: Unified Care Coordination Dashboard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Unified Care Dashboard is the single largest concentration of frontend screens. 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role-aware landing view adapts its content to the signed-in user: a clinician sees a patient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table with a risk overview widget and drug interaction warning banner; a caregiver sees an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assigned patient list; a family member sees a journey timeline. All three are rendered from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same landing route, with the branching logic driven by the authenticated user's role.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 searchable patient list, a full patient record view carrying a vitals ribbon and compact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risk summary, a real-time monitoring view, and a SHAP deep-dive view give clinicians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progressively more detail as they move from a caseload overview to a single patient's risk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profile. The clinical intelligence hub — restricted to clinician and admin roles — presents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system-wide counts of critical, high-risk, and stable patients alongside an on-demand risk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scan control, in three tabs covering risk stratification, drug interaction warnings, and 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system overview with model health status.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Two components implement a lightweight client-side classifier rather than calling the full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inference pipeline. The messaging view scans each conversation's most recent message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against a fixed vocabulary of urgency terms — urgent, pain, breathing, unconscious — to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sort flagged conversations above routine messages. The notification centre assigns each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notification a base score by type, weighted so that a critical vitals or ML risk notification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always outranks a routine appointment reminder, then adds a recency bonus and an unread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bonus, so the feed reflects clinical urgency rather than strict arrival order.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caregiver view renders a burnout indicator and workload measure for each care team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member. Its auto-assignment feature scores every available caregiver on a weighted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composite of workload, active patient count, and specialty match, assigning to the lowest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scorer and immediately invalidating the cached server state so the new assignment appears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without a manual refresh. The medication view surfaces a global warning banner and 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per-medication interaction indicator whenever the drug interaction service detects a severe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or major interaction.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All screens share a single API client that attaches the current authentication token to every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request and redirects to login if a request is rejected as unauthenticated. Server state is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cached with parameters tuned to how quickly each kind of data changes, as shown in</w:t>
      </w:r>
    </w:p>
    <w:p>
      <w:pPr>
        <w:spacing w:before="240" w:after="80" w:line="360" w:lineRule="exact"/>
        <w:jc w:val="left"/>
      </w:pPr>
      <w:r>
        <w:rPr>
          <w:rFonts w:ascii="Times New Roman" w:hAnsi="Times New Roman"/>
          <w:b w:val="0"/>
          <w:i/>
          <w:sz w:val="24"/>
        </w:rPr>
        <w:t>Table 4.4.</w:t>
      </w:r>
    </w:p>
    <w:p>
      <w:pPr>
        <w:spacing w:before="240" w:after="80" w:line="360" w:lineRule="exact"/>
        <w:jc w:val="left"/>
      </w:pPr>
      <w:r>
        <w:rPr>
          <w:rFonts w:ascii="Times New Roman" w:hAnsi="Times New Roman"/>
          <w:b w:val="0"/>
          <w:i/>
          <w:sz w:val="24"/>
        </w:rPr>
        <w:t>Table 4.4: Representative TanStack Query caching parameters applied to server state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84"/>
        <w:gridCol w:w="2184"/>
        <w:gridCol w:w="2184"/>
        <w:gridCol w:w="2184"/>
      </w:tblGrid>
      <w:tr>
        <w:tc>
          <w:tcPr>
            <w:tcW w:type="dxa" w:w="2184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Query key</w:t>
            </w:r>
          </w:p>
        </w:tc>
        <w:tc>
          <w:tcPr>
            <w:tcW w:type="dxa" w:w="2184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Stale time</w:t>
            </w:r>
          </w:p>
        </w:tc>
        <w:tc>
          <w:tcPr>
            <w:tcW w:type="dxa" w:w="2184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Refetch interval</w:t>
            </w:r>
          </w:p>
        </w:tc>
        <w:tc>
          <w:tcPr>
            <w:tcW w:type="dxa" w:w="2184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Rationale</w:t>
            </w:r>
          </w:p>
        </w:tc>
      </w:tr>
      <w:tr>
        <w:tc>
          <w:tcPr>
            <w:tcW w:type="dxa" w:w="2184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patients</w:t>
            </w:r>
          </w:p>
        </w:tc>
        <w:tc>
          <w:tcPr>
            <w:tcW w:type="dxa" w:w="2184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 minutes</w:t>
            </w:r>
          </w:p>
        </w:tc>
        <w:tc>
          <w:tcPr>
            <w:tcW w:type="dxa" w:w="2184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184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Patient list changes infrequently</w:t>
            </w:r>
          </w:p>
        </w:tc>
      </w:tr>
      <w:tr>
        <w:tc>
          <w:tcPr>
            <w:tcW w:type="dxa" w:w="2184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patient-vitals</w:t>
            </w:r>
          </w:p>
        </w:tc>
        <w:tc>
          <w:tcPr>
            <w:tcW w:type="dxa" w:w="2184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Not cached</w:t>
            </w:r>
          </w:p>
        </w:tc>
        <w:tc>
          <w:tcPr>
            <w:tcW w:type="dxa" w:w="2184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184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Always shown fresh on navigation</w:t>
            </w:r>
          </w:p>
        </w:tc>
      </w:tr>
      <w:tr>
        <w:tc>
          <w:tcPr>
            <w:tcW w:type="dxa" w:w="2184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ml-risk</w:t>
            </w:r>
          </w:p>
        </w:tc>
        <w:tc>
          <w:tcPr>
            <w:tcW w:type="dxa" w:w="2184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 minutes</w:t>
            </w:r>
          </w:p>
        </w:tc>
        <w:tc>
          <w:tcPr>
            <w:tcW w:type="dxa" w:w="2184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184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ML inference is comparatively expensive</w:t>
            </w:r>
          </w:p>
        </w:tc>
      </w:tr>
      <w:tr>
        <w:tc>
          <w:tcPr>
            <w:tcW w:type="dxa" w:w="2184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alerts</w:t>
            </w:r>
          </w:p>
        </w:tc>
        <w:tc>
          <w:tcPr>
            <w:tcW w:type="dxa" w:w="2184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184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30 seconds</w:t>
            </w:r>
          </w:p>
        </w:tc>
        <w:tc>
          <w:tcPr>
            <w:tcW w:type="dxa" w:w="2184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Clinical urgency requires near real-time data</w:t>
            </w:r>
          </w:p>
        </w:tc>
      </w:tr>
      <w:tr>
        <w:tc>
          <w:tcPr>
            <w:tcW w:type="dxa" w:w="2184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notifications</w:t>
            </w:r>
          </w:p>
        </w:tc>
        <w:tc>
          <w:tcPr>
            <w:tcW w:type="dxa" w:w="2184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184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30 seconds</w:t>
            </w:r>
          </w:p>
        </w:tc>
        <w:tc>
          <w:tcPr>
            <w:tcW w:type="dxa" w:w="2184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Drives the user-facing unread badge</w:t>
            </w:r>
          </w:p>
        </w:tc>
      </w:tr>
      <w:tr>
        <w:tc>
          <w:tcPr>
            <w:tcW w:type="dxa" w:w="2184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all-drug-ints</w:t>
            </w:r>
          </w:p>
        </w:tc>
        <w:tc>
          <w:tcPr>
            <w:tcW w:type="dxa" w:w="2184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 minutes</w:t>
            </w:r>
          </w:p>
        </w:tc>
        <w:tc>
          <w:tcPr>
            <w:tcW w:type="dxa" w:w="2184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184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Expensive all-patient batch scan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 consistency pass over the Dashboard extended dark-mode support to every table header,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both AI assistant widgets, the guided onboarding tour, and every major dashboard, portal,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and community screen. The navigation drawer, clinical assessment forms, and page-level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padding were adjusted for narrow viewport widths so the platform is usable on a phone,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consistent with caregivers in the target settings being more likely to access it from 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mobile device than a desktop.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4.7  Implementation of Additional System Capabilities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4.7.1  Care Setting System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system supports five care settings — hospital, hospice, home care, community clinic,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and palliative day centre — each configurable through the administrative interface.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active care setting is propagated to the frontend through a dedicated CareSettingContext,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which adjusts navigation additions, clinical form defaults, and protocol recommendations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based on where care is being delivered. This means the same codebase serves a hospital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ward and a home-based caregiver without any code change — the behaviour is driven by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setting stored against the logged-in user's account.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4.7.2  AI Conversational Assistants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Two LLM-powered conversational assistants are built into the system, kept architecturally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and visually separate to serve different needs. AuraChat is a patient and family companion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with a teal theme; it uses emotionally supportive language and is restricted to the patient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and family roles. AIAssistant is a clinician copilot with a sky-blue theme; it is restricted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to clinician and admin roles and answers clinical questions about the patient record,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protocol guidance, and medication queries. Both assistants stream responses from Gemini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1.5  Flash as the primary provider, with automatic fallback to Groq Llama 3.1 if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primary provider is unavailable — ensuring the conversational layer remains functional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even if one external service is down.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Both assistants are hidden entirely for users who declined AI consent during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onboarding questionnaire, controlled by the `showAI` flag in the PersonalisationContext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described in Section 4.5. This design means consent is enforced at the navigation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rendering level, not just at the point of submitting a query.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4.7.3  Community and Peer Support Hub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CommunityHub implements peer support groups, post reactions, content moderation,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and an ML-powered group recommendation system that scores available groups against 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user's questionnaire signals and care priorities. A spiritual care tab is shown or hidden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based on the user's `showSpiritualItems` personalisation flag. A dedicated educational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resources section allows clinicians and administrators to publish palliative care guides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training material, with a bookmarking system and a PDF viewer for in-browser reading.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Educational resources are also available offline through the service worker prefetch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mechanism described in Section 4.10.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4.7.4  Push Notifications and PWA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system implements Web Push notifications using VAPID keys, allowing the backend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to push clinical alerts directly to a clinician's device even when the browser is not open.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Push subscriptions are stored in the database per user and managed through the notification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service. The frontend is also packaged as a Progressive Web Application, allowing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installation to a device home screen on both Android and iOS. The install prompt is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captured through the `useInstallPrompt` hook and surfaced as an Install App button in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Settings page.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4.7.5  HIPAA-Aligned Session Management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In addition to the 30-minute idle logout described in Section 4.9, the system implements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 15-minute HIPAA-aligned auto-logoff enforced by the `useIdleTimer` hook built into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main Layout component. When the idle timer fires, the user is logged out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redirected to the login page with a session-expiry message, protecting patient data 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shared clinical workstations.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4.7.6  Guided Onboarding Tour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 guided application tour — AuraOnboarding — walks new users through the principal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interface areas on first login using a step-by-step overlay. The tour can be restarted at any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time from the Settings page through the `useRestartTour` hook. This is particularly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relevant given the system targets users with variable digital literacy; the tour provides 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structured introduction without requiring any written documentation to be read in advance.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4.7.7  Implementation of the Continuity Bridge</w:t>
      </w:r>
    </w:p>
    <w:p>
      <w:pPr>
        <w:spacing w:before="240" w:after="80" w:line="360" w:lineRule="exact"/>
        <w:jc w:val="center"/>
      </w:pPr>
      <w:r>
        <w:rPr>
          <w:rFonts w:ascii="Times New Roman" w:hAnsi="Times New Roman"/>
          <w:b w:val="0"/>
          <w:i/>
          <w:sz w:val="24"/>
        </w:rPr>
        <w:t>Figure 4.5: Bereavement Support Module Screen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Continuity Bridge is implemented across four screens and a supporting set of routes.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memory vault applies a client-side clustering routine grouping a family member's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uploaded memories into themes — joy, family, gratitude, adventures, reflection — with 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toggle between a chronological grid and thematic grouping.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private grief journal rotates compassionate writing prompts and applies natural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language tone detection to classify each entry into one of eight tones: grief, hope, anxiety,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acceptance, and others. The detected tone appears as a badge on the entry. Journal entries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are visible only to their author and are never surfaced to clinical staff — this boundary is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enforced at the access control layer, not just by interface convention.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grief screening form implements the 13-item PG-13 instrument across three domains: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separation distress, cognitive and emotional response, and functional impairment, scored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on a one-to-five scale for a possible total of 13 to 65. A total of 30 or more flags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respondent for a prolonged grief referral. Where the screening is flagged, the results screen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displays the Ghana Mental Health Authority crisis line alongside the recommendation.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digital legacy workflow is enforced as a strict sequence. A patient first records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consent, then designates heirs — each with a relationship, an access level (full, memories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only, or messages only), and an independent flag governing access to private content —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and then creates posthumous content. Each piece of content carries a delivery trigger of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either "after death" or a specific date. Following the patient's death, a clinician activates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legacy through the administrative interface. From that point, the heir access view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becomes available to each designated heir, filtered strictly by that heir's individually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assigned access level rather than their general system role.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4.8  Real-Time Communication Implementation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real-time layer is a single WebSocket endpoint maintaining a connection manager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that maps each authenticated connection to a set of subscribed rooms. On connection,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authentication token is validated exactly as for a REST request, and the connection is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automatically subscribed to a general room; to the clinicians room if the user's role is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clinician or admin; to the caregivers room if the user's role is caregiver; and to a room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unique to that patient if the user's role is patient. The server sends periodic keep-alive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frames to hold connections open.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Three event types cover most real-time traffic: an alert update broadcast to the clinicians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room when an alert is acknowledged or dismissed; a new message event broadcast when 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message is persisted; and a new notification event directed to a single recipient. On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frontend, a custom hook maintains the WebSocket connection, and a context provider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exposes a subscribe/unsubscribe interface to any component, so components do not need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to manage connection state themselves. A connection status indicator in the navigation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shows whether the session is actively receiving live updates.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4.9  Security Implementation</w:t>
      </w:r>
    </w:p>
    <w:p>
      <w:pPr>
        <w:spacing w:before="240" w:after="80" w:line="360" w:lineRule="exact"/>
        <w:jc w:val="center"/>
      </w:pPr>
      <w:r>
        <w:rPr>
          <w:rFonts w:ascii="Times New Roman" w:hAnsi="Times New Roman"/>
          <w:b w:val="0"/>
          <w:i/>
          <w:sz w:val="24"/>
        </w:rPr>
        <w:t>Figure 4.6: Login and Authentication Screen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Authentication middleware validates the signed token on every incoming request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attaches the resolved user before any route handler executes. A role-based access control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layer supplies reusable dependency checks — for clinicians, administrators, caregivers,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callers with a verified patient relationship — that every route declares explicitly. This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centralisation means a role check cannot be bypassed by calling a route directly.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Every administrative action is written to an append-only audit record. Request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response schemas are maintained separately from database models so the shape of data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accepted over the network can be tightened without altering how it is stored. The ORM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parameterises every database query, removing SQL injection by construction. Free-text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input is sanitised before storage. The consent-based access control for the Continuity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Bridge is complemented by a consent mechanism for the conversational assistant and 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crisis workflow that lets a patient or family member flag a crisis directly, surfacing it to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clinical staff without requiring the family member to know who to contact.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4.10  Accessibility and Offline Implementation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Accessibility settings are managed by a shared state exposing independently toggleable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options: font size across five steps, high contrast, reduced motion, screen reader mode,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voice control, keyboard-only navigation, large touch targets, a simplified interface, and an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assisted mode for patients with cognitive impairment. Assisted mode combines the largest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font size, oversized controls, a simplified layout, reduced animation, and high-visibility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focus indicators in a single switch. A fixed set of keyboard shortcuts covers skipping to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main content, reaching navigation, reaching search, returning to the dashboard,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closing an open dialogue. Centralising these settings in one shared state — rather than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having each screen implement its own — was necessary given the number of independently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built screens; without a single source, settings would drift out of sync between older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newer parts of the interface.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Where voice control is enabled, a browser speech recognition service recognises a fixed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vocabulary of navigation commands and is guarded so it is never activated on the login or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registration screens.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Offline operation uses a service worker caching static assets, combined with a structured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local browser database holding stores for patients, vitals, medications, appointments,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educational resources, plus a pending-write queue. Each clinical data access module was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wrapped so reads fall back to the local cache on network failure and writes are flushed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automatically once connectivity is restored. Ghana-specific palliative care guides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training material can be downloaded in advance for use in settings with no reliable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connectivity.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4.11  Implementation Challenges and Resolutions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following problems were encountered and resolved during implementation. They are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recorded honestly because they are part of the engineering record of the project.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Route precedence conflicts. A specific, literally-named route and a dynamic parameterised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route from different modules conflicted because the framework matches routes in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registration order and the dynamic pattern was broad enough to match the literal path.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fix was to register literal routes before parameterised ones — a standing convention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applied throughout the router configuration.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Cross-origin and WebSocket authentication trade-off. Under the Cross-Origin Resource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Sharing specification, permitting requests from any origin during development is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incompatible with credentialed requests. WebSocket authentication was therefore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implemented by passing the token as a connection parameter rather than a cookie, trading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 small amount of authentication elegance for development flexibility. This trade-off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should be revisited before production deployment restricts allowed origins.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Model artefact versioning. Serialised model files occasionally produced version-mismatch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warnings against the installed library at startup because training and serving used slightly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different library versions. These were confirmed not to affect prediction correctness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were suppressed with a targeted warning filter. Training and serving environments should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be pinned to identical dependency versions before any real deployment.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Text encoding artefacts. Corrupted special characters accumulated across several screens,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carried over from an earlier editing session that used an inconsistent encoding. These were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corrected and a defensive stylesheet rule added to catch any remaining instances.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Theming inconsistency under dark mode. Several table headers styled independently of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shared theme were illegible once the dark variant was active. Every table header was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standardised to a single dark-themed style, and the fix was generalised into reusable colour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tokens so future components inherit correct theming automatically.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Unintended regression from bulk text substitution. A scripted rename across several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screens inadvertently deleted an unrelated import statement in one of the affected files,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breaking that screen. Re-running compiler and linter diagnostics after the bulk edit caught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omission. The episode established a standing rule: always re-check diagnostics after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any bulk find-and-replace operation.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Interface default in wrong state. Sound effects were found to be enabled by default because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stored preference evaluated as true unless explicitly the string false. This was corrected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so sound plays only once a user has explicitly opted in — an assistive feature should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default to off.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Data shape mismatch in stored preferences. The personalisation layer occasionally failed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when a preference field expected as an array arrived from the database as a JSON-encoded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string. A small coercion helper was introduced to normalise the field before any array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operation is applied to it, since the same preference data is written from more than one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place in the system.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Regression in a previously working component. A risk summary component had been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temporarily removed from the patient record view during a debugging session and not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reinstated once debugging was complete. This was caught during a manual review pass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over the Dashboard — not by an automated check — and the component was restored.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Two observations follow from this record. Most problems were caught through manual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review and the development environment's compiler and linter diagnostics rather than an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automated test suite, consistent with the absence of a formal unit testing framework noted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in Section 3.3.4. Several problems — particularly the router ordering and CORS/WebSocket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issues — arise directly from architectural decisions in Chapter 3, and their resolution is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best understood as refining that design under implementation pressure rather than as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evidence against the design.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4.12  Summary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This chapter traced the Chapter 3 design into the code that realises it. The data input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layer, Intelligent Monitoring Core, Adaptive Care Guide, Unified Care Dashboard,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Continuity Bridge were described in terms of the specific routers, services, pages,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components implementing them, with the concrete parameters, clinical weightings,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keyword lists, and caching policies that govern their runtime behaviour. Section 4.7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covered the additional capabilities that complete the system: the care setting system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that adapts behaviour across five deployment contexts; the two role-separated AI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conversational assistants running on Gemini with Groq fallback; the community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peer support hub with ML-powered group recommendations; the Web Push and PWA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implementation; the HIPAA-aligned 15-minute idle auto-logoff; and the guided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onboarding tour. The real-time layer, security implementation, and accessibility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offline features were described in the same detail, and the chapter closed with an honest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account of the nine implementation problems encountered and how each was resolved.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Chapter 5 presents the results.</w:t>
      </w:r>
    </w:p>
    <w:p>
      <w:r>
        <w:br w:type="page"/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b/>
          <w:i w:val="0"/>
          <w:sz w:val="28"/>
        </w:rPr>
        <w:t>CHAPTER 5</w:t>
      </w:r>
    </w:p>
    <w:p>
      <w:pPr>
        <w:spacing w:before="0" w:after="360" w:line="360" w:lineRule="exact"/>
        <w:jc w:val="center"/>
      </w:pPr>
      <w:r>
        <w:rPr>
          <w:rFonts w:ascii="Times New Roman" w:hAnsi="Times New Roman"/>
          <w:b/>
          <w:i w:val="0"/>
          <w:sz w:val="24"/>
        </w:rPr>
        <w:t>RESULTS, TESTING AND EVALUATION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5.1  Introduction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This chapter reports the results of testing the implementation described in Chapter 4. It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covers the API integration check, the held-out performance of the eight XGBoost models,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and the manual verification of the principal runtime flows, then evaluates the completed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system directly against the objectives set out in Chapter 1. The chapter distinguishes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carefully between what has been verified through actual testing and what remains an honest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limitation to be addressed in future work.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5.2  Testing Strategy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Testing used the three levels introduced in Section 3.3.4: an API integration smoke test,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held-out model evaluation, and a manual requirements-driven walkthrough of every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module's principal user interface flows. To support the manual testing, the database was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seeded with 12 synthetic patients together with associated vitals, medications,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appointments, and clinical assessments. One demonstration account was created for each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of the five user roles — admin, clinician, caregiver, patient, and family — so every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role-aware view could be exercised as intended. No automated unit test suite, load test,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external clinical validation, or formal user study was conducted.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5.3  API Integration Test Results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smoke test authenticates as the seeded administrator account and confirms that 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small set of core administrative and care setting endpoints return the expected HTTP status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code and, where applicable, the expected response fields. Table 5.1 records the outcome;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every check passed.</w:t>
      </w:r>
    </w:p>
    <w:p>
      <w:pPr>
        <w:spacing w:before="240" w:after="80" w:line="360" w:lineRule="exact"/>
        <w:jc w:val="left"/>
      </w:pPr>
      <w:r>
        <w:rPr>
          <w:rFonts w:ascii="Times New Roman" w:hAnsi="Times New Roman"/>
          <w:b w:val="0"/>
          <w:i/>
          <w:sz w:val="24"/>
        </w:rPr>
        <w:t>Table 5.1: Results of the API integration smoke test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12"/>
        <w:gridCol w:w="2912"/>
        <w:gridCol w:w="2912"/>
      </w:tblGrid>
      <w:tr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Endpoint Checked</w:t>
            </w:r>
          </w:p>
        </w:tc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Verification Performed</w:t>
            </w:r>
          </w:p>
        </w:tc>
        <w:tc>
          <w:tcPr>
            <w:tcW w:type="dxa" w:w="2912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Result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 /api/care-settings/templates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 200 response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Passed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 /api/care-settings/dashboard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 200 response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Passed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 /api/care-settings/interactions HTTP 200 response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Passed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 /api/admin/users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 200; care_setting field present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Passed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 /api/admin/users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is_professional field present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Passed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 /api/admin/users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professional_title field present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Passed</w:t>
            </w:r>
          </w:p>
        </w:tc>
      </w:tr>
      <w:tr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 /api/admin/users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care_setting_change_request field present</w:t>
            </w:r>
          </w:p>
        </w:tc>
        <w:tc>
          <w:tcPr>
            <w:tcW w:type="dxa" w:w="2912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Passed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This check does not exercise ML prediction endpoints, WebSocket connectivity, file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upload or download, authentication edge cases such as expired or malformed tokens,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input validation failures, or pagination behaviour. These are recorded as limitations in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Section 5.8. A separate integration issue was encountered during model training: the first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training run failed because a required class-imbalance package was not installed;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results reported in Section 5.4 come from the successful run after that fix.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5.4  Machine Learning Model Results</w:t>
      </w:r>
    </w:p>
    <w:p>
      <w:pPr>
        <w:spacing w:before="240" w:after="80" w:line="360" w:lineRule="exact"/>
        <w:jc w:val="center"/>
      </w:pPr>
      <w:r>
        <w:rPr>
          <w:rFonts w:ascii="Times New Roman" w:hAnsi="Times New Roman"/>
          <w:b w:val="0"/>
          <w:i/>
          <w:sz w:val="24"/>
        </w:rPr>
        <w:t>Figure 5.1: SHAP Feature-Importance Summary Plot for the Risk Prediction Models</w:t>
      </w:r>
    </w:p>
    <w:p>
      <w:pPr>
        <w:spacing w:before="240" w:after="80" w:line="360" w:lineRule="exact"/>
        <w:jc w:val="center"/>
      </w:pPr>
      <w:r>
        <w:rPr>
          <w:rFonts w:ascii="Times New Roman" w:hAnsi="Times New Roman"/>
          <w:b w:val="0"/>
          <w:i/>
          <w:sz w:val="24"/>
        </w:rPr>
        <w:t>Figure 5.2: ROC Curves and Confusion Matrices for the Eight XGBoost Models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held-out test performance of all eight models was obtained under the training protocol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described in Section 3.6: 8,000 synthetic samples per task; 80/20 stratified split; Stratified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K-Fold cross-validation during hyperparameter tuning; SMOTE for class imbalance; fixed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random seed of 42. All eight models achieved AUC above 0.97. The caregiver burden and psychological risk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models reached the highest F1 scores — 96.5% and 97.3% respectively. The pain risk,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symptom burden, and admission risk models recorded lower precision (77.2%, 75.6%,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81.3%) while maintaining recall above 90% in each case.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Table 5.2 illustrates the synthetic feature distributions and label rules underlying these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figures.</w:t>
      </w:r>
    </w:p>
    <w:p>
      <w:pPr>
        <w:spacing w:before="240" w:after="80" w:line="360" w:lineRule="exact"/>
        <w:jc w:val="left"/>
      </w:pPr>
      <w:r>
        <w:rPr>
          <w:rFonts w:ascii="Times New Roman" w:hAnsi="Times New Roman"/>
          <w:b w:val="0"/>
          <w:i/>
          <w:sz w:val="24"/>
        </w:rPr>
        <w:t>Table 5.2: Illustrative synthetic feature distributions and label-assignment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8"/>
        <w:gridCol w:w="4368"/>
      </w:tblGrid>
      <w:tr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Feature or Rule</w:t>
            </w:r>
          </w:p>
        </w:tc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Specification Used in Model Training</w:t>
            </w:r>
          </w:p>
        </w:tc>
      </w:tr>
      <w:tr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Patient age</w:t>
            </w:r>
          </w:p>
        </w:tc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Normal distribution, mean 72, SD 12, clipped to 18–100</w:t>
            </w:r>
          </w:p>
        </w:tc>
      </w:tr>
      <w:tr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PPS score</w:t>
            </w:r>
          </w:p>
        </w:tc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Normal distribution, mean 55, SD 20, clipped to 10–100</w:t>
            </w:r>
          </w:p>
        </w:tc>
      </w:tr>
      <w:tr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ESAS pain score</w:t>
            </w:r>
          </w:p>
        </w:tc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Normal distribution, mean 4, SD 3, clipped to 0–10</w:t>
            </w:r>
          </w:p>
        </w:tc>
      </w:tr>
      <w:tr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Zarit caregiver burden score</w:t>
            </w:r>
          </w:p>
        </w:tc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Normal distribution, mean 32, SD 15, clipped to 0–88</w:t>
            </w:r>
          </w:p>
        </w:tc>
      </w:tr>
      <w:tr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Pain risk label</w:t>
            </w:r>
          </w:p>
        </w:tc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Positive if SpO2 &lt; 90%, HR &gt; 120 bpm, RR &gt; 22/min,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or temperature &gt; 38.5 °C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8"/>
        <w:gridCol w:w="4368"/>
      </w:tblGrid>
      <w:tr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Admission risk label</w:t>
            </w:r>
          </w:p>
        </w:tc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Positive if PPS &lt; 40, ESAS total &gt; 45, and ED visits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in 6 months &gt; 1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synthetic data was generated from parameter distributions grounded in published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palliative care statistics rather than sampled from real patient records. The figures in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Table 3.1 show that each model learned the clinical relationships encoded in its training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distribution correctly — they do not predict performance on a real hospital population.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Published XGBoost models trained on real palliative care data typically report AUC of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0.75  to 0.88 for comparable tasks; that range, not the figures in Table 3.1, is the realistic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benchmark for eventual clinical use.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three models flagged for lower precision were retrained in a targeted second pass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adjusting class balancing and decision thresholds — pain risk, symptom burden,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admission risk. All three improved precision while preserving high recall; the figures in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Table 3.1 already reflect those retrained results. The clinical implication is visible in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implementation: a pain risk precision of 77.2% means a meaningful proportion of proactive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scan alerts will concern patients who, on closer review, are not deteriorating. This expected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false-positive rate directly motivated the six-hour alert deduplication window in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proactive scanner.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5.5  Functional Verification of Runtime Flows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Each principal runtime flow described in Section 3.9 was exercised manually against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seeded demonstration data using the account created for the relevant role. Table 5.3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summarises the verified flows and outcomes.</w:t>
      </w:r>
    </w:p>
    <w:p>
      <w:pPr>
        <w:spacing w:before="240" w:after="80" w:line="360" w:lineRule="exact"/>
        <w:jc w:val="left"/>
      </w:pPr>
      <w:r>
        <w:rPr>
          <w:rFonts w:ascii="Times New Roman" w:hAnsi="Times New Roman"/>
          <w:b w:val="0"/>
          <w:i/>
          <w:sz w:val="24"/>
        </w:rPr>
        <w:t>Table 5.3: Manual verification outcomes for the principal runtime flows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8"/>
        <w:gridCol w:w="4368"/>
      </w:tblGrid>
      <w:tr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Runtime Flow</w:t>
            </w:r>
          </w:p>
        </w:tc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Verified Outcome</w:t>
            </w:r>
          </w:p>
        </w:tc>
      </w:tr>
      <w:tr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Authentication</w:t>
            </w:r>
          </w:p>
        </w:tc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Login issues a signed JWT and routes each of the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five roles to its correct landing 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8"/>
        <w:gridCol w:w="4368"/>
      </w:tblGrid>
      <w:tr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WebSocket real-time push</w:t>
            </w:r>
          </w:p>
        </w:tc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An acknowledged alert and a sent message are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reflected on other connected clients without 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manual refresh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8"/>
        <w:gridCol w:w="4368"/>
      </w:tblGrid>
      <w:tr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ML risk prediction pipeline</w:t>
            </w:r>
          </w:p>
        </w:tc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Opening a patient record returns all eight domain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scores with SHAP explanations in a single response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8"/>
        <w:gridCol w:w="4368"/>
      </w:tblGrid>
      <w:tr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Alert lifecycle</w:t>
            </w:r>
          </w:p>
        </w:tc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 critical vital reading creates an alert, which can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be acknowledged and moves to the resolved section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8"/>
        <w:gridCol w:w="4368"/>
      </w:tblGrid>
      <w:tr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Assessment to ML feedback loop</w:t>
            </w:r>
          </w:p>
        </w:tc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Submitting an ESAS, PPS, or Barthel form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immediately returns an updated risk panel reflecting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new scores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8"/>
        <w:gridCol w:w="4368"/>
      </w:tblGrid>
      <w:tr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Drug interaction detection</w:t>
            </w:r>
          </w:p>
        </w:tc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 patient with two or more interacting medications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triggers the amber warning banner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8"/>
        <w:gridCol w:w="4368"/>
      </w:tblGrid>
      <w:tr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Caregiver burnout analysis</w:t>
            </w:r>
          </w:p>
        </w:tc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The AI auto-assign feature consistently proposes the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caregiver with the lowest composite workload score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8"/>
        <w:gridCol w:w="4368"/>
      </w:tblGrid>
      <w:tr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Messaging urgency classification</w:t>
            </w:r>
          </w:p>
        </w:tc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 message containing a flagged keyword is sorted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above routine conversations with an URGENT or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HIGH badge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8"/>
        <w:gridCol w:w="4368"/>
      </w:tblGrid>
      <w:tr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Notification priority ordering</w:t>
            </w:r>
          </w:p>
        </w:tc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ML risk and crisis notifications consistently appear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above routine appointment and community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notifications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8"/>
        <w:gridCol w:w="4368"/>
      </w:tblGrid>
      <w:tr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Care plan generation</w:t>
            </w:r>
          </w:p>
        </w:tc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Generating a care plan produces goals, checklist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items, and interventions appropriate to the diagnosis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8"/>
        <w:gridCol w:w="4368"/>
      </w:tblGrid>
      <w:tr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Legacy delivery</w:t>
            </w:r>
          </w:p>
        </w:tc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Content is inaccessible to a designated heir until the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legacy is activated, then filtered by access level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8"/>
        <w:gridCol w:w="4368"/>
      </w:tblGrid>
      <w:tr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Offline write queuing</w:t>
            </w:r>
          </w:p>
        </w:tc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 vital sign logged while offline is queued locally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and synchronised once connectivity is restored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8"/>
        <w:gridCol w:w="4368"/>
      </w:tblGrid>
      <w:tr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Personalisation onboarding</w:t>
            </w:r>
          </w:p>
        </w:tc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Completing the questionnaire immediately hides the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correct navigation sections, applies the selected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theme and font size, and persists on re-login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8"/>
        <w:gridCol w:w="4368"/>
      </w:tblGrid>
      <w:tr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AI conversational assistant</w:t>
            </w:r>
          </w:p>
        </w:tc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AuraChat and AIAssistant each return streamed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responses; when the primary Gemini provider is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unavailable, the system falls back to Groq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automatically without user action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8"/>
        <w:gridCol w:w="4368"/>
      </w:tblGrid>
      <w:tr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Push notification delivery</w:t>
            </w:r>
          </w:p>
        </w:tc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 backend-triggered alert produces both an in-app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notification and a Web Push delivery to a subscribed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device browser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This verification was manual rather than automated and confirms that the happy path of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each flow behaves as designed under the conditions tested. It is not a substitute for an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automated regression suite.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5.6  Evaluation Against the Objectives of the Study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Table 5.4 summarises how the completed system performs against each specific objective.</w:t>
      </w:r>
    </w:p>
    <w:p>
      <w:pPr>
        <w:spacing w:before="240" w:after="80" w:line="360" w:lineRule="exact"/>
        <w:jc w:val="left"/>
      </w:pPr>
      <w:r>
        <w:rPr>
          <w:rFonts w:ascii="Times New Roman" w:hAnsi="Times New Roman"/>
          <w:b w:val="0"/>
          <w:i/>
          <w:sz w:val="24"/>
        </w:rPr>
        <w:t>Table 5.4: Achievement of the specific objectives set out in Chapter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8"/>
        <w:gridCol w:w="4368"/>
      </w:tblGrid>
      <w:tr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Specific Objective</w:t>
            </w:r>
          </w:p>
        </w:tc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Status and Evidence</w:t>
            </w:r>
          </w:p>
        </w:tc>
      </w:tr>
      <w:tr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1. Real-time symptom tracking, medication</w:t>
            </w:r>
          </w:p>
        </w:tc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Met. Implemented by the data input layer</w:t>
            </w:r>
          </w:p>
        </w:tc>
      </w:tr>
      <w:tr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management, and scheduling</w:t>
            </w:r>
          </w:p>
        </w:tc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described in Section 4.3 and verified as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functional in Section 5.5, including offline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capture for low-connectivity settings.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8"/>
        <w:gridCol w:w="4368"/>
      </w:tblGrid>
      <w:tr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2. Explainable AI risk prediction using</w:t>
            </w:r>
          </w:p>
        </w:tc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Met, with one justified deviation. Implemented</w:t>
            </w:r>
          </w:p>
        </w:tc>
      </w:tr>
      <w:tr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SHAP-based models</w:t>
            </w:r>
          </w:p>
        </w:tc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using eight XGBoost classifiers rather than the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Random Forest proposed in Section 1.4.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XGBoost was adopted specifically because it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is directly compatible with the exact SHAP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TreeExplainer. Both are tree-based ensemble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methods; the substitution is a refinement, not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 departure from the objective.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8"/>
        <w:gridCol w:w="4368"/>
      </w:tblGrid>
      <w:tr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3. Unified, secure, privacy-respecting</w:t>
            </w:r>
          </w:p>
        </w:tc>
        <w:tc>
          <w:tcPr>
            <w:tcW w:type="dxa" w:w="4368"/>
            <w:shd w:val="clear" w:color="auto" w:fill="D9D9D9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Met at the level of a working prototype. The</w:t>
            </w:r>
          </w:p>
        </w:tc>
      </w:tr>
      <w:tr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platform with bereavement support</w:t>
            </w:r>
          </w:p>
        </w:tc>
        <w:tc>
          <w:tcPr>
            <w:tcW w:type="dxa" w:w="4368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Unified Care Dashboard and Continuity Bridge</w:t>
            </w:r>
          </w:p>
        </w:tc>
      </w:tr>
    </w:tbl>
    <w:p>
      <w:pPr>
        <w:spacing w:after="120"/>
      </w:pP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are implemented and functionally verified;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role-based and consent-based access control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are enforced as described in Section 4.9.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Usability by real users has not yet been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evaluated.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first specific objective is met by the data input layer, notification machinery,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alert system, all confirmed in Table 5.3. The second is met, with the XGBoost deviation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from the originally proposed Random Forest classifier recorded here as a deliberate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design-phase refinement — both are tree-based ensemble methods, and XGBoost was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chosen specifically to guarantee exact rather than approximated Shapley values. The third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is met at the prototype level the scope defined in Section 1.5; the coordination,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bereavement, and security features are each implemented and verified, but the term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"user-friendly" in the objective implies a usability claim that, without a user study, rests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on design intent rather than measured evidence.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5.7  Discussion of Results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Read together, the results support the conclusion that the four functional pillars directly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address the gaps documented in Chapter 2. The fragmentation of clinical, coordination,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and family tools into separate products is addressed by the single Unified Care Dashboard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verified in Section 5.5. The opacity of existing risk tools is addressed by pairing every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XGBoost prediction with a genuine SHAP explanation — covering pain risk, symptom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burden, psychological risk, deterioration, medication adherence, mortality risk, caregiver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burden, and admission risk. The near-total absence of structured bereavement support in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existing platforms is addressed by the Continuity Bridge, whose grief screening, memory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vault, and digital legacy components each confirmed correct function.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Several capabilities beyond the four core pillars further strengthen the system's fitness for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Ghanaian context. The care setting system allows the same codebase to serve a hospital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ward, a hospice, and a home-based caregiver without code change. The two AI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conversational assistants — one for patients and families, one for clinicians — with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provider redundancy between Gemini and Groq ensure the conversational layer stays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functional under unreliable connectivity. The Web Push and PWA implementation allows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clinical alerts to reach staff on mobile devices even when the browser is closed, which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matters in settings where clinicians do not work at a fixed desktop. The community hub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with ML-powered group recommendations extends the social support dimension that the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literature identifies as protective against complicated grief.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Measured against the SDG framing in Section 1.4, the evidence supports the claim that a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working artefact contributing to Goals 3 and 9 has been produced. The Goal 10 claim —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reduced inequalities — is better understood as a claim about design intent: no underserved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community has yet used the system.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honest ML reporting in Section 5.4 is itself a meaningful result for a resource-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constrained setting. It shows that a small team can build a technically sound, clinically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informed, explainable AI pipeline without access to a real patient dataset, while being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equally clear that this is a necessary first step toward, not a substitute for, validation 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real clinical data.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5.8  Limitations of the Evaluation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following limitations apply to this evaluation and are carried forward as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recommendations for further work.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All eight ML models were trained and evaluated exclusively on synthetic data; no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validation against real patient records has been performed.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No formal user study, System Usability Scale assessment, or clinician think-aloud session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has been conducted; the UsabilityFeedback infrastructure exists but contains no submitted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records.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No formal accessibility audit using assistive technology such as NVDA or VoiceOver has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been carried out, despite the accessibility features described in Section 4.10 being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implemented.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No security penetration test, JWT secret rotation review, or rate-limiting audit has been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performed beyond the smoke test in Section 5.3.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No load or performance testing has been run against computationally expensive endpoints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such as the batch ML risk scan.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No automated unit or regression test suite exists; testing relied on the API smoke test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manual walkthrough.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No cross-browser compatibility testing has been performed.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These limitations do not reduce the value of the results in this chapter, which demonstrate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that a complete, internally consistent, and functionally verified system was built. They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mark precisely what evidence must be gathered before any claim of clinical readiness can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responsibly be made.</w:t>
      </w:r>
    </w:p>
    <w:p>
      <w:pPr>
        <w:spacing w:before="240" w:after="120"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5.9  Summary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This chapter reported the API integration check, the held-out performance of the eight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XGBoost models, and the manual verification of 12 principal runtime flows, then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evaluated the completed system against the three specific objectives from Chapter 1. All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three objectives were met. The deviation from Random Forest to XGBoost for the second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objective was recorded and justified. The limitations of the evaluation — synthetic training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data, no user study, no formal accessibility audit, no security testing, no automated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regression suite — were stated plainly rather than allowed to inflate the claims made for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the system.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REFERENCES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All references are cited in the text using the Harvard system (author surname and year of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publication) and listed below in alphabetical order by first author's surname. Full-page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ranges are provided for all journal articles and conference papers.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Abbas, Q., Jeong, W., and Lee, S. W. (2025), "Explainable AI in Clinical Decision Support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Systems: A Meta-Analysis of Methods, Applications, and Usability Challenges",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Healthcare, Vol. 13, No. 17, p. 2154.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Alamri, A., Hassan, M., and Al-Otaibi, S. (2025), "Privacy-Preserving Architectures for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Healthcare AI Systems", IEEE Transactions on Medical Informatics, Vol. 12, No. 2,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pp. 45 – 59.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Alora Health (2025), Alora Hospice Software, Alora Health. Available at: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https://www.alorahealth.com/hospice-software/. Accessed: 13 April 2026.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Anon. (2024a), "Palliative Care Access and End-of-Life Care in Ghana", COMPASS Ghana,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www.compass-gh.org. Accessed: 1 April 2026.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Anon. (2024b), "Palliative Care Development and Situation in Ghana", Ghana Palliative Care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Association, www.gpca.org.gh. Accessed: 1 April 2026.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Antoniadi, A. M., Du, Y., Guendouz, Y., Wei, L., Mazo, C., Dwyer, T., and Mooney, C.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(2021), "Current Challenges and Future Opportunities for XAI in Clinical Decision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Support", Applied Sciences, Vol. 11, No. 11, p. 5088.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Boddaert, M. S., Pereira, C., Adema, J., Vissers, K. C. P., van der Linden, Y. M.,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Raijmakers, N. J. H., and Fransen, H. P. (2022), "Inappropriate End-of-Life Cancer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Care in a Generalist and Specialist Palliative Care Model", BMJ Supportive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Palliative Care, Vol. 12, No. e1, pp. e137 – e145.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CareSmartz360 (2025), CareSmartz360 Home Care Agency Software, CareSmartz360.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Available at: https://www.caresmartz.com/. Accessed: 13 April 2026.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Chen, T., and Guestrin, C. (2016), "XGBoost: A Scalable Tree Boosting System",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Proceedings of the 22nd ACM SIGKDD International Conference on Knowledge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Discovery and Data Mining, pp. 785 – 794.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Coghlan, S., Loi, M., Ravn, M. N., and Leins, K. (2023), "Vulnerability and Affective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Risks in Healthcare Chatbot Systems", AI and Society, Vol. 38, No. 2, pp. 567 – 578.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Finucane, A., Canny, A., Arcari Mair, A. P., Harrop, E., Selman, L. E., Swash, B.,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Wakefield, D., and Gillanders, D. (2024), "A Rapid Review of the Evidence for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Online Interventions for Bereavement Support", Palliative Medicine, Vol. 39,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No. 1, pp. 31 – 52.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Gerke, S., Minssen, T., and Cohen, G. (2020), "Ethical and Legal Challenges of Artificial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Intelligence in Healthcare", Artificial Intelligence in Healthcare, pp. 295 – 336.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Gris, G., Ramirez, M., and Sanchez, L. (2023), "Ethical Challenges of AI in Dementia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Palliative Care", Dementia, Vol. 22, No. 3, pp. 499 – 514.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Hevner, A. R., March, S. T., Park, J., and Ram, S. (2004), "Design Science in Information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Systems Research", MIS Quarterly, Vol. 28, No. 1, pp. 75 – 105.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Hildt, E. (2025), "Explainability as a Moral Imperative in Medical AI", AI and Ethics,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Vol. 5, No. 1, pp. 1 – 11.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Kocaballi, A. B., Berkovsky, S., Quiroz, J. C., Laranjo, L., Tong, H. L., Rezazadegan, D.,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Briatore, A., and Coiera, E. (2019), "The Personalization of Conversational Agents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in Health Care: Systematic Review", Journal of Medical Internet Research, Vol. 21,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No. 11, p. e15360.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Lewis, J. (2000), "The Role of Care Coordinators in Continuity of End-of-Life Care",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Journal of Palliative Medicine, Vol. 3, No. 2, pp. 201 – 212.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Lundberg, S. M., and Lee, S. I. (2017), "A Unified Approach to Interpreting Model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Predictions", Advances in Neural Information Processing Systems, Vol. 30,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pp. 4765 – 4774.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Maguraushe, K., and Ndlovu, S. (2024), "Privacy Risks in Smart Technologies Applied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to Palliative Care", International Journal of Medical Informatics, Vol. 183, pp. 1 – 10.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National Health Insurance Authority (2025), "NHIS Active Membership Hits 56 Percent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Coverage", NHIA Stakeholder Conference, Accra. Available at: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https://www.nhis.gov.gh/News/nhis-active-membership-hits-56-percent-coverage--5966.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Accessed: 13 April 2026.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Netsmart (2025), Palliative Care EHR Software, Netsmart Technologies. Available at: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https://www.ntst.com/post-acute-care/palliative-care-software. Accessed: 13 April 2026.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Parsons, M., Rens, B., and Chen, Y. (2025), "Explainability in Clinical Decision Support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Systems: A Systematic Review", Journal of the American Medical Informatics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Association, Vol. 32, No. 1, pp. 112 – 126.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Pinto, S., Caldas, A., and Morais, A. (2025), "Artificial Intelligence in Palliative Care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Communication and Decision-Making: A Narrative Review", Palliative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Supportive Care, Vol. 23, No. 1, pp. 1 – 14.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Royce, W. W. (1970), "Managing the Development of Large Software Systems",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Proceedings of IEEE WESCON, Vol. 26, pp. 1 – 9.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Singer, P. A., Martin, D. K., and Kelner, M. (2016), "Multidisciplinary Continuity and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Quality of End-of-Life Care", JAMA, Vol. 315, No. 1, pp. 60 – 70.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Stange, K. C. (2009), "The Problem of Fragmentation and the Need for Integrative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Solutions", Annals of Family Medicine, Vol. 7, No. 2, pp. 100 – 103.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Tan, Y., Liang, X., Ming, W., Xing, H., Wang, Y., and Gao, Y. (2024), "A Scoping Review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of Digital Technology Applications in Palliative Care", BMC Palliative Care,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Vol. 23, p. 290.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Templin, N., Wernecke, K. D., and Walther, C. (2024), "Challenges in Personalised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Health AI Deployment", npj Digital Medicine, Vol. 7, No. 1, pp. 1 – 10.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Tilala, M., Reddy, V., and Rao, K. (2024), "Biomedical Ethics and the Design of Healthcare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AI Systems", AI in Healthcare, Vol. 9, No. 3, pp. 221 – 234.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United Nations (2015), Transforming Our World: The 2030 Agenda for Sustainable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Development, United Nations, New York, 41 pp.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Wang, S. Y., Aldridge, M. D., Gross, C. P., Canavan, M., Cherlin, E., Johnson-Hurzeler, R.,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and Bradley, E. (2016), "Transitions Between Healthcare Settings of Hospice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Enrollees at the End of Life", Journal of the American Geriatrics Society, Vol. 64,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No. 2, pp. 314 – 322.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Wang, L., Li, J., and Chen, H. (2023), "Humanistic Ethics in Healthcare AI: Empathy,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Relationships, and the Limits of Algorithms", Ethics and Information Technology,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Vol. 25, No. 1, pp. 1 – 12.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World Health Organization (2024), Palliative Care: Key Facts, World Health Organization,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Geneva. Available at: https://www.who.int/news-room/fact-sheets/detail/palliative-care.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Accessed: 10 April 2026.</w:t>
      </w:r>
    </w:p>
    <w:sectPr w:rsidR="00FC693F" w:rsidRPr="0006063C" w:rsidSect="00034616">
      <w:footerReference w:type="default" r:id="rId9"/>
      <w:pgSz w:w="11906" w:h="16838"/>
      <w:pgMar w:top="1440" w:right="1440" w:bottom="1440" w:left="1729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