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77777777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5D426DAB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02FD377E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 w:rsidR="00D97B3E">
              <w:rPr>
                <w:bCs/>
                <w:sz w:val="16"/>
                <w:szCs w:val="16"/>
              </w:rPr>
              <w:t>PAF</w:t>
            </w:r>
            <w:r>
              <w:rPr>
                <w:bCs/>
                <w:sz w:val="16"/>
                <w:szCs w:val="16"/>
              </w:rPr>
              <w:t xml:space="preserve">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97B3E">
              <w:rPr>
                <w:bCs/>
                <w:i/>
                <w:sz w:val="16"/>
                <w:szCs w:val="16"/>
              </w:rPr>
              <w:t>fewer than</w:t>
            </w:r>
            <w:r>
              <w:rPr>
                <w:bCs/>
                <w:sz w:val="16"/>
                <w:szCs w:val="16"/>
              </w:rPr>
              <w:t xml:space="preserve">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342EF7B0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  <w:r w:rsidR="007579BD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019B139" w:rsidR="00B42985" w:rsidRPr="0063656E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 order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CD4D7B0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>an uncorrelated single order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1A154AB2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1C176540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7081C080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9E258E">
              <w:rPr>
                <w:sz w:val="16"/>
                <w:szCs w:val="16"/>
              </w:rPr>
              <w:t>, 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205A952B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proofErr w:type="spellStart"/>
            <w:r>
              <w:rPr>
                <w:sz w:val="16"/>
                <w:szCs w:val="16"/>
              </w:rPr>
              <w:t>crossloadings</w:t>
            </w:r>
            <w:proofErr w:type="spellEnd"/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1DA453D4" w:rsidR="00B42985" w:rsidRDefault="00B42985"/>
    <w:p w14:paraId="4430A27D" w14:textId="18D67146" w:rsidR="001642C0" w:rsidRDefault="001642C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16"/>
        <w:gridCol w:w="372"/>
        <w:gridCol w:w="3375"/>
        <w:gridCol w:w="18"/>
        <w:gridCol w:w="21"/>
        <w:gridCol w:w="17"/>
        <w:gridCol w:w="215"/>
        <w:gridCol w:w="25"/>
        <w:gridCol w:w="13"/>
        <w:gridCol w:w="304"/>
        <w:gridCol w:w="21"/>
        <w:gridCol w:w="50"/>
        <w:gridCol w:w="800"/>
        <w:gridCol w:w="3337"/>
      </w:tblGrid>
      <w:tr w:rsidR="001642C0" w:rsidRPr="00795442" w14:paraId="691E98E9" w14:textId="77777777" w:rsidTr="00E43EAA">
        <w:tc>
          <w:tcPr>
            <w:tcW w:w="9350" w:type="dxa"/>
            <w:gridSpan w:val="15"/>
            <w:shd w:val="clear" w:color="auto" w:fill="E7E6E6" w:themeFill="background2"/>
          </w:tcPr>
          <w:p w14:paraId="0881512D" w14:textId="77777777" w:rsidR="001642C0" w:rsidRPr="00795442" w:rsidRDefault="001642C0" w:rsidP="004D508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413DD53" w14:textId="4281DF1A" w:rsidR="001642C0" w:rsidRPr="00795442" w:rsidRDefault="00EF39D8" w:rsidP="004D508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Multigroup Invariance Testing</w:t>
            </w:r>
          </w:p>
        </w:tc>
      </w:tr>
      <w:tr w:rsidR="001076CF" w:rsidRPr="00795442" w14:paraId="60CF37C3" w14:textId="77777777" w:rsidTr="00E43EAA">
        <w:tc>
          <w:tcPr>
            <w:tcW w:w="266" w:type="dxa"/>
          </w:tcPr>
          <w:p w14:paraId="55DD01B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1A9829A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5A834A9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79D0F836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258ADA16" w14:textId="77777777" w:rsidTr="00E43EAA">
        <w:tc>
          <w:tcPr>
            <w:tcW w:w="266" w:type="dxa"/>
          </w:tcPr>
          <w:p w14:paraId="089B0F5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AEAAAA" w:themeFill="background2" w:themeFillShade="BF"/>
          </w:tcPr>
          <w:p w14:paraId="3FA7DB0A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642C0" w:rsidRPr="00795442" w14:paraId="554341A3" w14:textId="77777777" w:rsidTr="00E43EAA">
        <w:trPr>
          <w:trHeight w:val="90"/>
        </w:trPr>
        <w:tc>
          <w:tcPr>
            <w:tcW w:w="266" w:type="dxa"/>
          </w:tcPr>
          <w:p w14:paraId="5ADD547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7FDFDDE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0CECE" w:themeFill="background2" w:themeFillShade="E6"/>
          </w:tcPr>
          <w:p w14:paraId="66012708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076CF" w:rsidRPr="00795442" w14:paraId="786D0418" w14:textId="77777777" w:rsidTr="00E43EAA">
        <w:tc>
          <w:tcPr>
            <w:tcW w:w="266" w:type="dxa"/>
          </w:tcPr>
          <w:p w14:paraId="6113547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3D9CBE70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41429AA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33344CA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3CB3A42A" w14:textId="77777777" w:rsidTr="00E43EAA">
        <w:tc>
          <w:tcPr>
            <w:tcW w:w="266" w:type="dxa"/>
          </w:tcPr>
          <w:p w14:paraId="094308B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B4C6E7" w:themeFill="accent1" w:themeFillTint="66"/>
          </w:tcPr>
          <w:p w14:paraId="6BB292B9" w14:textId="341A0F7F" w:rsidR="001642C0" w:rsidRPr="00795442" w:rsidRDefault="007579BD" w:rsidP="004D50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Prior to invariance testing,</w:t>
            </w:r>
            <w:r w:rsidR="00207CD0">
              <w:rPr>
                <w:b/>
                <w:bCs/>
                <w:sz w:val="16"/>
                <w:szCs w:val="16"/>
              </w:rPr>
              <w:t xml:space="preserve"> specify and evaluate a </w:t>
            </w:r>
            <w:r w:rsidR="00374085" w:rsidRPr="00374085">
              <w:rPr>
                <w:b/>
                <w:bCs/>
                <w:i/>
                <w:sz w:val="16"/>
                <w:szCs w:val="16"/>
              </w:rPr>
              <w:t xml:space="preserve">baseline </w:t>
            </w:r>
            <w:r w:rsidR="00207CD0" w:rsidRPr="00374085">
              <w:rPr>
                <w:b/>
                <w:bCs/>
                <w:i/>
                <w:sz w:val="16"/>
                <w:szCs w:val="16"/>
              </w:rPr>
              <w:t>model</w:t>
            </w:r>
            <w:r w:rsidR="00207CD0">
              <w:rPr>
                <w:b/>
                <w:bCs/>
                <w:sz w:val="16"/>
                <w:szCs w:val="16"/>
              </w:rPr>
              <w:t xml:space="preserve"> that meets acceptable standards for model fit</w:t>
            </w:r>
            <w:r w:rsidR="00374085">
              <w:rPr>
                <w:b/>
                <w:bCs/>
                <w:sz w:val="16"/>
                <w:szCs w:val="16"/>
              </w:rPr>
              <w:t xml:space="preserve"> for the groups of interest</w:t>
            </w:r>
          </w:p>
        </w:tc>
      </w:tr>
      <w:tr w:rsidR="001642C0" w:rsidRPr="00795442" w14:paraId="36EFE608" w14:textId="77777777" w:rsidTr="00E43EAA">
        <w:trPr>
          <w:trHeight w:val="89"/>
        </w:trPr>
        <w:tc>
          <w:tcPr>
            <w:tcW w:w="266" w:type="dxa"/>
          </w:tcPr>
          <w:p w14:paraId="52ADBAE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DE7C2A6" w14:textId="77777777" w:rsidR="001642C0" w:rsidRPr="00795442" w:rsidRDefault="001642C0" w:rsidP="004D508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F2343E0" w14:textId="37C1C69E" w:rsidR="001642C0" w:rsidRPr="00795442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Theoretically and statistically identified</w:t>
            </w:r>
          </w:p>
        </w:tc>
      </w:tr>
      <w:tr w:rsidR="00207CD0" w:rsidRPr="00795442" w14:paraId="001EFB9D" w14:textId="77777777" w:rsidTr="00E43EAA">
        <w:trPr>
          <w:trHeight w:val="89"/>
        </w:trPr>
        <w:tc>
          <w:tcPr>
            <w:tcW w:w="266" w:type="dxa"/>
          </w:tcPr>
          <w:p w14:paraId="4BB002DA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A6A35AB" w14:textId="6DC2076D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1799BE1C" w14:textId="6AE11A27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and direction of factor loadings</w:t>
            </w:r>
          </w:p>
        </w:tc>
      </w:tr>
      <w:tr w:rsidR="00207CD0" w:rsidRPr="00795442" w14:paraId="3CDE23A4" w14:textId="77777777" w:rsidTr="00E43EAA">
        <w:trPr>
          <w:trHeight w:val="89"/>
        </w:trPr>
        <w:tc>
          <w:tcPr>
            <w:tcW w:w="266" w:type="dxa"/>
          </w:tcPr>
          <w:p w14:paraId="081D93FE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1C31BC3" w14:textId="27FF87A9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50CF349" w14:textId="598A186E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Acceptability of fit indices</w:t>
            </w:r>
          </w:p>
        </w:tc>
      </w:tr>
      <w:tr w:rsidR="001076CF" w:rsidRPr="00795442" w14:paraId="7A68ECB0" w14:textId="77777777" w:rsidTr="00E43EAA">
        <w:tc>
          <w:tcPr>
            <w:tcW w:w="266" w:type="dxa"/>
          </w:tcPr>
          <w:p w14:paraId="43FA6802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7874E8C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3813AC4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65C61037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6FCF0FC0" w14:textId="77777777" w:rsidTr="00E43EAA">
        <w:tc>
          <w:tcPr>
            <w:tcW w:w="266" w:type="dxa"/>
          </w:tcPr>
          <w:p w14:paraId="264D0C8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FFE599" w:themeFill="accent4" w:themeFillTint="66"/>
          </w:tcPr>
          <w:p w14:paraId="74E77DB9" w14:textId="55CB4969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374085">
              <w:rPr>
                <w:b/>
                <w:bCs/>
                <w:sz w:val="16"/>
                <w:szCs w:val="16"/>
              </w:rPr>
              <w:t>and compare</w:t>
            </w:r>
            <w:r w:rsidR="003026FE">
              <w:rPr>
                <w:b/>
                <w:bCs/>
                <w:sz w:val="16"/>
                <w:szCs w:val="16"/>
              </w:rPr>
              <w:t xml:space="preserve"> a series of increasingly restrictive models. A</w:t>
            </w:r>
            <w:r>
              <w:rPr>
                <w:b/>
                <w:bCs/>
                <w:sz w:val="16"/>
                <w:szCs w:val="16"/>
              </w:rPr>
              <w:t xml:space="preserve"> typical </w:t>
            </w:r>
            <w:r w:rsidR="003026FE">
              <w:rPr>
                <w:b/>
                <w:bCs/>
                <w:sz w:val="16"/>
                <w:szCs w:val="16"/>
              </w:rPr>
              <w:t>hierarchy</w:t>
            </w:r>
            <w:r>
              <w:rPr>
                <w:b/>
                <w:bCs/>
                <w:sz w:val="16"/>
                <w:szCs w:val="16"/>
              </w:rPr>
              <w:t xml:space="preserve"> includes</w:t>
            </w:r>
          </w:p>
        </w:tc>
      </w:tr>
      <w:tr w:rsidR="001076CF" w:rsidRPr="00795442" w14:paraId="1B5814B6" w14:textId="77777777" w:rsidTr="00E43EAA">
        <w:tc>
          <w:tcPr>
            <w:tcW w:w="266" w:type="dxa"/>
          </w:tcPr>
          <w:p w14:paraId="759C282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02BDD75C" w14:textId="77777777" w:rsidR="001642C0" w:rsidRDefault="001642C0" w:rsidP="004D508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7FBA0E4" w14:textId="0993DBE8" w:rsidR="001642C0" w:rsidRPr="00363631" w:rsidRDefault="006C7BF7" w:rsidP="004D508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3026FE">
              <w:rPr>
                <w:bCs/>
                <w:sz w:val="16"/>
                <w:szCs w:val="16"/>
              </w:rPr>
              <w:t>onfigural invariance</w:t>
            </w:r>
            <w:r>
              <w:rPr>
                <w:bCs/>
                <w:sz w:val="16"/>
                <w:szCs w:val="16"/>
              </w:rPr>
              <w:t xml:space="preserve"> (</w:t>
            </w:r>
            <w:r w:rsidR="003026FE">
              <w:rPr>
                <w:bCs/>
                <w:sz w:val="16"/>
                <w:szCs w:val="16"/>
              </w:rPr>
              <w:t xml:space="preserve">the same </w:t>
            </w:r>
            <w:r w:rsidR="009877C6">
              <w:rPr>
                <w:bCs/>
                <w:sz w:val="16"/>
                <w:szCs w:val="16"/>
              </w:rPr>
              <w:t>CFA model</w:t>
            </w:r>
            <w:r w:rsidR="003026FE">
              <w:rPr>
                <w:bCs/>
                <w:sz w:val="16"/>
                <w:szCs w:val="16"/>
              </w:rPr>
              <w:t>)</w:t>
            </w:r>
          </w:p>
        </w:tc>
      </w:tr>
      <w:tr w:rsidR="00E14936" w:rsidRPr="00795442" w14:paraId="7755EAEF" w14:textId="77777777" w:rsidTr="00E43EAA">
        <w:tc>
          <w:tcPr>
            <w:tcW w:w="266" w:type="dxa"/>
          </w:tcPr>
          <w:p w14:paraId="5FD628F1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5ED9FE9" w14:textId="77777777" w:rsidR="007A3530" w:rsidRPr="00795442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1AB9C4A2" w14:textId="60EB9B4A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61E5B808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model fit is acceptable,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342D24E7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413" w:type="dxa"/>
            <w:gridSpan w:val="5"/>
            <w:shd w:val="clear" w:color="auto" w:fill="FBE4D5" w:themeFill="accent2" w:themeFillTint="33"/>
          </w:tcPr>
          <w:p w14:paraId="5EA15212" w14:textId="009FFBD2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37" w:type="dxa"/>
            <w:gridSpan w:val="2"/>
            <w:shd w:val="clear" w:color="auto" w:fill="FBE4D5" w:themeFill="accent2" w:themeFillTint="33"/>
          </w:tcPr>
          <w:p w14:paraId="781C78DF" w14:textId="288BA63F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the model fit is unacceptable, stop. Reconsider your baseline model.</w:t>
            </w:r>
          </w:p>
        </w:tc>
      </w:tr>
      <w:tr w:rsidR="001076CF" w:rsidRPr="00795442" w14:paraId="4D9C07F5" w14:textId="77777777" w:rsidTr="00E43EAA">
        <w:tc>
          <w:tcPr>
            <w:tcW w:w="266" w:type="dxa"/>
          </w:tcPr>
          <w:p w14:paraId="1D1F5858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68CF3B8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786ECC2E" w14:textId="60329513" w:rsidR="00632A24" w:rsidRPr="0063656E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Weak invariance (configural + pattern/factor loadings)</w:t>
            </w:r>
          </w:p>
        </w:tc>
      </w:tr>
      <w:tr w:rsidR="00FA7D2E" w:rsidRPr="00795442" w14:paraId="2D07D5D8" w14:textId="77777777" w:rsidTr="00E43EAA">
        <w:tc>
          <w:tcPr>
            <w:tcW w:w="266" w:type="dxa"/>
          </w:tcPr>
          <w:p w14:paraId="54477604" w14:textId="77777777" w:rsidR="00FA7D2E" w:rsidRPr="00795442" w:rsidRDefault="00FA7D2E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4875975" w14:textId="1692634E" w:rsidR="00FA7D2E" w:rsidRPr="00795442" w:rsidRDefault="00FA7D2E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677FCDD2" w14:textId="6610EA43" w:rsidR="00FA7D2E" w:rsidRDefault="00FA7D2E" w:rsidP="00632A24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weak and configural specifications</w:t>
            </w:r>
          </w:p>
        </w:tc>
      </w:tr>
      <w:tr w:rsidR="00A402C2" w:rsidRPr="00795442" w14:paraId="29410D86" w14:textId="77777777" w:rsidTr="00E43EAA">
        <w:tc>
          <w:tcPr>
            <w:tcW w:w="266" w:type="dxa"/>
          </w:tcPr>
          <w:p w14:paraId="21FE81F0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BCB8A49" w14:textId="77777777" w:rsidR="007A3530" w:rsidRPr="00C05AB4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46993B06" w14:textId="0CFC5189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57A1B6D8" w14:textId="08F8641B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>If there are non-significant differences (and model fit remains acceptable)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71F066CA" w14:textId="77777777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63" w:type="dxa"/>
            <w:gridSpan w:val="4"/>
            <w:shd w:val="clear" w:color="auto" w:fill="FBE4D5" w:themeFill="accent2" w:themeFillTint="33"/>
          </w:tcPr>
          <w:p w14:paraId="2EA449EC" w14:textId="77AAB459" w:rsidR="007A3530" w:rsidRPr="00C05AB4" w:rsidRDefault="00E14936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0A84F1E8" w14:textId="16595D12" w:rsidR="007A3530" w:rsidRPr="00C05AB4" w:rsidRDefault="00C05AB4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 xml:space="preserve">If the constraints for weak invariance </w:t>
            </w:r>
            <w:proofErr w:type="gramStart"/>
            <w:r w:rsidRPr="00C05AB4">
              <w:rPr>
                <w:bCs/>
                <w:sz w:val="16"/>
                <w:szCs w:val="16"/>
              </w:rPr>
              <w:t>lead</w:t>
            </w:r>
            <w:proofErr w:type="gramEnd"/>
            <w:r w:rsidRPr="00C05AB4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4E6CB0">
              <w:rPr>
                <w:bCs/>
                <w:sz w:val="16"/>
                <w:szCs w:val="16"/>
              </w:rPr>
              <w:t xml:space="preserve"> (e.g., which pattern/factor loadings are noninvariant)</w:t>
            </w:r>
            <w:r w:rsidRPr="00C05AB4">
              <w:rPr>
                <w:bCs/>
                <w:sz w:val="16"/>
                <w:szCs w:val="16"/>
              </w:rPr>
              <w:t>.</w:t>
            </w:r>
          </w:p>
        </w:tc>
      </w:tr>
      <w:tr w:rsidR="00632A24" w:rsidRPr="00795442" w14:paraId="47E85A74" w14:textId="77777777" w:rsidTr="00E43EAA">
        <w:tc>
          <w:tcPr>
            <w:tcW w:w="266" w:type="dxa"/>
          </w:tcPr>
          <w:p w14:paraId="58C7006A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6567B91F" w14:textId="6107726C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5735D990" w14:textId="439FAA37" w:rsidR="00632A24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Strong invariance (weak + item intercepts)</w:t>
            </w:r>
          </w:p>
        </w:tc>
      </w:tr>
      <w:tr w:rsidR="00A402C2" w:rsidRPr="00795442" w14:paraId="3FDE0491" w14:textId="77777777" w:rsidTr="00E43EAA">
        <w:tc>
          <w:tcPr>
            <w:tcW w:w="266" w:type="dxa"/>
          </w:tcPr>
          <w:p w14:paraId="03F2413E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FBDA6E9" w14:textId="2BDD6EC9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29B92C1C" w14:textId="3F8C5299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strong and weak specifications</w:t>
            </w:r>
          </w:p>
        </w:tc>
      </w:tr>
      <w:tr w:rsidR="00A402C2" w:rsidRPr="00795442" w14:paraId="7B8E696A" w14:textId="77777777" w:rsidTr="00E43EAA">
        <w:tc>
          <w:tcPr>
            <w:tcW w:w="266" w:type="dxa"/>
          </w:tcPr>
          <w:p w14:paraId="1238DE6B" w14:textId="77777777" w:rsidR="00A402C2" w:rsidRPr="00795442" w:rsidRDefault="00A402C2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2AB97049" w14:textId="77777777" w:rsidR="00A402C2" w:rsidRPr="00A402C2" w:rsidRDefault="00A402C2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24F05ABC" w14:textId="394550F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93" w:type="dxa"/>
            <w:gridSpan w:val="2"/>
            <w:shd w:val="clear" w:color="auto" w:fill="E2EFD9" w:themeFill="accent6" w:themeFillTint="33"/>
          </w:tcPr>
          <w:p w14:paraId="33D5B152" w14:textId="2C8654BF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Conduct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tests. If there are non-significant differences (and model fit remains acceptable) proceed to the next step.</w:t>
            </w:r>
          </w:p>
        </w:tc>
        <w:tc>
          <w:tcPr>
            <w:tcW w:w="278" w:type="dxa"/>
            <w:gridSpan w:val="4"/>
            <w:shd w:val="clear" w:color="auto" w:fill="auto"/>
          </w:tcPr>
          <w:p w14:paraId="0E0EF7EF" w14:textId="7777777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shd w:val="clear" w:color="auto" w:fill="FBE4D5" w:themeFill="accent2" w:themeFillTint="33"/>
          </w:tcPr>
          <w:p w14:paraId="28005428" w14:textId="385A4E72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271569F3" w14:textId="68C59421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If the constraints for strong invariance </w:t>
            </w:r>
            <w:proofErr w:type="gramStart"/>
            <w:r w:rsidRPr="00A402C2">
              <w:rPr>
                <w:bCs/>
                <w:sz w:val="16"/>
                <w:szCs w:val="16"/>
              </w:rPr>
              <w:t>lead</w:t>
            </w:r>
            <w:proofErr w:type="gramEnd"/>
            <w:r w:rsidRPr="00A402C2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B56970">
              <w:rPr>
                <w:bCs/>
                <w:sz w:val="16"/>
                <w:szCs w:val="16"/>
              </w:rPr>
              <w:t xml:space="preserve"> (i.e., which</w:t>
            </w:r>
            <w:r w:rsidR="004E6CB0">
              <w:rPr>
                <w:bCs/>
                <w:sz w:val="16"/>
                <w:szCs w:val="16"/>
              </w:rPr>
              <w:t xml:space="preserve"> item intercepts are noninvariant)</w:t>
            </w:r>
            <w:r w:rsidRPr="00A402C2">
              <w:rPr>
                <w:bCs/>
                <w:sz w:val="16"/>
                <w:szCs w:val="16"/>
              </w:rPr>
              <w:t>.</w:t>
            </w:r>
          </w:p>
        </w:tc>
      </w:tr>
      <w:tr w:rsidR="001076CF" w:rsidRPr="00795442" w14:paraId="4A78914A" w14:textId="77777777" w:rsidTr="00E43EAA">
        <w:tc>
          <w:tcPr>
            <w:tcW w:w="266" w:type="dxa"/>
          </w:tcPr>
          <w:p w14:paraId="6C641085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5DAB587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272D595" w14:textId="79A397C6" w:rsidR="00632A24" w:rsidRPr="00763CD5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Strict invariance (strong + error variances and covariances)</w:t>
            </w:r>
          </w:p>
        </w:tc>
      </w:tr>
      <w:tr w:rsidR="00A402C2" w:rsidRPr="00795442" w14:paraId="4C073A25" w14:textId="77777777" w:rsidTr="00E43EAA">
        <w:tc>
          <w:tcPr>
            <w:tcW w:w="266" w:type="dxa"/>
          </w:tcPr>
          <w:p w14:paraId="49DF23B5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1069BB9C" w14:textId="1123D5F1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34F15E1" w14:textId="61ED9663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strict and strong specifications</w:t>
            </w:r>
          </w:p>
        </w:tc>
      </w:tr>
      <w:tr w:rsidR="001076CF" w:rsidRPr="00795442" w14:paraId="1E005502" w14:textId="77777777" w:rsidTr="00E43EAA">
        <w:tc>
          <w:tcPr>
            <w:tcW w:w="266" w:type="dxa"/>
          </w:tcPr>
          <w:p w14:paraId="49B1D4E8" w14:textId="77777777" w:rsidR="001076CF" w:rsidRPr="00795442" w:rsidRDefault="001076CF" w:rsidP="001076CF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4641995B" w14:textId="77777777" w:rsidR="001076CF" w:rsidRPr="00795442" w:rsidRDefault="001076CF" w:rsidP="001076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796DDB92" w14:textId="7742BB75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414" w:type="dxa"/>
            <w:gridSpan w:val="3"/>
            <w:shd w:val="clear" w:color="auto" w:fill="E2EFD9" w:themeFill="accent6" w:themeFillTint="33"/>
          </w:tcPr>
          <w:p w14:paraId="437A1912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Conduct </w:t>
            </w:r>
            <w:r w:rsidRPr="001076CF">
              <w:rPr>
                <w:rFonts w:cstheme="minorHAnsi"/>
                <w:bCs/>
                <w:sz w:val="16"/>
                <w:szCs w:val="16"/>
              </w:rPr>
              <w:t>Χ</w:t>
            </w:r>
            <w:r w:rsidRPr="001076CF">
              <w:rPr>
                <w:bCs/>
                <w:sz w:val="16"/>
                <w:szCs w:val="16"/>
                <w:vertAlign w:val="superscript"/>
              </w:rPr>
              <w:t>2</w:t>
            </w:r>
            <w:r w:rsidRPr="001076CF">
              <w:rPr>
                <w:bCs/>
                <w:sz w:val="16"/>
                <w:szCs w:val="16"/>
              </w:rPr>
              <w:t xml:space="preserve"> difference and </w:t>
            </w:r>
            <w:r w:rsidRPr="001076CF">
              <w:rPr>
                <w:rFonts w:cstheme="minorHAnsi"/>
                <w:bCs/>
                <w:sz w:val="16"/>
                <w:szCs w:val="16"/>
              </w:rPr>
              <w:t>Δ</w:t>
            </w:r>
            <w:r w:rsidRPr="001076CF">
              <w:rPr>
                <w:bCs/>
                <w:sz w:val="16"/>
                <w:szCs w:val="16"/>
              </w:rPr>
              <w:t>CFI tests. If there are non-significant differences declare the model to be invariant for the two groups.</w:t>
            </w:r>
          </w:p>
        </w:tc>
        <w:tc>
          <w:tcPr>
            <w:tcW w:w="270" w:type="dxa"/>
            <w:gridSpan w:val="4"/>
            <w:shd w:val="clear" w:color="auto" w:fill="auto"/>
          </w:tcPr>
          <w:p w14:paraId="3E20A008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04A81A3E" w14:textId="679F2D62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208" w:type="dxa"/>
            <w:gridSpan w:val="4"/>
            <w:shd w:val="clear" w:color="auto" w:fill="FBE4D5" w:themeFill="accent2" w:themeFillTint="33"/>
          </w:tcPr>
          <w:p w14:paraId="5DA50010" w14:textId="0FACAFEA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If the constraints for strict invariance </w:t>
            </w:r>
            <w:proofErr w:type="gramStart"/>
            <w:r w:rsidRPr="001076CF">
              <w:rPr>
                <w:bCs/>
                <w:sz w:val="16"/>
                <w:szCs w:val="16"/>
              </w:rPr>
              <w:t>lead</w:t>
            </w:r>
            <w:proofErr w:type="gramEnd"/>
            <w:r w:rsidRPr="001076CF">
              <w:rPr>
                <w:bCs/>
                <w:sz w:val="16"/>
                <w:szCs w:val="16"/>
              </w:rPr>
              <w:t xml:space="preserve"> to unacceptable fit</w:t>
            </w:r>
            <w:r w:rsidR="006D01AC">
              <w:rPr>
                <w:bCs/>
                <w:sz w:val="16"/>
                <w:szCs w:val="16"/>
              </w:rPr>
              <w:t>, c</w:t>
            </w:r>
            <w:r w:rsidRPr="001076CF">
              <w:rPr>
                <w:bCs/>
                <w:sz w:val="16"/>
                <w:szCs w:val="16"/>
              </w:rPr>
              <w:t>onsider partial measurement invariance testing to determine the source</w:t>
            </w:r>
            <w:r w:rsidR="006D01AC">
              <w:rPr>
                <w:bCs/>
                <w:sz w:val="16"/>
                <w:szCs w:val="16"/>
              </w:rPr>
              <w:t xml:space="preserve"> </w:t>
            </w:r>
            <w:r w:rsidR="00B56970" w:rsidRPr="001076CF">
              <w:rPr>
                <w:bCs/>
                <w:sz w:val="16"/>
                <w:szCs w:val="16"/>
              </w:rPr>
              <w:t>of the invariance</w:t>
            </w:r>
            <w:r w:rsidR="00B56970">
              <w:rPr>
                <w:bCs/>
                <w:sz w:val="16"/>
                <w:szCs w:val="16"/>
              </w:rPr>
              <w:t xml:space="preserve"> </w:t>
            </w:r>
            <w:r w:rsidR="006D01AC">
              <w:rPr>
                <w:bCs/>
                <w:sz w:val="16"/>
                <w:szCs w:val="16"/>
              </w:rPr>
              <w:t>(</w:t>
            </w:r>
            <w:r w:rsidR="00B56970">
              <w:rPr>
                <w:bCs/>
                <w:sz w:val="16"/>
                <w:szCs w:val="16"/>
              </w:rPr>
              <w:t xml:space="preserve">i.e., </w:t>
            </w:r>
            <w:r w:rsidR="006D01AC">
              <w:rPr>
                <w:bCs/>
                <w:sz w:val="16"/>
                <w:szCs w:val="16"/>
              </w:rPr>
              <w:t>which</w:t>
            </w:r>
            <w:r w:rsidR="00B56970">
              <w:rPr>
                <w:bCs/>
                <w:sz w:val="16"/>
                <w:szCs w:val="16"/>
              </w:rPr>
              <w:t xml:space="preserve"> error variances or covariance are noninvariant)</w:t>
            </w:r>
            <w:r w:rsidRPr="001076CF">
              <w:rPr>
                <w:bCs/>
                <w:sz w:val="16"/>
                <w:szCs w:val="16"/>
              </w:rPr>
              <w:t>.</w:t>
            </w:r>
          </w:p>
        </w:tc>
      </w:tr>
      <w:tr w:rsidR="007803F9" w:rsidRPr="00795442" w14:paraId="0E2526A9" w14:textId="77777777" w:rsidTr="00E43EAA">
        <w:tc>
          <w:tcPr>
            <w:tcW w:w="266" w:type="dxa"/>
          </w:tcPr>
          <w:p w14:paraId="40E88AB3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</w:tcPr>
          <w:p w14:paraId="2BF5C221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</w:tr>
    </w:tbl>
    <w:p w14:paraId="75C4586D" w14:textId="62AAD109" w:rsidR="0079447B" w:rsidRDefault="0079447B"/>
    <w:p w14:paraId="4E2225A7" w14:textId="77777777" w:rsidR="0079447B" w:rsidRDefault="0079447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79447B" w:rsidRPr="00795442" w14:paraId="4110EB27" w14:textId="77777777" w:rsidTr="00B64231">
        <w:tc>
          <w:tcPr>
            <w:tcW w:w="9350" w:type="dxa"/>
            <w:gridSpan w:val="5"/>
            <w:shd w:val="clear" w:color="auto" w:fill="E7E6E6" w:themeFill="background2"/>
          </w:tcPr>
          <w:p w14:paraId="0F0B5A47" w14:textId="77777777" w:rsidR="0079447B" w:rsidRPr="00795442" w:rsidRDefault="0079447B" w:rsidP="00B61221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41930AC4" w14:textId="74B8D084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Incorporating Your Psychometrically Sound Measure(s) into a Hybrid Model</w:t>
            </w:r>
          </w:p>
        </w:tc>
      </w:tr>
      <w:tr w:rsidR="00DC6A66" w:rsidRPr="00795442" w14:paraId="752F0312" w14:textId="77777777" w:rsidTr="00B64231">
        <w:tc>
          <w:tcPr>
            <w:tcW w:w="260" w:type="dxa"/>
          </w:tcPr>
          <w:p w14:paraId="411A0ADD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F1F9601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072D7004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044DCCE1" w14:textId="77777777" w:rsidTr="00B64231">
        <w:tc>
          <w:tcPr>
            <w:tcW w:w="260" w:type="dxa"/>
          </w:tcPr>
          <w:p w14:paraId="2795BD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AEAAAA" w:themeFill="background2" w:themeFillShade="BF"/>
          </w:tcPr>
          <w:p w14:paraId="3694C4C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79447B" w:rsidRPr="00795442" w14:paraId="16DDC2A0" w14:textId="77777777" w:rsidTr="00B64231">
        <w:trPr>
          <w:trHeight w:val="90"/>
        </w:trPr>
        <w:tc>
          <w:tcPr>
            <w:tcW w:w="260" w:type="dxa"/>
          </w:tcPr>
          <w:p w14:paraId="37B98B43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642053AB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4736A82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327A1" w:rsidRPr="00795442" w14:paraId="221F7EF6" w14:textId="77777777" w:rsidTr="00B64231">
        <w:trPr>
          <w:trHeight w:val="90"/>
        </w:trPr>
        <w:tc>
          <w:tcPr>
            <w:tcW w:w="260" w:type="dxa"/>
          </w:tcPr>
          <w:p w14:paraId="3FB3EAE3" w14:textId="77777777" w:rsidR="001327A1" w:rsidRPr="00795442" w:rsidRDefault="001327A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446DE5A" w14:textId="66DAF0C8" w:rsidR="001327A1" w:rsidRPr="00795442" w:rsidRDefault="001327A1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DCD255E" w14:textId="5B8C16FC" w:rsidR="001327A1" w:rsidRDefault="00604F90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proper formatting of variables (e.g., numerical, factor)</w:t>
            </w:r>
          </w:p>
        </w:tc>
      </w:tr>
      <w:tr w:rsidR="004D44D7" w:rsidRPr="00795442" w14:paraId="1B1B61C0" w14:textId="77777777" w:rsidTr="00B64231">
        <w:trPr>
          <w:trHeight w:val="90"/>
        </w:trPr>
        <w:tc>
          <w:tcPr>
            <w:tcW w:w="260" w:type="dxa"/>
          </w:tcPr>
          <w:p w14:paraId="54E23FAE" w14:textId="77777777" w:rsidR="004D44D7" w:rsidRPr="00795442" w:rsidRDefault="004D44D7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1E795" w14:textId="164D978E" w:rsidR="004D44D7" w:rsidRPr="00795442" w:rsidRDefault="004D44D7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720DEBC9" w14:textId="1DBE8958" w:rsidR="004D44D7" w:rsidRDefault="004D44D7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Conduct a missing data analysis and manage missing data. </w:t>
            </w:r>
          </w:p>
        </w:tc>
      </w:tr>
      <w:tr w:rsidR="00120D81" w:rsidRPr="00795442" w14:paraId="6F0346D6" w14:textId="77777777" w:rsidTr="00B64231">
        <w:trPr>
          <w:trHeight w:val="90"/>
        </w:trPr>
        <w:tc>
          <w:tcPr>
            <w:tcW w:w="260" w:type="dxa"/>
          </w:tcPr>
          <w:p w14:paraId="17154D62" w14:textId="77777777" w:rsidR="00120D81" w:rsidRPr="00795442" w:rsidRDefault="00120D8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7467209" w14:textId="77777777" w:rsidR="00120D81" w:rsidRPr="00795442" w:rsidRDefault="00120D81" w:rsidP="00B612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4918E0C" w14:textId="7011649E" w:rsidR="00120D81" w:rsidRPr="00120D81" w:rsidRDefault="00120D81" w:rsidP="0084104B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use </w:t>
            </w:r>
            <w:r w:rsidR="00D618C6">
              <w:rPr>
                <w:sz w:val="16"/>
                <w:szCs w:val="16"/>
              </w:rPr>
              <w:t>Parent’s (2013) available item analysis approach, by eliminating all variables with 20% or more data missing at the item-level</w:t>
            </w:r>
            <w:r w:rsidR="0050228D">
              <w:rPr>
                <w:sz w:val="16"/>
                <w:szCs w:val="16"/>
              </w:rPr>
              <w:t xml:space="preserve">; creating scale scores when ~80% of items are present; and specifying </w:t>
            </w:r>
            <w:r w:rsidR="0050228D">
              <w:rPr>
                <w:i/>
                <w:sz w:val="16"/>
                <w:szCs w:val="16"/>
              </w:rPr>
              <w:t>fi</w:t>
            </w:r>
            <w:r w:rsidR="0084104B">
              <w:rPr>
                <w:i/>
                <w:sz w:val="16"/>
                <w:szCs w:val="16"/>
              </w:rPr>
              <w:t xml:space="preserve">ml </w:t>
            </w:r>
            <w:r w:rsidR="0084104B">
              <w:rPr>
                <w:sz w:val="16"/>
                <w:szCs w:val="16"/>
              </w:rPr>
              <w:t xml:space="preserve">in the </w:t>
            </w:r>
            <w:proofErr w:type="gramStart"/>
            <w:r w:rsidR="0084104B">
              <w:rPr>
                <w:i/>
                <w:sz w:val="16"/>
                <w:szCs w:val="16"/>
              </w:rPr>
              <w:t>lavaan::</w:t>
            </w:r>
            <w:proofErr w:type="gramEnd"/>
            <w:r w:rsidR="0084104B">
              <w:rPr>
                <w:i/>
                <w:sz w:val="16"/>
                <w:szCs w:val="16"/>
              </w:rPr>
              <w:t>cfa</w:t>
            </w:r>
            <w:r w:rsidR="0084104B">
              <w:rPr>
                <w:sz w:val="16"/>
                <w:szCs w:val="16"/>
              </w:rPr>
              <w:t xml:space="preserve"> and </w:t>
            </w:r>
            <w:r w:rsidR="0084104B">
              <w:rPr>
                <w:i/>
                <w:sz w:val="16"/>
                <w:szCs w:val="16"/>
              </w:rPr>
              <w:t>lavaan::sem</w:t>
            </w:r>
            <w:r w:rsidR="0084104B">
              <w:rPr>
                <w:sz w:val="16"/>
                <w:szCs w:val="16"/>
              </w:rPr>
              <w:t xml:space="preserve"> models.</w:t>
            </w:r>
          </w:p>
        </w:tc>
      </w:tr>
      <w:tr w:rsidR="00DC6A66" w:rsidRPr="00795442" w14:paraId="5286AF19" w14:textId="77777777" w:rsidTr="00B64231">
        <w:tc>
          <w:tcPr>
            <w:tcW w:w="260" w:type="dxa"/>
          </w:tcPr>
          <w:p w14:paraId="54804186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75EA3DF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CB0B7C3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2D221453" w14:textId="77777777" w:rsidTr="00B64231">
        <w:tc>
          <w:tcPr>
            <w:tcW w:w="260" w:type="dxa"/>
          </w:tcPr>
          <w:p w14:paraId="13F8244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B4C6E7" w:themeFill="accent1" w:themeFillTint="66"/>
          </w:tcPr>
          <w:p w14:paraId="31949B99" w14:textId="6747B192" w:rsidR="0079447B" w:rsidRPr="0094211D" w:rsidRDefault="0094211D" w:rsidP="00B612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Preliminary analyses</w:t>
            </w:r>
          </w:p>
        </w:tc>
      </w:tr>
      <w:tr w:rsidR="0079447B" w:rsidRPr="00795442" w14:paraId="1A16828A" w14:textId="77777777" w:rsidTr="00B64231">
        <w:trPr>
          <w:trHeight w:val="89"/>
        </w:trPr>
        <w:tc>
          <w:tcPr>
            <w:tcW w:w="260" w:type="dxa"/>
          </w:tcPr>
          <w:p w14:paraId="0F7282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7064EBC" w14:textId="77777777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08074609" w14:textId="3B8FD576" w:rsidR="0079447B" w:rsidRPr="00795442" w:rsidRDefault="00743B23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assumptions for multivariate analyses. This typically includes skew, kurtosis, normality, identification of outliers, multivariate normality</w:t>
            </w:r>
          </w:p>
        </w:tc>
      </w:tr>
      <w:tr w:rsidR="00743B23" w:rsidRPr="00795442" w14:paraId="48CBBBE1" w14:textId="77777777" w:rsidTr="00B64231">
        <w:trPr>
          <w:trHeight w:val="89"/>
        </w:trPr>
        <w:tc>
          <w:tcPr>
            <w:tcW w:w="260" w:type="dxa"/>
          </w:tcPr>
          <w:p w14:paraId="6C9AB59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635F47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5EF06E7E" w14:textId="4640DBD1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internal consistency coefficients for any measures that are “scales”</w:t>
            </w:r>
          </w:p>
        </w:tc>
      </w:tr>
      <w:tr w:rsidR="00743B23" w:rsidRPr="00795442" w14:paraId="4949BC80" w14:textId="77777777" w:rsidTr="00B64231">
        <w:trPr>
          <w:trHeight w:val="89"/>
        </w:trPr>
        <w:tc>
          <w:tcPr>
            <w:tcW w:w="260" w:type="dxa"/>
          </w:tcPr>
          <w:p w14:paraId="4AF373FD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8B5952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69284772" w14:textId="413DC2B5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correlation table with means and standard deviations</w:t>
            </w:r>
          </w:p>
        </w:tc>
      </w:tr>
      <w:tr w:rsidR="00743B23" w:rsidRPr="00795442" w14:paraId="7094B61D" w14:textId="77777777" w:rsidTr="00B64231">
        <w:tc>
          <w:tcPr>
            <w:tcW w:w="260" w:type="dxa"/>
          </w:tcPr>
          <w:p w14:paraId="2CD15D6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6F92FA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6EEC1F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30ED0DC4" w14:textId="77777777" w:rsidTr="00B64231">
        <w:tc>
          <w:tcPr>
            <w:tcW w:w="260" w:type="dxa"/>
          </w:tcPr>
          <w:p w14:paraId="3FD3BE2E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2100A600" w14:textId="3C49A118" w:rsidR="00743B23" w:rsidRPr="00795442" w:rsidRDefault="00743B23" w:rsidP="00743B23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743B23" w:rsidRPr="00795442" w14:paraId="4FE2554A" w14:textId="77777777" w:rsidTr="00B64231">
        <w:tc>
          <w:tcPr>
            <w:tcW w:w="260" w:type="dxa"/>
          </w:tcPr>
          <w:p w14:paraId="124AC79C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9D874DE" w14:textId="54A93B30" w:rsidR="00743B23" w:rsidRPr="00795442" w:rsidRDefault="0041708E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384BD2CA" w14:textId="39AC57BD" w:rsidR="00743B23" w:rsidRPr="00795442" w:rsidRDefault="0041708E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just-identified (saturated) model, all latent variables </w:t>
            </w:r>
            <w:r w:rsidR="003D501B">
              <w:rPr>
                <w:sz w:val="16"/>
                <w:szCs w:val="16"/>
              </w:rPr>
              <w:t>are specified as covarying</w:t>
            </w:r>
          </w:p>
        </w:tc>
      </w:tr>
      <w:tr w:rsidR="003D501B" w:rsidRPr="00795442" w14:paraId="67C1780F" w14:textId="77777777" w:rsidTr="00B64231">
        <w:tc>
          <w:tcPr>
            <w:tcW w:w="260" w:type="dxa"/>
          </w:tcPr>
          <w:p w14:paraId="29B74E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83B608E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1128D35B" w14:textId="0DFFAECA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18F41B21" w14:textId="58215527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3D501B" w:rsidRPr="00795442" w14:paraId="475E0505" w14:textId="77777777" w:rsidTr="00B64231">
        <w:tc>
          <w:tcPr>
            <w:tcW w:w="260" w:type="dxa"/>
          </w:tcPr>
          <w:p w14:paraId="4A27D4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5003BA9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24FDC346" w14:textId="1FC7D2CF" w:rsidR="003D501B" w:rsidRDefault="003D501B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36391817" w14:textId="650D82FF" w:rsidR="003D501B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623855" w:rsidRPr="00795442" w14:paraId="24D856E9" w14:textId="77777777" w:rsidTr="00B64231">
        <w:tc>
          <w:tcPr>
            <w:tcW w:w="260" w:type="dxa"/>
          </w:tcPr>
          <w:p w14:paraId="6187BF8E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FCC894C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4BBF2DD" w14:textId="6B4A50ED" w:rsidR="00623855" w:rsidRDefault="00623855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4960E259" w14:textId="6B943076" w:rsidR="00623855" w:rsidRDefault="00623855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single-item indicators </w:t>
            </w:r>
            <w:r w:rsidR="00657729">
              <w:rPr>
                <w:sz w:val="16"/>
                <w:szCs w:val="16"/>
              </w:rPr>
              <w:t xml:space="preserve">fix the </w:t>
            </w:r>
            <w:r w:rsidR="00613797">
              <w:rPr>
                <w:sz w:val="16"/>
                <w:szCs w:val="16"/>
              </w:rPr>
              <w:t>error variance to zero (or a non-zero estimate of unreliability)</w:t>
            </w:r>
          </w:p>
        </w:tc>
      </w:tr>
      <w:tr w:rsidR="00743B23" w:rsidRPr="00795442" w14:paraId="37A6D8F4" w14:textId="77777777" w:rsidTr="00B64231">
        <w:tc>
          <w:tcPr>
            <w:tcW w:w="260" w:type="dxa"/>
          </w:tcPr>
          <w:p w14:paraId="7A3194F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2C938E" w14:textId="76C001AC" w:rsidR="00743B23" w:rsidRPr="00795442" w:rsidRDefault="009B7397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825A7E5" w14:textId="3C772F78" w:rsidR="00743B23" w:rsidRPr="00795442" w:rsidRDefault="009B7397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</w:t>
            </w:r>
            <w:r w:rsidR="00656642">
              <w:rPr>
                <w:sz w:val="16"/>
                <w:szCs w:val="16"/>
              </w:rPr>
              <w:t>.</w:t>
            </w:r>
          </w:p>
        </w:tc>
      </w:tr>
      <w:tr w:rsidR="00743B23" w:rsidRPr="00795442" w14:paraId="7460F3B2" w14:textId="77777777" w:rsidTr="00B64231">
        <w:tc>
          <w:tcPr>
            <w:tcW w:w="260" w:type="dxa"/>
          </w:tcPr>
          <w:p w14:paraId="2A0A1F3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615C61B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01D701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42503BD9" w14:textId="77777777" w:rsidTr="00B64231">
        <w:tc>
          <w:tcPr>
            <w:tcW w:w="260" w:type="dxa"/>
          </w:tcPr>
          <w:p w14:paraId="141B6103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796567E9" w14:textId="39F3A5D9" w:rsidR="00743B23" w:rsidRPr="00656642" w:rsidRDefault="00656642" w:rsidP="00743B2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743B23" w:rsidRPr="00795442" w14:paraId="1A10C6D2" w14:textId="77777777" w:rsidTr="00B64231">
        <w:tc>
          <w:tcPr>
            <w:tcW w:w="260" w:type="dxa"/>
          </w:tcPr>
          <w:p w14:paraId="1B14C462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EA132" w14:textId="77777777" w:rsidR="00743B23" w:rsidRDefault="00743B23" w:rsidP="00743B23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5A3ABA7A" w14:textId="2BE6F9C4" w:rsidR="00743B23" w:rsidRPr="00363631" w:rsidRDefault="00656642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6A2D5F" w:rsidRPr="00795442" w14:paraId="6764367A" w14:textId="77777777" w:rsidTr="00B64231">
        <w:tc>
          <w:tcPr>
            <w:tcW w:w="260" w:type="dxa"/>
          </w:tcPr>
          <w:p w14:paraId="207F482D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E009720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8831946" w14:textId="25C3CCE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7B289FC" w14:textId="083DF3B3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A2D5F" w:rsidRPr="00795442" w14:paraId="15A3EA2F" w14:textId="77777777" w:rsidTr="00B64231">
        <w:tc>
          <w:tcPr>
            <w:tcW w:w="260" w:type="dxa"/>
          </w:tcPr>
          <w:p w14:paraId="120017B2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899B7C5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2C2BCB92" w14:textId="51F1C7CF" w:rsidR="006A2D5F" w:rsidRDefault="006A2D5F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72D7310" w14:textId="3BFDE1B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6A2D5F" w:rsidRPr="00795442" w14:paraId="11DD4594" w14:textId="77777777" w:rsidTr="00B64231">
        <w:tc>
          <w:tcPr>
            <w:tcW w:w="260" w:type="dxa"/>
          </w:tcPr>
          <w:p w14:paraId="3F8701DD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95F4384" w14:textId="77777777" w:rsidR="006A2D5F" w:rsidRPr="00795442" w:rsidRDefault="006A2D5F" w:rsidP="006A2D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6ADFCB1" w14:textId="01498BFF" w:rsidR="006A2D5F" w:rsidRDefault="006A2D5F" w:rsidP="006A2D5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BC3CEB2" w14:textId="5E4D33EA" w:rsidR="006A2D5F" w:rsidRDefault="006A2D5F" w:rsidP="006A2D5F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6A2D5F" w:rsidRPr="00795442" w14:paraId="26A19141" w14:textId="77777777" w:rsidTr="00B64231">
        <w:tc>
          <w:tcPr>
            <w:tcW w:w="260" w:type="dxa"/>
          </w:tcPr>
          <w:p w14:paraId="6CB009E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3879759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</w:tr>
    </w:tbl>
    <w:p w14:paraId="0480F7B0" w14:textId="77777777" w:rsidR="001642C0" w:rsidRDefault="001642C0"/>
    <w:sectPr w:rsidR="0016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783B"/>
    <w:multiLevelType w:val="hybridMultilevel"/>
    <w:tmpl w:val="649E5E20"/>
    <w:lvl w:ilvl="0" w:tplc="CE54F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415EC"/>
    <w:rsid w:val="00065DCE"/>
    <w:rsid w:val="00097ADE"/>
    <w:rsid w:val="000C5FB7"/>
    <w:rsid w:val="001076CF"/>
    <w:rsid w:val="00120D81"/>
    <w:rsid w:val="001249A7"/>
    <w:rsid w:val="001257CB"/>
    <w:rsid w:val="001327A1"/>
    <w:rsid w:val="001473A1"/>
    <w:rsid w:val="001642C0"/>
    <w:rsid w:val="00177AFA"/>
    <w:rsid w:val="001C2D2E"/>
    <w:rsid w:val="001C5C8B"/>
    <w:rsid w:val="001D29EF"/>
    <w:rsid w:val="001E651D"/>
    <w:rsid w:val="001F3CF2"/>
    <w:rsid w:val="00207CD0"/>
    <w:rsid w:val="00225A0B"/>
    <w:rsid w:val="002406B2"/>
    <w:rsid w:val="00267123"/>
    <w:rsid w:val="00292683"/>
    <w:rsid w:val="00294A7F"/>
    <w:rsid w:val="002F5A12"/>
    <w:rsid w:val="003026FE"/>
    <w:rsid w:val="00307CEA"/>
    <w:rsid w:val="00315466"/>
    <w:rsid w:val="00342230"/>
    <w:rsid w:val="00363631"/>
    <w:rsid w:val="00374085"/>
    <w:rsid w:val="00374D6B"/>
    <w:rsid w:val="003C6DB3"/>
    <w:rsid w:val="003D501B"/>
    <w:rsid w:val="003F2AE3"/>
    <w:rsid w:val="003F2F8C"/>
    <w:rsid w:val="00401603"/>
    <w:rsid w:val="00410618"/>
    <w:rsid w:val="004142C6"/>
    <w:rsid w:val="00415519"/>
    <w:rsid w:val="0041708E"/>
    <w:rsid w:val="00456AD6"/>
    <w:rsid w:val="00460830"/>
    <w:rsid w:val="00460A15"/>
    <w:rsid w:val="004672C7"/>
    <w:rsid w:val="00467B8F"/>
    <w:rsid w:val="00472523"/>
    <w:rsid w:val="00473097"/>
    <w:rsid w:val="0047325F"/>
    <w:rsid w:val="004868FC"/>
    <w:rsid w:val="00496C6A"/>
    <w:rsid w:val="004A29CA"/>
    <w:rsid w:val="004B573F"/>
    <w:rsid w:val="004D44D7"/>
    <w:rsid w:val="004E6CB0"/>
    <w:rsid w:val="0050228D"/>
    <w:rsid w:val="00503D00"/>
    <w:rsid w:val="005114CC"/>
    <w:rsid w:val="0052606B"/>
    <w:rsid w:val="00561F1E"/>
    <w:rsid w:val="00567C40"/>
    <w:rsid w:val="00570AB8"/>
    <w:rsid w:val="00583CB9"/>
    <w:rsid w:val="00585A7F"/>
    <w:rsid w:val="005A0DF0"/>
    <w:rsid w:val="005A0F1C"/>
    <w:rsid w:val="005B0605"/>
    <w:rsid w:val="005E1C74"/>
    <w:rsid w:val="00604F90"/>
    <w:rsid w:val="00613797"/>
    <w:rsid w:val="00623855"/>
    <w:rsid w:val="006310F6"/>
    <w:rsid w:val="00632A24"/>
    <w:rsid w:val="0063656E"/>
    <w:rsid w:val="00656642"/>
    <w:rsid w:val="00657729"/>
    <w:rsid w:val="00684B23"/>
    <w:rsid w:val="0069149A"/>
    <w:rsid w:val="00695C90"/>
    <w:rsid w:val="006A2D5F"/>
    <w:rsid w:val="006C0D73"/>
    <w:rsid w:val="006C7BF7"/>
    <w:rsid w:val="006D01AC"/>
    <w:rsid w:val="006D2ABD"/>
    <w:rsid w:val="007015F2"/>
    <w:rsid w:val="007400C2"/>
    <w:rsid w:val="00743052"/>
    <w:rsid w:val="00743B23"/>
    <w:rsid w:val="00754FBC"/>
    <w:rsid w:val="00755166"/>
    <w:rsid w:val="00755533"/>
    <w:rsid w:val="007579BD"/>
    <w:rsid w:val="007611CD"/>
    <w:rsid w:val="0076215D"/>
    <w:rsid w:val="00763CD5"/>
    <w:rsid w:val="00776301"/>
    <w:rsid w:val="007803F9"/>
    <w:rsid w:val="0079447B"/>
    <w:rsid w:val="00797721"/>
    <w:rsid w:val="007A3530"/>
    <w:rsid w:val="007C208B"/>
    <w:rsid w:val="007C442F"/>
    <w:rsid w:val="007E5D87"/>
    <w:rsid w:val="00815AFA"/>
    <w:rsid w:val="00821B55"/>
    <w:rsid w:val="00825DA7"/>
    <w:rsid w:val="00831BC5"/>
    <w:rsid w:val="00835FE3"/>
    <w:rsid w:val="0083738D"/>
    <w:rsid w:val="008376DC"/>
    <w:rsid w:val="0084104B"/>
    <w:rsid w:val="00860DAB"/>
    <w:rsid w:val="0087092D"/>
    <w:rsid w:val="0088106F"/>
    <w:rsid w:val="0088528A"/>
    <w:rsid w:val="008921AF"/>
    <w:rsid w:val="008963EB"/>
    <w:rsid w:val="008E1B85"/>
    <w:rsid w:val="008E79E9"/>
    <w:rsid w:val="008F0336"/>
    <w:rsid w:val="0092649C"/>
    <w:rsid w:val="0094211D"/>
    <w:rsid w:val="009478C8"/>
    <w:rsid w:val="00950E0E"/>
    <w:rsid w:val="009855DF"/>
    <w:rsid w:val="009877C6"/>
    <w:rsid w:val="00991037"/>
    <w:rsid w:val="009A136C"/>
    <w:rsid w:val="009B7397"/>
    <w:rsid w:val="009D0490"/>
    <w:rsid w:val="009E258E"/>
    <w:rsid w:val="009F4D60"/>
    <w:rsid w:val="00A32B51"/>
    <w:rsid w:val="00A402C2"/>
    <w:rsid w:val="00A57EBC"/>
    <w:rsid w:val="00A60B70"/>
    <w:rsid w:val="00A851DA"/>
    <w:rsid w:val="00AA5EFA"/>
    <w:rsid w:val="00AC2B27"/>
    <w:rsid w:val="00B15955"/>
    <w:rsid w:val="00B42985"/>
    <w:rsid w:val="00B56970"/>
    <w:rsid w:val="00B64231"/>
    <w:rsid w:val="00B9350D"/>
    <w:rsid w:val="00B95548"/>
    <w:rsid w:val="00BA6746"/>
    <w:rsid w:val="00C05AB4"/>
    <w:rsid w:val="00C35911"/>
    <w:rsid w:val="00C579C1"/>
    <w:rsid w:val="00C6229A"/>
    <w:rsid w:val="00C74744"/>
    <w:rsid w:val="00CF01C4"/>
    <w:rsid w:val="00CF05E5"/>
    <w:rsid w:val="00CF1E8B"/>
    <w:rsid w:val="00D06724"/>
    <w:rsid w:val="00D618C6"/>
    <w:rsid w:val="00D67056"/>
    <w:rsid w:val="00D7557D"/>
    <w:rsid w:val="00D97B3E"/>
    <w:rsid w:val="00DB5F2F"/>
    <w:rsid w:val="00DC085F"/>
    <w:rsid w:val="00DC6A66"/>
    <w:rsid w:val="00E14936"/>
    <w:rsid w:val="00E16317"/>
    <w:rsid w:val="00E43EAA"/>
    <w:rsid w:val="00E80DD3"/>
    <w:rsid w:val="00E82422"/>
    <w:rsid w:val="00EA4A6F"/>
    <w:rsid w:val="00EB47F9"/>
    <w:rsid w:val="00EB556B"/>
    <w:rsid w:val="00EC5101"/>
    <w:rsid w:val="00EC5136"/>
    <w:rsid w:val="00EF39D8"/>
    <w:rsid w:val="00F3133F"/>
    <w:rsid w:val="00F62E69"/>
    <w:rsid w:val="00F735C0"/>
    <w:rsid w:val="00FA7D2E"/>
    <w:rsid w:val="00FB7072"/>
    <w:rsid w:val="00FF423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6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179</cp:revision>
  <dcterms:created xsi:type="dcterms:W3CDTF">2021-09-12T14:47:00Z</dcterms:created>
  <dcterms:modified xsi:type="dcterms:W3CDTF">2021-11-10T04:26:00Z</dcterms:modified>
</cp:coreProperties>
</file>