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67CF6" w14:textId="77777777" w:rsidR="000918E6" w:rsidRPr="003D427A" w:rsidRDefault="000918E6" w:rsidP="000918E6">
      <w:pPr>
        <w:pStyle w:val="Title"/>
        <w:ind w:firstLine="720"/>
        <w:rPr>
          <w:rFonts w:ascii="Times New Roman" w:hAnsi="Times New Roman" w:cs="Times New Roman"/>
        </w:rPr>
      </w:pPr>
      <w:r w:rsidRPr="003D427A">
        <w:rPr>
          <w:rFonts w:ascii="Times New Roman" w:hAnsi="Times New Roman" w:cs="Times New Roman"/>
          <w:lang w:eastAsia="zh-CN"/>
        </w:rPr>
        <w:t>A</w:t>
      </w:r>
      <w:r w:rsidRPr="003D427A">
        <w:rPr>
          <w:rFonts w:ascii="Times New Roman" w:hAnsi="Times New Roman" w:cs="Times New Roman"/>
        </w:rPr>
        <w:t>nswer for ex3.2</w:t>
      </w:r>
    </w:p>
    <w:p w14:paraId="03E7E103" w14:textId="77777777" w:rsidR="003254D4" w:rsidRDefault="00000000">
      <w:pPr>
        <w:pStyle w:val="Author"/>
      </w:pPr>
      <w:r>
        <w:t>Jiaqi Wang</w:t>
      </w:r>
    </w:p>
    <w:p w14:paraId="71AFD746" w14:textId="77777777" w:rsidR="003254D4" w:rsidRDefault="00000000">
      <w:pPr>
        <w:pStyle w:val="Date"/>
      </w:pPr>
      <w:r>
        <w:t>2025-10-02</w:t>
      </w:r>
    </w:p>
    <w:p w14:paraId="01E29890" w14:textId="77777777" w:rsidR="003254D4" w:rsidRDefault="00000000">
      <w:pPr>
        <w:pStyle w:val="Heading1"/>
      </w:pPr>
      <w:bookmarkStart w:id="0" w:name="question-1"/>
      <w:r>
        <w:t>Question 1</w:t>
      </w:r>
    </w:p>
    <w:p w14:paraId="6D0370A6" w14:textId="77777777" w:rsidR="003254D4" w:rsidRDefault="00000000">
      <w:pPr>
        <w:pStyle w:val="Heading2"/>
      </w:pPr>
      <w:bookmarkStart w:id="1" w:name="section"/>
      <w:r>
        <w:t>1-1</w:t>
      </w:r>
    </w:p>
    <w:p w14:paraId="18A8D17C" w14:textId="77777777" w:rsidR="000918E6" w:rsidRPr="003D427A" w:rsidRDefault="000918E6" w:rsidP="000918E6">
      <w:pPr>
        <w:pStyle w:val="FirstParagraph"/>
        <w:jc w:val="both"/>
        <w:rPr>
          <w:rFonts w:ascii="Times New Roman" w:hAnsi="Times New Roman" w:cs="Times New Roman"/>
        </w:rPr>
      </w:pPr>
      <w:bookmarkStart w:id="2" w:name="section-1"/>
      <w:bookmarkEnd w:id="1"/>
      <w:r w:rsidRPr="003D427A">
        <w:rPr>
          <w:rFonts w:ascii="Times New Roman" w:hAnsi="Times New Roman" w:cs="Times New Roman"/>
        </w:rPr>
        <w:t xml:space="preserve">That’s because in this problem, we need to evaluate whether the MRD-negative complete remission rate at the end of the induction with ponatinib is significantly greater than the previously reported rate for second-generation tyrosine kinase inhibitors. That means testing whether the MRD negativity rate is greater than 16%. From a clinical perspective, the result of equivalence or </w:t>
      </w:r>
      <w:proofErr w:type="spellStart"/>
      <w:r w:rsidRPr="003D427A">
        <w:rPr>
          <w:rFonts w:ascii="Times New Roman" w:hAnsi="Times New Roman" w:cs="Times New Roman"/>
        </w:rPr>
        <w:t>inferiorty</w:t>
      </w:r>
      <w:proofErr w:type="spellEnd"/>
      <w:r w:rsidRPr="003D427A">
        <w:rPr>
          <w:rFonts w:ascii="Times New Roman" w:hAnsi="Times New Roman" w:cs="Times New Roman"/>
        </w:rPr>
        <w:t xml:space="preserve"> would not alter treatment, so we just need to test whether this treatment is a better one. Accordingly, a one-sided one-sample proportion test is the most appropriate statistical procedure, as we are only </w:t>
      </w:r>
      <w:proofErr w:type="spellStart"/>
      <w:r w:rsidRPr="003D427A">
        <w:rPr>
          <w:rFonts w:ascii="Times New Roman" w:hAnsi="Times New Roman" w:cs="Times New Roman"/>
        </w:rPr>
        <w:t>intererted</w:t>
      </w:r>
      <w:proofErr w:type="spellEnd"/>
      <w:r w:rsidRPr="003D427A">
        <w:rPr>
          <w:rFonts w:ascii="Times New Roman" w:hAnsi="Times New Roman" w:cs="Times New Roman"/>
        </w:rPr>
        <w:t xml:space="preserve"> in treatment improvement.</w:t>
      </w:r>
    </w:p>
    <w:p w14:paraId="49128D7D" w14:textId="77777777" w:rsidR="003254D4" w:rsidRDefault="00000000">
      <w:pPr>
        <w:pStyle w:val="Heading2"/>
      </w:pPr>
      <w:r>
        <w:t>1-2</w:t>
      </w:r>
    </w:p>
    <w:p w14:paraId="0E9B3A08" w14:textId="77777777" w:rsidR="000918E6" w:rsidRPr="003D427A" w:rsidRDefault="000918E6" w:rsidP="000918E6">
      <w:pPr>
        <w:pStyle w:val="FirstParagraph"/>
        <w:jc w:val="both"/>
        <w:rPr>
          <w:rFonts w:ascii="Times New Roman" w:hAnsi="Times New Roman" w:cs="Times New Roman"/>
        </w:rPr>
      </w:pPr>
      <w:bookmarkStart w:id="3" w:name="section-2"/>
      <w:bookmarkEnd w:id="2"/>
      <w:r w:rsidRPr="003D427A">
        <w:rPr>
          <w:rFonts w:ascii="Times New Roman" w:hAnsi="Times New Roman" w:cs="Times New Roman"/>
        </w:rPr>
        <w:t>The MRD-negative complete remission rate at the end of induction for ponatinib was 43.0% (61/142).</w:t>
      </w:r>
    </w:p>
    <w:p w14:paraId="6C1A8A9E" w14:textId="77777777" w:rsidR="003254D4" w:rsidRDefault="00000000">
      <w:pPr>
        <w:pStyle w:val="Heading2"/>
      </w:pPr>
      <w:r>
        <w:t>1-3</w:t>
      </w:r>
    </w:p>
    <w:p w14:paraId="5144ADF5" w14:textId="77777777" w:rsidR="003254D4" w:rsidRDefault="00000000">
      <w:pPr>
        <w:pStyle w:val="SourceCode"/>
      </w:pPr>
      <w:r>
        <w:rPr>
          <w:rStyle w:val="FunctionTok"/>
        </w:rPr>
        <w:t>prop.test</w:t>
      </w:r>
      <w:r>
        <w:rPr>
          <w:rStyle w:val="NormalTok"/>
        </w:rPr>
        <w:t>(</w:t>
      </w:r>
      <w:r>
        <w:rPr>
          <w:rStyle w:val="DecValTok"/>
        </w:rPr>
        <w:t>61</w:t>
      </w:r>
      <w:r>
        <w:rPr>
          <w:rStyle w:val="NormalTok"/>
        </w:rPr>
        <w:t xml:space="preserve">, </w:t>
      </w:r>
      <w:r>
        <w:rPr>
          <w:rStyle w:val="DecValTok"/>
        </w:rPr>
        <w:t>142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0.16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"greater"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correct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52D272AF" w14:textId="77777777" w:rsidR="003254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1-sample proportions test without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61 out of 142, null probability 0.16</w:t>
      </w:r>
      <w:r>
        <w:br/>
      </w:r>
      <w:r>
        <w:rPr>
          <w:rStyle w:val="VerbatimChar"/>
        </w:rPr>
        <w:t>## X-squared = 76.781, df = 1, p-value &lt; 2.2e-16</w:t>
      </w:r>
      <w:r>
        <w:br/>
      </w:r>
      <w:r>
        <w:rPr>
          <w:rStyle w:val="VerbatimChar"/>
        </w:rPr>
        <w:t>## alternative hypothesis: true p is greater than 0.16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0.3631946 1.0000000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p </w:t>
      </w:r>
      <w:r>
        <w:br/>
      </w:r>
      <w:r>
        <w:rPr>
          <w:rStyle w:val="VerbatimChar"/>
        </w:rPr>
        <w:t>## 0.4295775</w:t>
      </w:r>
    </w:p>
    <w:p w14:paraId="16C22B3A" w14:textId="77777777" w:rsidR="000918E6" w:rsidRPr="003D427A" w:rsidRDefault="000918E6" w:rsidP="000918E6">
      <w:pPr>
        <w:pStyle w:val="FirstParagraph"/>
        <w:jc w:val="both"/>
        <w:rPr>
          <w:rFonts w:ascii="Times New Roman" w:hAnsi="Times New Roman" w:cs="Times New Roman" w:hint="eastAsia"/>
          <w:lang w:eastAsia="zh-CN"/>
        </w:rPr>
      </w:pPr>
      <w:bookmarkStart w:id="4" w:name="section-3"/>
      <w:bookmarkEnd w:id="3"/>
      <w:r w:rsidRPr="003D427A">
        <w:rPr>
          <w:rFonts w:ascii="Times New Roman" w:hAnsi="Times New Roman" w:cs="Times New Roman"/>
        </w:rPr>
        <w:t xml:space="preserve">Using a one-sided one-sample proportion test without continuity correction (H₀: π ≤ 0.16), we obtain </w:t>
      </w:r>
      <w:r>
        <w:rPr>
          <w:rFonts w:ascii="Times New Roman" w:hAnsi="Times New Roman" w:cs="Times New Roman" w:hint="eastAsia"/>
          <w:lang w:eastAsia="zh-CN"/>
        </w:rPr>
        <w:t xml:space="preserve">a </w:t>
      </w:r>
      <w:r w:rsidRPr="003D427A">
        <w:rPr>
          <w:rFonts w:ascii="Times New Roman" w:hAnsi="Times New Roman" w:cs="Times New Roman"/>
        </w:rPr>
        <w:t xml:space="preserve">one-sided </w:t>
      </w:r>
      <w:r w:rsidRPr="003D427A">
        <w:rPr>
          <w:rStyle w:val="VerbatimChar"/>
          <w:rFonts w:ascii="Times New Roman" w:hAnsi="Times New Roman" w:cs="Times New Roman"/>
        </w:rPr>
        <w:t>p-value &lt; 2.2e-16</w:t>
      </w:r>
      <w:r w:rsidRPr="003D427A">
        <w:rPr>
          <w:rFonts w:ascii="Times New Roman" w:hAnsi="Times New Roman" w:cs="Times New Roman"/>
        </w:rPr>
        <w:t>. We reject H₀ and conclude that the MRD-negativity rate (61/142 = 43.0%) is significantly greater than 16%</w:t>
      </w:r>
      <w:r>
        <w:rPr>
          <w:rFonts w:ascii="Times New Roman" w:hAnsi="Times New Roman" w:cs="Times New Roman" w:hint="eastAsia"/>
          <w:lang w:eastAsia="zh-CN"/>
        </w:rPr>
        <w:t xml:space="preserve">, which means ponatinib is a better </w:t>
      </w:r>
      <w:r>
        <w:rPr>
          <w:rFonts w:ascii="Times New Roman" w:hAnsi="Times New Roman" w:cs="Times New Roman"/>
          <w:lang w:eastAsia="zh-CN"/>
        </w:rPr>
        <w:t>treatment</w:t>
      </w:r>
      <w:r>
        <w:rPr>
          <w:rFonts w:ascii="Times New Roman" w:hAnsi="Times New Roman" w:cs="Times New Roman" w:hint="eastAsia"/>
          <w:lang w:eastAsia="zh-CN"/>
        </w:rPr>
        <w:t xml:space="preserve"> than second-generation TKIs.</w:t>
      </w:r>
    </w:p>
    <w:p w14:paraId="39CAEE91" w14:textId="77777777" w:rsidR="003254D4" w:rsidRDefault="00000000">
      <w:pPr>
        <w:pStyle w:val="Heading2"/>
      </w:pPr>
      <w:r>
        <w:lastRenderedPageBreak/>
        <w:t>1-4</w:t>
      </w:r>
    </w:p>
    <w:p w14:paraId="093E0536" w14:textId="42952EAB" w:rsidR="000918E6" w:rsidRPr="000918E6" w:rsidRDefault="000918E6" w:rsidP="000918E6">
      <w:pPr>
        <w:pStyle w:val="FirstParagraph"/>
        <w:rPr>
          <w:rFonts w:ascii="Microsoft YaHei" w:eastAsia="Microsoft YaHei" w:hAnsi="Microsoft YaHei" w:cs="Microsoft YaHei" w:hint="eastAsia"/>
          <w:lang w:eastAsia="zh-CN"/>
        </w:rPr>
      </w:pPr>
      <w:bookmarkStart w:id="5" w:name="question-2"/>
      <w:bookmarkEnd w:id="0"/>
      <w:bookmarkEnd w:id="4"/>
      <w:r w:rsidRPr="003D427A">
        <w:rPr>
          <w:rFonts w:ascii="Times New Roman" w:hAnsi="Times New Roman" w:cs="Times New Roman"/>
        </w:rPr>
        <w:t>In this context, the one-sided p-value is the probability, under the null hypothesis that the true MRD-negativity rate is 16%, of observing a sample proportion as large as or larger than 61/142 (43.0%</w:t>
      </w:r>
      <w:proofErr w:type="gramStart"/>
      <w:r w:rsidRPr="003D427A">
        <w:rPr>
          <w:rFonts w:ascii="Times New Roman" w:hAnsi="Times New Roman" w:cs="Times New Roman"/>
        </w:rPr>
        <w:t xml:space="preserve">) </w:t>
      </w:r>
      <w:r>
        <w:rPr>
          <w:rFonts w:ascii="Microsoft YaHei" w:eastAsia="Microsoft YaHei" w:hAnsi="Microsoft YaHei" w:cs="Microsoft YaHei" w:hint="eastAsia"/>
          <w:lang w:eastAsia="zh-CN"/>
        </w:rPr>
        <w:t>.</w:t>
      </w:r>
      <w:proofErr w:type="gramEnd"/>
    </w:p>
    <w:p w14:paraId="5BD8C574" w14:textId="77777777" w:rsidR="003254D4" w:rsidRDefault="00000000">
      <w:pPr>
        <w:pStyle w:val="Heading1"/>
      </w:pPr>
      <w:r>
        <w:t>Question 2</w:t>
      </w:r>
    </w:p>
    <w:p w14:paraId="261BD2D3" w14:textId="77777777" w:rsidR="003254D4" w:rsidRDefault="00000000">
      <w:pPr>
        <w:pStyle w:val="Heading2"/>
      </w:pPr>
      <w:bookmarkStart w:id="6" w:name="section-4"/>
      <w:r>
        <w:t>2-1</w:t>
      </w:r>
    </w:p>
    <w:p w14:paraId="4454200F" w14:textId="77777777" w:rsidR="00627A64" w:rsidRDefault="00000000" w:rsidP="000918E6">
      <w:pPr>
        <w:pStyle w:val="FirstParagraph"/>
        <w:jc w:val="center"/>
        <w:rPr>
          <w:rFonts w:ascii="Times New Roman" w:hAnsi="Times New Roman" w:cs="Times New Roman"/>
          <w:lang w:eastAsia="zh-CN"/>
        </w:rPr>
      </w:pPr>
      <w:r w:rsidRPr="000918E6">
        <w:rPr>
          <w:rFonts w:ascii="Times New Roman" w:hAnsi="Times New Roman" w:cs="Times New Roman"/>
        </w:rPr>
        <w:t>At end of induction, the MRD-negativity rate for ponatinib (among evaluable samples) was</w:t>
      </w:r>
    </w:p>
    <w:p w14:paraId="67280558" w14:textId="6BEED451" w:rsidR="000918E6" w:rsidRPr="000918E6" w:rsidRDefault="00000000" w:rsidP="000918E6">
      <w:pPr>
        <w:pStyle w:val="FirstParagraph"/>
        <w:jc w:val="center"/>
        <w:rPr>
          <w:rFonts w:ascii="Times New Roman" w:hAnsi="Times New Roman" w:cs="Times New Roman"/>
          <w:lang w:eastAsia="zh-CN"/>
        </w:rPr>
      </w:pPr>
      <w:r w:rsidRPr="000918E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61</m:t>
        </m:r>
      </m:oMath>
      <w:r w:rsidRPr="000918E6">
        <w:rPr>
          <w:rFonts w:ascii="Times New Roman" w:hAnsi="Times New Roman" w:cs="Times New Roman"/>
        </w:rPr>
        <w:t xml:space="preserve"> out of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142</m:t>
        </m:r>
      </m:oMath>
      <w:r w:rsidRPr="000918E6">
        <w:rPr>
          <w:rFonts w:ascii="Times New Roman" w:hAnsi="Times New Roman" w:cs="Times New Roman"/>
        </w:rPr>
        <w:t xml:space="preserve">, so </w:t>
      </w:r>
      <m:oMath>
        <m:acc>
          <m:accPr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0.4296</m:t>
        </m:r>
      </m:oMath>
      <w:r w:rsidRPr="000918E6">
        <w:rPr>
          <w:rFonts w:ascii="Times New Roman" w:hAnsi="Times New Roman" w:cs="Times New Roman"/>
        </w:rPr>
        <w:t>.</w:t>
      </w:r>
    </w:p>
    <w:p w14:paraId="0AF783E4" w14:textId="77777777" w:rsidR="000918E6" w:rsidRPr="000918E6" w:rsidRDefault="00000000">
      <w:pPr>
        <w:pStyle w:val="FirstParagraph"/>
        <w:rPr>
          <w:rFonts w:ascii="Times New Roman" w:hAnsi="Times New Roman" w:cs="Times New Roman"/>
          <w:lang w:eastAsia="zh-CN"/>
        </w:rPr>
      </w:pPr>
      <w:r w:rsidRPr="000918E6">
        <w:rPr>
          <w:rFonts w:ascii="Times New Roman" w:hAnsi="Times New Roman" w:cs="Times New Roman"/>
        </w:rPr>
        <w:t>We test</w:t>
      </w:r>
    </w:p>
    <w:p w14:paraId="1473C0C5" w14:textId="548B67BE" w:rsidR="003254D4" w:rsidRPr="000918E6" w:rsidRDefault="00000000" w:rsidP="000918E6">
      <w:pPr>
        <w:pStyle w:val="FirstParagraph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0.16</m:t>
        </m:r>
      </m:oMath>
      <w:r w:rsidRPr="000918E6">
        <w:rPr>
          <w:rFonts w:ascii="Times New Roman" w:hAnsi="Times New Roman" w:cs="Times New Roman"/>
        </w:rPr>
        <w:t xml:space="preserve"> vs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&gt;</m:t>
        </m:r>
        <m:r>
          <w:rPr>
            <w:rFonts w:ascii="Cambria Math" w:hAnsi="Cambria Math" w:cs="Times New Roman"/>
          </w:rPr>
          <m:t>0.16</m:t>
        </m:r>
      </m:oMath>
      <w:r w:rsidRPr="000918E6">
        <w:rPr>
          <w:rFonts w:ascii="Times New Roman" w:hAnsi="Times New Roman" w:cs="Times New Roman"/>
        </w:rPr>
        <w:t>.</w:t>
      </w:r>
    </w:p>
    <w:p w14:paraId="37B7106C" w14:textId="77777777" w:rsidR="003254D4" w:rsidRPr="000918E6" w:rsidRDefault="00000000">
      <w:pPr>
        <w:pStyle w:val="BodyText"/>
        <w:rPr>
          <w:rFonts w:ascii="Times New Roman" w:hAnsi="Times New Roman" w:cs="Times New Roman"/>
        </w:rPr>
      </w:pPr>
      <w:r w:rsidRPr="000918E6">
        <w:rPr>
          <w:rFonts w:ascii="Times New Roman" w:hAnsi="Times New Roman" w:cs="Times New Roman"/>
        </w:rPr>
        <w:t xml:space="preserve">Under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0918E6">
        <w:rPr>
          <w:rFonts w:ascii="Times New Roman" w:hAnsi="Times New Roman" w:cs="Times New Roman"/>
        </w:rPr>
        <w:t xml:space="preserve"> the standard error is</w:t>
      </w:r>
    </w:p>
    <w:p w14:paraId="04FDC452" w14:textId="77777777" w:rsidR="003254D4" w:rsidRPr="000918E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S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0.16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×</m:t>
                  </m:r>
                  <m:r>
                    <w:rPr>
                      <w:rFonts w:ascii="Cambria Math" w:hAnsi="Cambria Math" w:cs="Times New Roman"/>
                    </w:rPr>
                    <m:t>0.84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142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</w:rPr>
            <m:t>≈</m:t>
          </m:r>
          <m:r>
            <w:rPr>
              <w:rFonts w:ascii="Cambria Math" w:hAnsi="Cambria Math" w:cs="Times New Roman"/>
            </w:rPr>
            <m:t>0.0305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16614366" w14:textId="77777777" w:rsidR="003254D4" w:rsidRPr="000918E6" w:rsidRDefault="00000000">
      <w:pPr>
        <w:pStyle w:val="FirstParagraph"/>
        <w:rPr>
          <w:rFonts w:ascii="Times New Roman" w:hAnsi="Times New Roman" w:cs="Times New Roman"/>
        </w:rPr>
      </w:pPr>
      <w:r w:rsidRPr="000918E6">
        <w:rPr>
          <w:rFonts w:ascii="Times New Roman" w:hAnsi="Times New Roman" w:cs="Times New Roman"/>
        </w:rPr>
        <w:t>The z statistic is</w:t>
      </w:r>
    </w:p>
    <w:p w14:paraId="2C637014" w14:textId="77777777" w:rsidR="003254D4" w:rsidRPr="000918E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0.4296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0.16</m:t>
              </m:r>
            </m:num>
            <m:den>
              <m:r>
                <w:rPr>
                  <w:rFonts w:ascii="Cambria Math" w:hAnsi="Cambria Math" w:cs="Times New Roman"/>
                </w:rPr>
                <m:t>0.0305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≈</m:t>
          </m:r>
          <m:r>
            <w:rPr>
              <w:rFonts w:ascii="Cambria Math" w:hAnsi="Cambria Math" w:cs="Times New Roman"/>
            </w:rPr>
            <m:t>8.76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7DCF88CD" w14:textId="77777777" w:rsidR="003254D4" w:rsidRPr="000918E6" w:rsidRDefault="00000000">
      <w:pPr>
        <w:pStyle w:val="FirstParagraph"/>
        <w:rPr>
          <w:rFonts w:ascii="Times New Roman" w:hAnsi="Times New Roman" w:cs="Times New Roman"/>
        </w:rPr>
      </w:pPr>
      <w:r w:rsidRPr="000918E6">
        <w:rPr>
          <w:rFonts w:ascii="Times New Roman" w:hAnsi="Times New Roman" w:cs="Times New Roman"/>
        </w:rPr>
        <w:t>The one-sided p-value is</w:t>
      </w:r>
    </w:p>
    <w:p w14:paraId="1DC02300" w14:textId="795F0CA8" w:rsidR="003254D4" w:rsidRPr="000918E6" w:rsidRDefault="00000000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</w:rPr>
            <m:t>=Pr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≥</m:t>
              </m:r>
              <m:r>
                <w:rPr>
                  <w:rFonts w:ascii="Cambria Math" w:hAnsi="Cambria Math" w:cs="Times New Roman"/>
                </w:rPr>
                <m:t>8.76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≈</m:t>
          </m:r>
          <m:r>
            <w:rPr>
              <w:rFonts w:ascii="Cambria Math" w:hAnsi="Cambria Math" w:cs="Times New Roman"/>
            </w:rPr>
            <m:t>9</m:t>
          </m:r>
          <m:r>
            <w:rPr>
              <w:rFonts w:ascii="Cambria Math" w:hAnsi="Cambria Math" w:cs="Times New Roman"/>
              <w:lang w:eastAsia="zh-CN"/>
            </w:rPr>
            <m:t>.6</m:t>
          </m:r>
          <m:r>
            <m:rPr>
              <m:sty m:val="p"/>
            </m:rP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19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,</m:t>
          </m:r>
        </m:oMath>
      </m:oMathPara>
    </w:p>
    <w:p w14:paraId="6F0B7A82" w14:textId="77777777" w:rsidR="003254D4" w:rsidRPr="000918E6" w:rsidRDefault="00000000">
      <w:pPr>
        <w:pStyle w:val="FirstParagraph"/>
        <w:rPr>
          <w:rFonts w:ascii="Times New Roman" w:hAnsi="Times New Roman" w:cs="Times New Roman"/>
        </w:rPr>
      </w:pPr>
      <w:r w:rsidRPr="000918E6">
        <w:rPr>
          <w:rFonts w:ascii="Times New Roman" w:hAnsi="Times New Roman" w:cs="Times New Roman"/>
        </w:rPr>
        <w:t xml:space="preserve">which is far below 0.05; thus we reject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0918E6">
        <w:rPr>
          <w:rFonts w:ascii="Times New Roman" w:hAnsi="Times New Roman" w:cs="Times New Roman"/>
        </w:rPr>
        <w:t>.</w:t>
      </w:r>
    </w:p>
    <w:p w14:paraId="01D61D09" w14:textId="4E759200" w:rsidR="003254D4" w:rsidRPr="000918E6" w:rsidRDefault="00000000">
      <w:pPr>
        <w:pStyle w:val="FirstParagraph"/>
        <w:rPr>
          <w:rFonts w:ascii="Times New Roman" w:hAnsi="Times New Roman" w:cs="Times New Roman"/>
        </w:rPr>
      </w:pPr>
      <w:r w:rsidRPr="000918E6">
        <w:rPr>
          <w:rFonts w:ascii="Times New Roman" w:hAnsi="Times New Roman" w:cs="Times New Roman"/>
        </w:rPr>
        <w:t>These match the direction and magnitude of prop.test (extremely small p), confirming the function’s output.</w:t>
      </w:r>
    </w:p>
    <w:p w14:paraId="0E24A3C3" w14:textId="77777777" w:rsidR="003254D4" w:rsidRDefault="00000000">
      <w:pPr>
        <w:pStyle w:val="Heading2"/>
      </w:pPr>
      <w:bookmarkStart w:id="7" w:name="section-5"/>
      <w:bookmarkEnd w:id="6"/>
      <w:r>
        <w:t>2-2</w:t>
      </w:r>
    </w:p>
    <w:p w14:paraId="2EAB19E1" w14:textId="77777777" w:rsidR="003254D4" w:rsidRDefault="00000000">
      <w:pPr>
        <w:pStyle w:val="SourceCode"/>
      </w:pPr>
      <w:r>
        <w:rPr>
          <w:rStyle w:val="CommentTok"/>
        </w:rPr>
        <w:t># One-sided 95% lower confidence bound (since alternative="greater")</w:t>
      </w:r>
      <w:r>
        <w:br/>
      </w:r>
      <w:r>
        <w:rPr>
          <w:rStyle w:val="NormalTok"/>
        </w:rPr>
        <w:t xml:space="preserve">x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61</w:t>
      </w:r>
      <w:r>
        <w:br/>
      </w:r>
      <w:r>
        <w:rPr>
          <w:rStyle w:val="NormalTok"/>
        </w:rPr>
        <w:t xml:space="preserve">n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142</w:t>
      </w:r>
      <w:r>
        <w:br/>
      </w:r>
      <w:r>
        <w:rPr>
          <w:rStyle w:val="NormalTok"/>
        </w:rPr>
        <w:t xml:space="preserve">p0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0.16</w:t>
      </w:r>
      <w:r>
        <w:br/>
      </w:r>
      <w:r>
        <w:br/>
      </w:r>
      <w:r>
        <w:rPr>
          <w:rStyle w:val="NormalTok"/>
        </w:rPr>
        <w:t xml:space="preserve">ci_one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prop.test</w:t>
      </w:r>
      <w:r>
        <w:rPr>
          <w:rStyle w:val="NormalTok"/>
        </w:rPr>
        <w:t xml:space="preserve">(x, n, </w:t>
      </w:r>
      <w:r>
        <w:rPr>
          <w:rStyle w:val="AttributeTok"/>
        </w:rPr>
        <w:t>p =</w:t>
      </w:r>
      <w:r>
        <w:rPr>
          <w:rStyle w:val="NormalTok"/>
        </w:rPr>
        <w:t xml:space="preserve"> p0,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"greater"</w:t>
      </w:r>
      <w:r>
        <w:rPr>
          <w:rStyle w:val="NormalTok"/>
        </w:rPr>
        <w:t xml:space="preserve">, </w:t>
      </w:r>
      <w:r>
        <w:rPr>
          <w:rStyle w:val="AttributeTok"/>
        </w:rPr>
        <w:t>correct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conf.int</w:t>
      </w:r>
      <w:r>
        <w:br/>
      </w:r>
      <w:r>
        <w:rPr>
          <w:rStyle w:val="NormalTok"/>
        </w:rPr>
        <w:t xml:space="preserve">ci_one  </w:t>
      </w:r>
      <w:r>
        <w:rPr>
          <w:rStyle w:val="CommentTok"/>
        </w:rPr>
        <w:t># returns [lower, 1]</w:t>
      </w:r>
    </w:p>
    <w:p w14:paraId="750C9365" w14:textId="77777777" w:rsidR="003254D4" w:rsidRDefault="00000000">
      <w:pPr>
        <w:pStyle w:val="SourceCode"/>
      </w:pPr>
      <w:r>
        <w:rPr>
          <w:rStyle w:val="VerbatimChar"/>
        </w:rPr>
        <w:lastRenderedPageBreak/>
        <w:t>## [1] 0.3631946 1.0000000</w:t>
      </w:r>
      <w:r>
        <w:br/>
      </w:r>
      <w:r>
        <w:rPr>
          <w:rStyle w:val="VerbatimChar"/>
        </w:rPr>
        <w:t>## attr(,"conf.level")</w:t>
      </w:r>
      <w:r>
        <w:br/>
      </w:r>
      <w:r>
        <w:rPr>
          <w:rStyle w:val="VerbatimChar"/>
        </w:rPr>
        <w:t>## [1] 0.95</w:t>
      </w:r>
    </w:p>
    <w:p w14:paraId="7E7F6E8B" w14:textId="77777777" w:rsidR="003254D4" w:rsidRDefault="00000000">
      <w:pPr>
        <w:pStyle w:val="SourceCode"/>
      </w:pPr>
      <w:r>
        <w:rPr>
          <w:rStyle w:val="CommentTok"/>
        </w:rPr>
        <w:t># Two-sided CI with conf.level = 0.90 → same lower bound as the 95% one-sided CI</w:t>
      </w:r>
      <w:r>
        <w:br/>
      </w:r>
      <w:r>
        <w:rPr>
          <w:rStyle w:val="NormalTok"/>
        </w:rPr>
        <w:t xml:space="preserve">ci_two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prop.test</w:t>
      </w:r>
      <w:r>
        <w:rPr>
          <w:rStyle w:val="NormalTok"/>
        </w:rPr>
        <w:t xml:space="preserve">(x, n,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0.90</w:t>
      </w:r>
      <w:r>
        <w:rPr>
          <w:rStyle w:val="NormalTok"/>
        </w:rPr>
        <w:t xml:space="preserve">, </w:t>
      </w:r>
      <w:r>
        <w:rPr>
          <w:rStyle w:val="AttributeTok"/>
        </w:rPr>
        <w:t>correct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conf.int</w:t>
      </w:r>
      <w:r>
        <w:br/>
      </w:r>
      <w:r>
        <w:rPr>
          <w:rStyle w:val="NormalTok"/>
        </w:rPr>
        <w:t xml:space="preserve">ci_two  </w:t>
      </w:r>
      <w:r>
        <w:rPr>
          <w:rStyle w:val="CommentTok"/>
        </w:rPr>
        <w:t># [lower, upper]; lower ≈ ci_one[1]</w:t>
      </w:r>
    </w:p>
    <w:p w14:paraId="79C0B710" w14:textId="77777777" w:rsidR="003254D4" w:rsidRDefault="00000000">
      <w:pPr>
        <w:pStyle w:val="SourceCode"/>
      </w:pPr>
      <w:r>
        <w:rPr>
          <w:rStyle w:val="VerbatimChar"/>
        </w:rPr>
        <w:t>## [1] 0.3631946 0.4985937</w:t>
      </w:r>
      <w:r>
        <w:br/>
      </w:r>
      <w:r>
        <w:rPr>
          <w:rStyle w:val="VerbatimChar"/>
        </w:rPr>
        <w:t>## attr(,"conf.level")</w:t>
      </w:r>
      <w:r>
        <w:br/>
      </w:r>
      <w:r>
        <w:rPr>
          <w:rStyle w:val="VerbatimChar"/>
        </w:rPr>
        <w:t>## [1] 0.9</w:t>
      </w:r>
    </w:p>
    <w:p w14:paraId="261B94A1" w14:textId="6FB954FE" w:rsidR="000918E6" w:rsidRPr="003D427A" w:rsidRDefault="000918E6" w:rsidP="000918E6">
      <w:pPr>
        <w:pStyle w:val="FirstParagraph"/>
        <w:rPr>
          <w:rFonts w:ascii="Times New Roman" w:hAnsi="Times New Roman" w:cs="Times New Roman"/>
        </w:rPr>
      </w:pPr>
      <w:bookmarkStart w:id="8" w:name="question-3"/>
      <w:bookmarkEnd w:id="5"/>
      <w:bookmarkEnd w:id="7"/>
      <w:r w:rsidRPr="003D427A">
        <w:rPr>
          <w:rFonts w:ascii="Times New Roman" w:hAnsi="Times New Roman" w:cs="Times New Roman"/>
        </w:rPr>
        <w:t xml:space="preserve">The one-sided 95% CI reports only a lower bound (about 0.363): with 95% confidence, the true MRD-negativity rate is at least 36%. Setting a two-sided CI to 90% reproduces the same lower bound (because 95% one-sided </w:t>
      </w:r>
      <w:r>
        <w:rPr>
          <w:rFonts w:ascii="Times New Roman" w:hAnsi="Times New Roman" w:cs="Times New Roman" w:hint="eastAsia"/>
          <w:lang w:eastAsia="zh-CN"/>
        </w:rPr>
        <w:t>=</w:t>
      </w:r>
      <w:r w:rsidRPr="003D427A">
        <w:rPr>
          <w:rFonts w:ascii="Times New Roman" w:hAnsi="Times New Roman" w:cs="Times New Roman"/>
        </w:rPr>
        <w:t xml:space="preserve"> 90% two-sided).</w:t>
      </w:r>
    </w:p>
    <w:p w14:paraId="22595B03" w14:textId="77777777" w:rsidR="003254D4" w:rsidRDefault="00000000">
      <w:pPr>
        <w:pStyle w:val="Heading1"/>
      </w:pPr>
      <w:r>
        <w:t>Question 3</w:t>
      </w:r>
    </w:p>
    <w:p w14:paraId="3AD2A2D8" w14:textId="15B6354A" w:rsidR="007138F8" w:rsidRPr="007138F8" w:rsidRDefault="007138F8" w:rsidP="007138F8">
      <w:pPr>
        <w:pStyle w:val="FirstParagraph"/>
        <w:rPr>
          <w:rFonts w:ascii="Times New Roman" w:hAnsi="Times New Roman" w:cs="Times New Roman" w:hint="eastAsia"/>
          <w:lang w:eastAsia="zh-CN"/>
        </w:rPr>
      </w:pPr>
      <w:bookmarkStart w:id="9" w:name="question-4"/>
      <w:bookmarkEnd w:id="8"/>
      <w:r w:rsidRPr="007138F8">
        <w:rPr>
          <w:rFonts w:ascii="Times New Roman" w:hAnsi="Times New Roman" w:cs="Times New Roman"/>
          <w:lang w:eastAsia="zh-CN"/>
        </w:rPr>
        <w:t>First-generation drug (raw data available)</w:t>
      </w:r>
    </w:p>
    <w:p w14:paraId="3DBE0379" w14:textId="77777777" w:rsidR="007138F8" w:rsidRPr="007138F8" w:rsidRDefault="007138F8" w:rsidP="007138F8">
      <w:pPr>
        <w:pStyle w:val="FirstParagraph"/>
        <w:rPr>
          <w:rFonts w:ascii="Times New Roman" w:hAnsi="Times New Roman" w:cs="Times New Roman"/>
          <w:lang w:eastAsia="zh-CN"/>
        </w:rPr>
      </w:pPr>
      <w:r w:rsidRPr="007138F8">
        <w:rPr>
          <w:rFonts w:ascii="Times New Roman" w:hAnsi="Times New Roman" w:cs="Times New Roman"/>
          <w:lang w:eastAsia="zh-CN"/>
        </w:rPr>
        <w:t>Advantages:</w:t>
      </w:r>
    </w:p>
    <w:p w14:paraId="61BEAFEB" w14:textId="77777777" w:rsidR="007138F8" w:rsidRDefault="007138F8" w:rsidP="007138F8">
      <w:pPr>
        <w:pStyle w:val="FirstParagraph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 w:rsidRPr="007138F8">
        <w:rPr>
          <w:rFonts w:ascii="Times New Roman" w:hAnsi="Times New Roman" w:cs="Times New Roman"/>
          <w:lang w:eastAsia="zh-CN"/>
        </w:rPr>
        <w:t>Raw data allow detailed, patient-level analyses within the same trial.</w:t>
      </w:r>
    </w:p>
    <w:p w14:paraId="4448D1E7" w14:textId="77777777" w:rsidR="007138F8" w:rsidRDefault="007138F8" w:rsidP="007138F8">
      <w:pPr>
        <w:pStyle w:val="FirstParagraph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 w:rsidRPr="007138F8">
        <w:rPr>
          <w:rFonts w:ascii="Times New Roman" w:hAnsi="Times New Roman" w:cs="Times New Roman"/>
          <w:lang w:eastAsia="zh-CN"/>
        </w:rPr>
        <w:t>Baseline covariates can be adjusted, reducing confounding.</w:t>
      </w:r>
    </w:p>
    <w:p w14:paraId="3AD87722" w14:textId="3AEA3EE9" w:rsidR="007138F8" w:rsidRPr="007138F8" w:rsidRDefault="007138F8" w:rsidP="007138F8">
      <w:pPr>
        <w:pStyle w:val="FirstParagraph"/>
        <w:numPr>
          <w:ilvl w:val="0"/>
          <w:numId w:val="2"/>
        </w:numPr>
        <w:rPr>
          <w:rFonts w:ascii="Times New Roman" w:hAnsi="Times New Roman" w:cs="Times New Roman" w:hint="eastAsia"/>
          <w:lang w:eastAsia="zh-CN"/>
        </w:rPr>
      </w:pPr>
      <w:r w:rsidRPr="007138F8">
        <w:rPr>
          <w:rFonts w:ascii="Times New Roman" w:hAnsi="Times New Roman" w:cs="Times New Roman"/>
          <w:lang w:eastAsia="zh-CN"/>
        </w:rPr>
        <w:t>Ensures consistency in outcome definitions and measurement methods.</w:t>
      </w:r>
    </w:p>
    <w:p w14:paraId="4D781527" w14:textId="77777777" w:rsidR="007138F8" w:rsidRDefault="007138F8" w:rsidP="007138F8">
      <w:pPr>
        <w:pStyle w:val="FirstParagraph"/>
        <w:rPr>
          <w:rFonts w:ascii="Times New Roman" w:hAnsi="Times New Roman" w:cs="Times New Roman"/>
          <w:lang w:eastAsia="zh-CN"/>
        </w:rPr>
      </w:pPr>
      <w:r w:rsidRPr="007138F8">
        <w:rPr>
          <w:rFonts w:ascii="Times New Roman" w:hAnsi="Times New Roman" w:cs="Times New Roman"/>
          <w:lang w:eastAsia="zh-CN"/>
        </w:rPr>
        <w:t>Disadvantages:</w:t>
      </w:r>
    </w:p>
    <w:p w14:paraId="0C707149" w14:textId="77777777" w:rsidR="007138F8" w:rsidRDefault="007138F8" w:rsidP="007138F8">
      <w:pPr>
        <w:pStyle w:val="FirstParagraph"/>
        <w:numPr>
          <w:ilvl w:val="0"/>
          <w:numId w:val="3"/>
        </w:numPr>
        <w:rPr>
          <w:rFonts w:ascii="Times New Roman" w:hAnsi="Times New Roman" w:cs="Times New Roman"/>
          <w:lang w:eastAsia="zh-CN"/>
        </w:rPr>
      </w:pPr>
      <w:r w:rsidRPr="007138F8">
        <w:rPr>
          <w:rFonts w:ascii="Times New Roman" w:hAnsi="Times New Roman" w:cs="Times New Roman"/>
          <w:lang w:eastAsia="zh-CN"/>
        </w:rPr>
        <w:t>Sample size may be relatively small, limiting statistical power.</w:t>
      </w:r>
    </w:p>
    <w:p w14:paraId="38A43423" w14:textId="39EC0238" w:rsidR="007138F8" w:rsidRPr="007138F8" w:rsidRDefault="007138F8" w:rsidP="007138F8">
      <w:pPr>
        <w:pStyle w:val="FirstParagraph"/>
        <w:numPr>
          <w:ilvl w:val="0"/>
          <w:numId w:val="3"/>
        </w:numPr>
        <w:rPr>
          <w:rFonts w:ascii="Times New Roman" w:hAnsi="Times New Roman" w:cs="Times New Roman" w:hint="eastAsia"/>
          <w:lang w:eastAsia="zh-CN"/>
        </w:rPr>
      </w:pPr>
      <w:r w:rsidRPr="007138F8">
        <w:rPr>
          <w:rFonts w:ascii="Times New Roman" w:hAnsi="Times New Roman" w:cs="Times New Roman"/>
          <w:lang w:eastAsia="zh-CN"/>
        </w:rPr>
        <w:t>Data come from one study population, reducing external generalizability.</w:t>
      </w:r>
    </w:p>
    <w:p w14:paraId="4ADF2FA5" w14:textId="77777777" w:rsidR="007138F8" w:rsidRDefault="007138F8" w:rsidP="007138F8">
      <w:pPr>
        <w:pStyle w:val="FirstParagraph"/>
        <w:rPr>
          <w:rFonts w:ascii="Times New Roman" w:hAnsi="Times New Roman" w:cs="Times New Roman"/>
          <w:lang w:eastAsia="zh-CN"/>
        </w:rPr>
      </w:pPr>
      <w:r w:rsidRPr="007138F8">
        <w:rPr>
          <w:rFonts w:ascii="Times New Roman" w:hAnsi="Times New Roman" w:cs="Times New Roman"/>
          <w:lang w:eastAsia="zh-CN"/>
        </w:rPr>
        <w:t>Potential biases:</w:t>
      </w:r>
    </w:p>
    <w:p w14:paraId="212AF306" w14:textId="4CF76B60" w:rsidR="007138F8" w:rsidRPr="007138F8" w:rsidRDefault="007138F8" w:rsidP="007138F8">
      <w:pPr>
        <w:pStyle w:val="FirstParagraph"/>
        <w:numPr>
          <w:ilvl w:val="0"/>
          <w:numId w:val="4"/>
        </w:numPr>
        <w:rPr>
          <w:rFonts w:ascii="Times New Roman" w:hAnsi="Times New Roman" w:cs="Times New Roman"/>
          <w:lang w:eastAsia="zh-CN"/>
        </w:rPr>
      </w:pPr>
      <w:r w:rsidRPr="007138F8">
        <w:rPr>
          <w:rFonts w:ascii="Times New Roman" w:hAnsi="Times New Roman" w:cs="Times New Roman"/>
          <w:lang w:eastAsia="zh-CN"/>
        </w:rPr>
        <w:t>Selection bias if the trial population is not representative of the broader patient population.</w:t>
      </w:r>
    </w:p>
    <w:p w14:paraId="0A42E7E5" w14:textId="2E1DFD21" w:rsidR="007138F8" w:rsidRPr="007138F8" w:rsidRDefault="007138F8" w:rsidP="007138F8">
      <w:pPr>
        <w:pStyle w:val="FirstParagraph"/>
        <w:rPr>
          <w:rFonts w:ascii="Times New Roman" w:hAnsi="Times New Roman" w:cs="Times New Roman" w:hint="eastAsia"/>
          <w:lang w:eastAsia="zh-CN"/>
        </w:rPr>
      </w:pPr>
      <w:r w:rsidRPr="007138F8">
        <w:rPr>
          <w:rFonts w:ascii="Times New Roman" w:hAnsi="Times New Roman" w:cs="Times New Roman"/>
          <w:lang w:eastAsia="zh-CN"/>
        </w:rPr>
        <w:t>Second-generation drug (summary data from literature)</w:t>
      </w:r>
    </w:p>
    <w:p w14:paraId="5A869F2F" w14:textId="77777777" w:rsidR="007138F8" w:rsidRDefault="007138F8" w:rsidP="007138F8">
      <w:pPr>
        <w:pStyle w:val="FirstParagraph"/>
        <w:rPr>
          <w:rFonts w:ascii="Times New Roman" w:hAnsi="Times New Roman" w:cs="Times New Roman"/>
          <w:lang w:eastAsia="zh-CN"/>
        </w:rPr>
      </w:pPr>
      <w:r w:rsidRPr="007138F8">
        <w:rPr>
          <w:rFonts w:ascii="Times New Roman" w:hAnsi="Times New Roman" w:cs="Times New Roman"/>
          <w:lang w:eastAsia="zh-CN"/>
        </w:rPr>
        <w:t>Advantages:</w:t>
      </w:r>
    </w:p>
    <w:p w14:paraId="2E2AB572" w14:textId="77777777" w:rsidR="007138F8" w:rsidRDefault="007138F8" w:rsidP="007138F8">
      <w:pPr>
        <w:pStyle w:val="FirstParagraph"/>
        <w:numPr>
          <w:ilvl w:val="0"/>
          <w:numId w:val="4"/>
        </w:numPr>
        <w:rPr>
          <w:rFonts w:ascii="Times New Roman" w:hAnsi="Times New Roman" w:cs="Times New Roman"/>
          <w:lang w:eastAsia="zh-CN"/>
        </w:rPr>
      </w:pPr>
      <w:r w:rsidRPr="007138F8">
        <w:rPr>
          <w:rFonts w:ascii="Times New Roman" w:hAnsi="Times New Roman" w:cs="Times New Roman"/>
          <w:lang w:eastAsia="zh-CN"/>
        </w:rPr>
        <w:t>Literature often summarizes larger or multicenter studies, improving external validity.</w:t>
      </w:r>
    </w:p>
    <w:p w14:paraId="164DB0F3" w14:textId="4E46C317" w:rsidR="007138F8" w:rsidRPr="007138F8" w:rsidRDefault="007138F8" w:rsidP="007138F8">
      <w:pPr>
        <w:pStyle w:val="FirstParagraph"/>
        <w:numPr>
          <w:ilvl w:val="0"/>
          <w:numId w:val="4"/>
        </w:numPr>
        <w:rPr>
          <w:rFonts w:ascii="Times New Roman" w:hAnsi="Times New Roman" w:cs="Times New Roman" w:hint="eastAsia"/>
          <w:lang w:eastAsia="zh-CN"/>
        </w:rPr>
      </w:pPr>
      <w:r w:rsidRPr="007138F8">
        <w:rPr>
          <w:rFonts w:ascii="Times New Roman" w:hAnsi="Times New Roman" w:cs="Times New Roman"/>
          <w:lang w:eastAsia="zh-CN"/>
        </w:rPr>
        <w:t>Access is quick and inexpensive, since no raw data collection is needed.</w:t>
      </w:r>
    </w:p>
    <w:p w14:paraId="7DE7CA12" w14:textId="77777777" w:rsidR="007138F8" w:rsidRDefault="007138F8" w:rsidP="007138F8">
      <w:pPr>
        <w:pStyle w:val="FirstParagraph"/>
        <w:rPr>
          <w:rFonts w:ascii="Times New Roman" w:hAnsi="Times New Roman" w:cs="Times New Roman"/>
          <w:lang w:eastAsia="zh-CN"/>
        </w:rPr>
      </w:pPr>
      <w:r w:rsidRPr="007138F8">
        <w:rPr>
          <w:rFonts w:ascii="Times New Roman" w:hAnsi="Times New Roman" w:cs="Times New Roman"/>
          <w:lang w:eastAsia="zh-CN"/>
        </w:rPr>
        <w:t>Disadvantages:</w:t>
      </w:r>
    </w:p>
    <w:p w14:paraId="1AEF0D15" w14:textId="77777777" w:rsidR="007138F8" w:rsidRDefault="007138F8" w:rsidP="007138F8">
      <w:pPr>
        <w:pStyle w:val="FirstParagraph"/>
        <w:numPr>
          <w:ilvl w:val="0"/>
          <w:numId w:val="5"/>
        </w:numPr>
        <w:rPr>
          <w:rFonts w:ascii="Times New Roman" w:hAnsi="Times New Roman" w:cs="Times New Roman"/>
          <w:lang w:eastAsia="zh-CN"/>
        </w:rPr>
      </w:pPr>
      <w:r w:rsidRPr="007138F8">
        <w:rPr>
          <w:rFonts w:ascii="Times New Roman" w:hAnsi="Times New Roman" w:cs="Times New Roman"/>
          <w:lang w:eastAsia="zh-CN"/>
        </w:rPr>
        <w:t>Lack of patient-level data prevents adjustment for confounding factors.</w:t>
      </w:r>
    </w:p>
    <w:p w14:paraId="2612417D" w14:textId="77777777" w:rsidR="007138F8" w:rsidRDefault="007138F8" w:rsidP="007138F8">
      <w:pPr>
        <w:pStyle w:val="FirstParagraph"/>
        <w:numPr>
          <w:ilvl w:val="0"/>
          <w:numId w:val="5"/>
        </w:numPr>
        <w:rPr>
          <w:rFonts w:ascii="Times New Roman" w:hAnsi="Times New Roman" w:cs="Times New Roman"/>
          <w:lang w:eastAsia="zh-CN"/>
        </w:rPr>
      </w:pPr>
      <w:r w:rsidRPr="007138F8">
        <w:rPr>
          <w:rFonts w:ascii="Times New Roman" w:hAnsi="Times New Roman" w:cs="Times New Roman"/>
          <w:lang w:eastAsia="zh-CN"/>
        </w:rPr>
        <w:lastRenderedPageBreak/>
        <w:t>Study definitions, eligibility criteria, or outcome measures may differ from the current trial.</w:t>
      </w:r>
    </w:p>
    <w:p w14:paraId="7AB013E0" w14:textId="5B028141" w:rsidR="007138F8" w:rsidRPr="007138F8" w:rsidRDefault="007138F8" w:rsidP="007138F8">
      <w:pPr>
        <w:pStyle w:val="FirstParagraph"/>
        <w:numPr>
          <w:ilvl w:val="0"/>
          <w:numId w:val="5"/>
        </w:numPr>
        <w:rPr>
          <w:rFonts w:ascii="Times New Roman" w:hAnsi="Times New Roman" w:cs="Times New Roman" w:hint="eastAsia"/>
          <w:lang w:eastAsia="zh-CN"/>
        </w:rPr>
      </w:pPr>
      <w:r w:rsidRPr="007138F8">
        <w:rPr>
          <w:rFonts w:ascii="Times New Roman" w:hAnsi="Times New Roman" w:cs="Times New Roman"/>
          <w:lang w:eastAsia="zh-CN"/>
        </w:rPr>
        <w:t>Publication bias may distort the available evidence.</w:t>
      </w:r>
    </w:p>
    <w:p w14:paraId="180D4195" w14:textId="77777777" w:rsidR="007138F8" w:rsidRDefault="007138F8" w:rsidP="007138F8">
      <w:pPr>
        <w:pStyle w:val="FirstParagraph"/>
        <w:rPr>
          <w:rFonts w:ascii="Times New Roman" w:hAnsi="Times New Roman" w:cs="Times New Roman"/>
          <w:lang w:eastAsia="zh-CN"/>
        </w:rPr>
      </w:pPr>
      <w:r w:rsidRPr="007138F8">
        <w:rPr>
          <w:rFonts w:ascii="Times New Roman" w:hAnsi="Times New Roman" w:cs="Times New Roman"/>
          <w:lang w:eastAsia="zh-CN"/>
        </w:rPr>
        <w:t>Potential biases:</w:t>
      </w:r>
    </w:p>
    <w:p w14:paraId="3BFD833B" w14:textId="77777777" w:rsidR="007138F8" w:rsidRDefault="007138F8" w:rsidP="007138F8">
      <w:pPr>
        <w:pStyle w:val="FirstParagraph"/>
        <w:numPr>
          <w:ilvl w:val="0"/>
          <w:numId w:val="6"/>
        </w:numPr>
        <w:rPr>
          <w:rFonts w:ascii="Times New Roman" w:hAnsi="Times New Roman" w:cs="Times New Roman"/>
          <w:lang w:eastAsia="zh-CN"/>
        </w:rPr>
      </w:pPr>
      <w:r w:rsidRPr="007138F8">
        <w:rPr>
          <w:rFonts w:ascii="Times New Roman" w:hAnsi="Times New Roman" w:cs="Times New Roman"/>
          <w:lang w:eastAsia="zh-CN"/>
        </w:rPr>
        <w:t>Information bias due to inconsistent measurement.</w:t>
      </w:r>
    </w:p>
    <w:p w14:paraId="361F2C49" w14:textId="77777777" w:rsidR="007138F8" w:rsidRDefault="007138F8" w:rsidP="007138F8">
      <w:pPr>
        <w:pStyle w:val="FirstParagraph"/>
        <w:numPr>
          <w:ilvl w:val="0"/>
          <w:numId w:val="6"/>
        </w:numPr>
        <w:rPr>
          <w:rFonts w:ascii="Times New Roman" w:hAnsi="Times New Roman" w:cs="Times New Roman"/>
          <w:lang w:eastAsia="zh-CN"/>
        </w:rPr>
      </w:pPr>
      <w:r w:rsidRPr="007138F8">
        <w:rPr>
          <w:rFonts w:ascii="Times New Roman" w:hAnsi="Times New Roman" w:cs="Times New Roman"/>
          <w:lang w:eastAsia="zh-CN"/>
        </w:rPr>
        <w:t>Temporal bias if historical controls differ in supportive care or diagnostic methods.</w:t>
      </w:r>
    </w:p>
    <w:p w14:paraId="12F7E55D" w14:textId="6A9A2235" w:rsidR="000918E6" w:rsidRPr="007138F8" w:rsidRDefault="007138F8" w:rsidP="007138F8">
      <w:pPr>
        <w:pStyle w:val="FirstParagraph"/>
        <w:numPr>
          <w:ilvl w:val="0"/>
          <w:numId w:val="6"/>
        </w:numPr>
        <w:rPr>
          <w:rFonts w:ascii="Times New Roman" w:hAnsi="Times New Roman" w:cs="Times New Roman"/>
          <w:lang w:eastAsia="zh-CN"/>
        </w:rPr>
      </w:pPr>
      <w:r w:rsidRPr="007138F8">
        <w:rPr>
          <w:rFonts w:ascii="Times New Roman" w:hAnsi="Times New Roman" w:cs="Times New Roman"/>
          <w:lang w:eastAsia="zh-CN"/>
        </w:rPr>
        <w:t>Confounding bias because baseline differences cannot be adjusted.</w:t>
      </w:r>
    </w:p>
    <w:p w14:paraId="41E828B2" w14:textId="0896CADF" w:rsidR="003254D4" w:rsidRDefault="00000000">
      <w:pPr>
        <w:pStyle w:val="Heading1"/>
      </w:pPr>
      <w:r>
        <w:t>Question 4</w:t>
      </w:r>
    </w:p>
    <w:p w14:paraId="026E05BE" w14:textId="77777777" w:rsidR="003254D4" w:rsidRDefault="00000000">
      <w:pPr>
        <w:pStyle w:val="Heading2"/>
      </w:pPr>
      <w:bookmarkStart w:id="10" w:name="section-6"/>
      <w:r>
        <w:t>4-1</w:t>
      </w:r>
    </w:p>
    <w:p w14:paraId="51DEEBAA" w14:textId="164CA569" w:rsidR="003254D4" w:rsidRPr="000918E6" w:rsidRDefault="000918E6">
      <w:pPr>
        <w:pStyle w:val="FirstParagraph"/>
        <w:rPr>
          <w:rFonts w:ascii="Times New Roman" w:hAnsi="Times New Roman" w:cs="Times New Roman"/>
        </w:rPr>
      </w:pPr>
      <w:r w:rsidRPr="000918E6">
        <w:rPr>
          <w:rFonts w:ascii="Times New Roman" w:hAnsi="Times New Roman" w:cs="Times New Roman"/>
          <w:lang w:eastAsia="zh-CN"/>
        </w:rPr>
        <w:t>Choose</w:t>
      </w:r>
      <w:r w:rsidR="00000000" w:rsidRPr="000918E6">
        <w:rPr>
          <w:rFonts w:ascii="Times New Roman" w:hAnsi="Times New Roman" w:cs="Times New Roman"/>
        </w:rPr>
        <w:t xml:space="preserve"> a two-sided test, because we are interested in whether the imatinib MRD-negativity rate is different from 16% (the historical benchmark for second-generation TKIs). Both higher and lower values would matter in assessing whether imatinib is an appropriate control.</w:t>
      </w:r>
    </w:p>
    <w:p w14:paraId="7003C7F3" w14:textId="77777777" w:rsidR="003254D4" w:rsidRDefault="00000000">
      <w:pPr>
        <w:pStyle w:val="Heading2"/>
      </w:pPr>
      <w:bookmarkStart w:id="11" w:name="section-7"/>
      <w:bookmarkEnd w:id="10"/>
      <w:r>
        <w:t>4-2</w:t>
      </w:r>
    </w:p>
    <w:p w14:paraId="5C1ABB66" w14:textId="77777777" w:rsidR="003254D4" w:rsidRDefault="00000000">
      <w:pPr>
        <w:pStyle w:val="SourceCode"/>
      </w:pPr>
      <w:proofErr w:type="spellStart"/>
      <w:r>
        <w:rPr>
          <w:rStyle w:val="FunctionTok"/>
        </w:rPr>
        <w:t>prop.</w:t>
      </w:r>
      <w:proofErr w:type="gramStart"/>
      <w:r>
        <w:rPr>
          <w:rStyle w:val="FunctionTok"/>
        </w:rPr>
        <w:t>test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68</w:t>
      </w:r>
      <w:r>
        <w:rPr>
          <w:rStyle w:val="NormalTok"/>
        </w:rPr>
        <w:t xml:space="preserve">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gramStart"/>
      <w:r>
        <w:rPr>
          <w:rStyle w:val="StringTok"/>
        </w:rPr>
        <w:t>two.sided</w:t>
      </w:r>
      <w:proofErr w:type="gram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correct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08941724" w14:textId="77777777" w:rsidR="003254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1-sample proportions test without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15 out of 68, null probability 0.16</w:t>
      </w:r>
      <w:r>
        <w:br/>
      </w:r>
      <w:r>
        <w:rPr>
          <w:rStyle w:val="VerbatimChar"/>
        </w:rPr>
        <w:t>## X-squared = 1.8573, df = 1, p-value = 0.1729</w:t>
      </w:r>
      <w:r>
        <w:br/>
      </w:r>
      <w:r>
        <w:rPr>
          <w:rStyle w:val="VerbatimChar"/>
        </w:rPr>
        <w:t>## alternative hypothesis: true p is not equal to 0.16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0.1384901 0.3325674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p </w:t>
      </w:r>
      <w:r>
        <w:br/>
      </w:r>
      <w:r>
        <w:rPr>
          <w:rStyle w:val="VerbatimChar"/>
        </w:rPr>
        <w:t>## 0.2205882</w:t>
      </w:r>
    </w:p>
    <w:p w14:paraId="5D689F05" w14:textId="77777777" w:rsidR="003254D4" w:rsidRPr="000918E6" w:rsidRDefault="00000000">
      <w:pPr>
        <w:pStyle w:val="BodyText"/>
        <w:rPr>
          <w:rFonts w:ascii="Times New Roman" w:hAnsi="Times New Roman" w:cs="Times New Roman"/>
        </w:rPr>
      </w:pPr>
      <w:r w:rsidRPr="000918E6">
        <w:rPr>
          <w:rFonts w:ascii="Times New Roman" w:hAnsi="Times New Roman" w:cs="Times New Roman"/>
        </w:rPr>
        <w:t>Interpretation: Since p ≈ 0.17 is much larger than 0.05, we do not reject H₀. The imatinib MRD-negativity rate (22.1%) is not significantly different from the historical 16%. This suggests that imatinib can be considered an appropriate control consistent with earlier-generation drugs.</w:t>
      </w:r>
    </w:p>
    <w:p w14:paraId="11A96B45" w14:textId="77777777" w:rsidR="003254D4" w:rsidRDefault="00000000">
      <w:pPr>
        <w:pStyle w:val="Heading1"/>
      </w:pPr>
      <w:bookmarkStart w:id="12" w:name="question-5"/>
      <w:bookmarkEnd w:id="9"/>
      <w:bookmarkEnd w:id="11"/>
      <w:r>
        <w:t>Question 5</w:t>
      </w:r>
    </w:p>
    <w:p w14:paraId="2B84F17C" w14:textId="77777777" w:rsidR="003254D4" w:rsidRDefault="00000000">
      <w:pPr>
        <w:pStyle w:val="Heading2"/>
      </w:pPr>
      <w:bookmarkStart w:id="13" w:name="section-8"/>
      <w:r>
        <w:t>5-1</w:t>
      </w:r>
    </w:p>
    <w:p w14:paraId="2630FD76" w14:textId="77777777" w:rsidR="003254D4" w:rsidRPr="000918E6" w:rsidRDefault="00000000">
      <w:pPr>
        <w:pStyle w:val="FirstParagraph"/>
        <w:rPr>
          <w:rFonts w:ascii="Times New Roman" w:hAnsi="Times New Roman" w:cs="Times New Roman"/>
        </w:rPr>
      </w:pPr>
      <w:r w:rsidRPr="000918E6">
        <w:rPr>
          <w:rFonts w:ascii="Times New Roman" w:hAnsi="Times New Roman" w:cs="Times New Roman"/>
        </w:rPr>
        <w:t>The total sample size for this test is n = 13, and the observed sample proportion is p = 6/13 .</w:t>
      </w:r>
    </w:p>
    <w:p w14:paraId="4078626C" w14:textId="77777777" w:rsidR="003254D4" w:rsidRDefault="00000000">
      <w:pPr>
        <w:pStyle w:val="Heading2"/>
      </w:pPr>
      <w:bookmarkStart w:id="14" w:name="section-9"/>
      <w:bookmarkEnd w:id="13"/>
      <w:r>
        <w:lastRenderedPageBreak/>
        <w:t>5-2</w:t>
      </w:r>
    </w:p>
    <w:p w14:paraId="656498CE" w14:textId="77777777" w:rsidR="003254D4" w:rsidRDefault="00000000">
      <w:pPr>
        <w:pStyle w:val="SourceCode"/>
      </w:pP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 xml:space="preserve">)           </w:t>
      </w:r>
      <w:r>
        <w:rPr>
          <w:rStyle w:val="CommentTok"/>
        </w:rPr>
        <w:t># probability distribution for X=0,…,13</w:t>
      </w:r>
    </w:p>
    <w:p w14:paraId="5F47134A" w14:textId="77777777" w:rsidR="003254D4" w:rsidRDefault="00000000">
      <w:pPr>
        <w:pStyle w:val="SourceCode"/>
      </w:pPr>
      <w:r>
        <w:rPr>
          <w:rStyle w:val="VerbatimChar"/>
        </w:rPr>
        <w:t>##  [1] 2.375726e-02 1.029481e-01 2.058963e-01 2.516510e-01 2.097092e-01</w:t>
      </w:r>
      <w:r>
        <w:br/>
      </w:r>
      <w:r>
        <w:rPr>
          <w:rStyle w:val="VerbatimChar"/>
        </w:rPr>
        <w:t>##  [6] 1.258255e-01 5.592245e-02 1.864082e-02 4.660204e-03 8.630008e-04</w:t>
      </w:r>
      <w:r>
        <w:br/>
      </w:r>
      <w:r>
        <w:rPr>
          <w:rStyle w:val="VerbatimChar"/>
        </w:rPr>
        <w:t>## [11] 1.150668e-04 1.046062e-05 5.811453e-07 1.490116e-08</w:t>
      </w:r>
    </w:p>
    <w:p w14:paraId="44BBF2C5" w14:textId="77777777" w:rsidR="003254D4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 xml:space="preserve">))      </w:t>
      </w:r>
      <w:r>
        <w:rPr>
          <w:rStyle w:val="CommentTok"/>
        </w:rPr>
        <w:t># should equal 1</w:t>
      </w:r>
    </w:p>
    <w:p w14:paraId="795D5730" w14:textId="77777777" w:rsidR="003254D4" w:rsidRDefault="00000000">
      <w:pPr>
        <w:pStyle w:val="SourceCode"/>
      </w:pPr>
      <w:r>
        <w:rPr>
          <w:rStyle w:val="VerbatimChar"/>
        </w:rPr>
        <w:t>## [1] 1</w:t>
      </w:r>
    </w:p>
    <w:p w14:paraId="0CE6D4A9" w14:textId="77777777" w:rsidR="003254D4" w:rsidRPr="000918E6" w:rsidRDefault="00000000">
      <w:pPr>
        <w:pStyle w:val="FirstParagraph"/>
        <w:rPr>
          <w:rFonts w:ascii="Times New Roman" w:hAnsi="Times New Roman" w:cs="Times New Roman"/>
        </w:rPr>
      </w:pPr>
      <w:r w:rsidRPr="000918E6">
        <w:rPr>
          <w:rFonts w:ascii="Times New Roman" w:hAnsi="Times New Roman" w:cs="Times New Roman"/>
        </w:rPr>
        <w:t>The distribution gives the probabilities of 0–13 events when X Binomial(13,0.25). The sum of probabilities is 1, confirming it is a valid probability distribution.</w:t>
      </w:r>
    </w:p>
    <w:p w14:paraId="0E79136A" w14:textId="77777777" w:rsidR="003254D4" w:rsidRDefault="00000000">
      <w:pPr>
        <w:pStyle w:val="Heading2"/>
      </w:pPr>
      <w:bookmarkStart w:id="15" w:name="section-10"/>
      <w:bookmarkEnd w:id="14"/>
      <w:r>
        <w:t>5-3</w:t>
      </w:r>
    </w:p>
    <w:p w14:paraId="55EA8FF0" w14:textId="77777777" w:rsidR="003254D4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>))</w:t>
      </w:r>
    </w:p>
    <w:p w14:paraId="22A0E080" w14:textId="77777777" w:rsidR="003254D4" w:rsidRDefault="00000000">
      <w:pPr>
        <w:pStyle w:val="SourceCode"/>
      </w:pPr>
      <w:r>
        <w:rPr>
          <w:rStyle w:val="VerbatimChar"/>
        </w:rPr>
        <w:t>## [1] 0.1039699</w:t>
      </w:r>
    </w:p>
    <w:p w14:paraId="10D16113" w14:textId="77777777" w:rsidR="003254D4" w:rsidRPr="000918E6" w:rsidRDefault="00000000">
      <w:pPr>
        <w:pStyle w:val="FirstParagraph"/>
        <w:rPr>
          <w:rFonts w:ascii="Times New Roman" w:hAnsi="Times New Roman" w:cs="Times New Roman"/>
        </w:rPr>
      </w:pPr>
      <w:r w:rsidRPr="000918E6">
        <w:rPr>
          <w:rFonts w:ascii="Times New Roman" w:hAnsi="Times New Roman" w:cs="Times New Roman"/>
        </w:rPr>
        <w:t>By summing the probabilities of outcomes as or more extreme than 6, the two-sided p-value is ≈ 0.104.</w:t>
      </w:r>
    </w:p>
    <w:p w14:paraId="4B85CFD2" w14:textId="77777777" w:rsidR="003254D4" w:rsidRDefault="00000000">
      <w:pPr>
        <w:pStyle w:val="Heading2"/>
      </w:pPr>
      <w:bookmarkStart w:id="16" w:name="section-11"/>
      <w:bookmarkEnd w:id="15"/>
      <w:r>
        <w:t>5-4</w:t>
      </w:r>
    </w:p>
    <w:p w14:paraId="678294C9" w14:textId="77777777" w:rsidR="003254D4" w:rsidRDefault="00000000">
      <w:pPr>
        <w:pStyle w:val="SourceCode"/>
      </w:pPr>
      <w:r>
        <w:rPr>
          <w:rStyle w:val="FunctionTok"/>
        </w:rPr>
        <w:t>binom.test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>)</w:t>
      </w:r>
    </w:p>
    <w:p w14:paraId="1792D9A2" w14:textId="77777777" w:rsidR="003254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Exact binomial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6 and 13</w:t>
      </w:r>
      <w:r>
        <w:br/>
      </w:r>
      <w:r>
        <w:rPr>
          <w:rStyle w:val="VerbatimChar"/>
        </w:rPr>
        <w:t>## number of successes = 6, number of trials = 13, p-value = 0.104</w:t>
      </w:r>
      <w:r>
        <w:br/>
      </w:r>
      <w:r>
        <w:rPr>
          <w:rStyle w:val="VerbatimChar"/>
        </w:rPr>
        <w:t>## alternative hypothesis: true probability of success is not equal to 0.25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0.1922324 0.7486545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probability of success </w:t>
      </w:r>
      <w:r>
        <w:br/>
      </w:r>
      <w:r>
        <w:rPr>
          <w:rStyle w:val="VerbatimChar"/>
        </w:rPr>
        <w:t>##              0.4615385</w:t>
      </w:r>
    </w:p>
    <w:p w14:paraId="77B3E3EE" w14:textId="77777777" w:rsidR="003254D4" w:rsidRPr="000918E6" w:rsidRDefault="00000000">
      <w:pPr>
        <w:pStyle w:val="FirstParagraph"/>
        <w:rPr>
          <w:rFonts w:ascii="Times New Roman" w:hAnsi="Times New Roman" w:cs="Times New Roman"/>
        </w:rPr>
      </w:pPr>
      <w:r w:rsidRPr="000918E6">
        <w:rPr>
          <w:rFonts w:ascii="Times New Roman" w:hAnsi="Times New Roman" w:cs="Times New Roman"/>
        </w:rPr>
        <w:t>The exact binomial test gives a two-sided p-value = 0.104, a 95% confidence interval of approximately (0.192, 0.749), and a sample estimate of p̂ = 0.462. This matches the manual calculation above.</w:t>
      </w:r>
      <w:bookmarkEnd w:id="12"/>
      <w:bookmarkEnd w:id="16"/>
    </w:p>
    <w:sectPr w:rsidR="003254D4" w:rsidRPr="000918E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E8C745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9FB0576"/>
    <w:multiLevelType w:val="hybridMultilevel"/>
    <w:tmpl w:val="8356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72586"/>
    <w:multiLevelType w:val="hybridMultilevel"/>
    <w:tmpl w:val="B3DEC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31D2F"/>
    <w:multiLevelType w:val="hybridMultilevel"/>
    <w:tmpl w:val="8EE69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95E2E"/>
    <w:multiLevelType w:val="hybridMultilevel"/>
    <w:tmpl w:val="9604C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679C6"/>
    <w:multiLevelType w:val="hybridMultilevel"/>
    <w:tmpl w:val="08E4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474588">
    <w:abstractNumId w:val="0"/>
  </w:num>
  <w:num w:numId="2" w16cid:durableId="1444232091">
    <w:abstractNumId w:val="5"/>
  </w:num>
  <w:num w:numId="3" w16cid:durableId="1906136634">
    <w:abstractNumId w:val="4"/>
  </w:num>
  <w:num w:numId="4" w16cid:durableId="120924233">
    <w:abstractNumId w:val="2"/>
  </w:num>
  <w:num w:numId="5" w16cid:durableId="1554193924">
    <w:abstractNumId w:val="3"/>
  </w:num>
  <w:num w:numId="6" w16cid:durableId="1782453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D4"/>
    <w:rsid w:val="000918E6"/>
    <w:rsid w:val="003254D4"/>
    <w:rsid w:val="00382618"/>
    <w:rsid w:val="00411B3D"/>
    <w:rsid w:val="005D0C15"/>
    <w:rsid w:val="00627A64"/>
    <w:rsid w:val="007138F8"/>
    <w:rsid w:val="00844957"/>
    <w:rsid w:val="00B116E6"/>
    <w:rsid w:val="00E35585"/>
    <w:rsid w:val="00EA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922A4"/>
  <w15:docId w15:val="{026A1A6B-2BD7-B24A-A669-2FCDE512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91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answer for ex3.2</vt:lpstr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 for ex3.2</dc:title>
  <dc:creator>Jiaqi Wang</dc:creator>
  <cp:keywords/>
  <cp:lastModifiedBy>Jiaqi Wang</cp:lastModifiedBy>
  <cp:revision>4</cp:revision>
  <dcterms:created xsi:type="dcterms:W3CDTF">2025-10-03T01:41:00Z</dcterms:created>
  <dcterms:modified xsi:type="dcterms:W3CDTF">2025-10-03T03:36:00Z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2025-10-02</vt:lpwstr>
  </property>
  <property fmtid="{D5CDD505-2E9C-101B-9397-08002B2CF9AE}" pid="3" name="output">
    <vt:lpwstr/>
  </property>
</Properties>
</file>