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5B7C89"/>
          <w:spacing w:val="20"/>
          <w:sz w:val="20"/>
          <w:szCs w:val="20"/>
        </w:rPr>
        <w:t xml:space="preserve">TECHNICAL REFERENCE</w:t>
      </w:r>
    </w:p>
    <w:p>
      <w:pPr>
        <w:spacing w:after="100"/>
      </w:pPr>
      <w:r>
        <w:rPr>
          <w:b/>
          <w:bCs/>
          <w:color w:val="1F4E5F"/>
          <w:sz w:val="34"/>
          <w:szCs w:val="34"/>
        </w:rPr>
        <w:t xml:space="preserve">OpenSky Network Data &amp; the traffic Python Library</w:t>
      </w:r>
    </w:p>
    <w:p>
      <w:pPr>
        <w:spacing w:after="300"/>
      </w:pPr>
      <w:r>
        <w:rPr>
          <w:i/>
          <w:iCs/>
          <w:color w:val="595959"/>
          <w:sz w:val="22"/>
          <w:szCs w:val="22"/>
        </w:rPr>
        <w:t xml:space="preserve">What OpenSky actually provides, how traffic renames and exposes it, and the practical gotchas hit so far while building the Sydney congestion project.</w:t>
      </w:r>
    </w:p>
    <w:p>
      <w:pPr>
        <w:shd w:fill="1F4E5F" w:val="clear"/>
        <w:spacing w:after="200" w:before="0"/>
      </w:pPr>
      <w:r>
        <w:rPr>
          <w:sz w:val="2"/>
          <w:szCs w:val="2"/>
        </w:rPr>
        <w:t xml:space="preserve"> </w:t>
      </w:r>
    </w:p>
    <w:p>
      <w:pPr>
        <w:pStyle w:val="Heading1"/>
      </w:pPr>
      <w:r>
        <w:t xml:space="preserve">1. What OpenSky Actually Is</w:t>
      </w:r>
    </w:p>
    <w:p>
      <w:pPr>
        <w:shd w:fill="1F4E5F" w:val="clear"/>
        <w:spacing w:after="200" w:before="0"/>
      </w:pPr>
      <w:r>
        <w:rPr>
          <w:sz w:val="2"/>
          <w:szCs w:val="2"/>
        </w:rPr>
        <w:t xml:space="preserve"> </w:t>
      </w:r>
    </w:p>
    <w:p>
      <w:pPr>
        <w:spacing w:after="160"/>
      </w:pPr>
      <w:r>
        <w:t xml:space="preserve">OpenSky Network is a crowdsourced ADS-B/Mode S receiver network. Volunteer ground receivers around the world listen to aircraft radio broadcasts and OpenSky aggregates them into a public dataset. It does not get data from airlines, airports, or air traffic control systems — only from what aircraft themselves broadcast over the air.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shd w:fill="EAF2F4" w:val="clear"/>
            <w:tcMar>
              <w:top w:type="dxa" w:w="160"/>
              <w:left w:type="dxa" w:w="200"/>
              <w:bottom w:type="dxa" w:w="160"/>
              <w:right w:type="dxa" w:w="200"/>
            </w:tcMar>
          </w:tcPr>
          <w:p>
            <w:pPr>
              <w:spacing w:after="80"/>
            </w:pPr>
            <w:r>
              <w:rPr>
                <w:b/>
                <w:bCs/>
                <w:color w:val="1F4E5F"/>
                <w:sz w:val="22"/>
                <w:szCs w:val="22"/>
              </w:rPr>
              <w:t xml:space="preserve">Critical limitation</w:t>
            </w:r>
          </w:p>
          <w:p>
            <w:r>
              <w:rPr>
                <w:color w:val="333333"/>
              </w:rPr>
              <w:t xml:space="preserve">OpenSky has no scheduled times and no delay data. It only sees where an aircraft physically was, and when. Any “delay” or “on-time performance” figure must be derived separately — either from another data source (e.g. BITRE) or from a self-built baseline (e.g. the median duration for a given route).</w:t>
            </w:r>
          </w:p>
        </w:tc>
      </w:tr>
    </w:tbl>
    <w:p>
      <w:pPr>
        <w:pStyle w:val="Heading2"/>
      </w:pPr>
      <w:r>
        <w:t xml:space="preserve">Two ways to access it</w:t>
      </w:r>
    </w:p>
    <w:p>
      <w:pPr>
        <w:pStyle w:val="ListParagraph"/>
        <w:numPr>
          <w:ilvl w:val="0"/>
          <w:numId w:val="2"/>
        </w:numPr>
        <w:spacing w:after="80"/>
      </w:pPr>
      <w:r>
        <w:t xml:space="preserve">Live API — current/real-time aircraft positions. No registration required for basic use. No historical lookups.</w:t>
      </w:r>
    </w:p>
    <w:p>
      <w:pPr>
        <w:pStyle w:val="ListParagraph"/>
        <w:numPr>
          <w:ilvl w:val="0"/>
          <w:numId w:val="2"/>
        </w:numPr>
        <w:spacing w:after="80"/>
      </w:pPr>
      <w:r>
        <w:t xml:space="preserve">Trino historical interface — the full historical archive (over 40 trillion records since 2013), accessed via SQL-style queries. Requires a free account, plus separate manual approval from OpenSky administrators for historical/Trino access specifically.</w:t>
      </w:r>
    </w:p>
    <w:p>
      <w:r>
        <w:br w:type="page"/>
      </w:r>
    </w:p>
    <w:p>
      <w:pPr>
        <w:pStyle w:val="Heading1"/>
      </w:pPr>
      <w:r>
        <w:t xml:space="preserve">2. Raw Trino Schema — state_vectors_data4</w:t>
      </w:r>
    </w:p>
    <w:p>
      <w:pPr>
        <w:shd w:fill="1F4E5F" w:val="clear"/>
        <w:spacing w:after="200" w:before="0"/>
      </w:pPr>
      <w:r>
        <w:rPr>
          <w:sz w:val="2"/>
          <w:szCs w:val="2"/>
        </w:rPr>
        <w:t xml:space="preserve"> </w:t>
      </w:r>
    </w:p>
    <w:p>
      <w:pPr>
        <w:spacing w:after="160"/>
      </w:pPr>
      <w:r>
        <w:t xml:space="preserve">These are the actual column names inside OpenSky's database, exactly as documented and as used in raw SQL or the selected_columns argument when querying.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1300"/>
        <w:gridCol w:w="6226"/>
      </w:tblGrid>
      <w:tr>
        <w:trPr>
          <w:cantSplit/>
          <w:tblHeader/>
        </w:trPr>
        <w:tc>
          <w:tcPr>
            <w:tcW w:type="dxa" w:w="1500"/>
            <w:shd w:fill="1F4E5F" w:val="clear"/>
            <w:tcMar>
              <w:top w:type="dxa" w:w="90"/>
              <w:left w:type="dxa" w:w="110"/>
              <w:bottom w:type="dxa" w:w="90"/>
              <w:right w:type="dxa" w:w="110"/>
            </w:tcMar>
          </w:tcPr>
          <w:p>
            <w:r>
              <w:rPr>
                <w:b/>
                <w:bCs/>
                <w:color w:val="FFFFFF"/>
                <w:sz w:val="18"/>
                <w:szCs w:val="18"/>
              </w:rPr>
              <w:t xml:space="preserve">Column</w:t>
            </w:r>
          </w:p>
        </w:tc>
        <w:tc>
          <w:tcPr>
            <w:tcW w:type="dxa" w:w="1300"/>
            <w:shd w:fill="1F4E5F" w:val="clear"/>
            <w:tcMar>
              <w:top w:type="dxa" w:w="90"/>
              <w:left w:type="dxa" w:w="110"/>
              <w:bottom w:type="dxa" w:w="90"/>
              <w:right w:type="dxa" w:w="110"/>
            </w:tcMar>
          </w:tcPr>
          <w:p>
            <w:r>
              <w:rPr>
                <w:b/>
                <w:bCs/>
                <w:color w:val="FFFFFF"/>
                <w:sz w:val="18"/>
                <w:szCs w:val="18"/>
              </w:rPr>
              <w:t xml:space="preserve">Type</w:t>
            </w:r>
          </w:p>
        </w:tc>
        <w:tc>
          <w:tcPr>
            <w:tcW w:type="dxa" w:w="6226"/>
            <w:shd w:fill="1F4E5F" w:val="clear"/>
            <w:tcMar>
              <w:top w:type="dxa" w:w="90"/>
              <w:left w:type="dxa" w:w="110"/>
              <w:bottom w:type="dxa" w:w="90"/>
              <w:right w:type="dxa" w:w="110"/>
            </w:tcMar>
          </w:tcPr>
          <w:p>
            <w:r>
              <w:rPr>
                <w:b/>
                <w:bCs/>
                <w:color w:val="FFFFFF"/>
                <w:sz w:val="18"/>
                <w:szCs w:val="18"/>
              </w:rPr>
              <w:t xml:space="preserve">Description</w:t>
            </w:r>
          </w:p>
        </w:tc>
      </w:tr>
      <w:tr>
        <w:trPr>
          <w:cantSplit/>
        </w:trPr>
        <w:tc>
          <w:tcPr>
            <w:tcW w:type="dxa" w:w="1500"/>
            <w:shd w:fill="FFFFFF" w:val="clear"/>
            <w:tcMar>
              <w:top w:type="dxa" w:w="90"/>
              <w:left w:type="dxa" w:w="110"/>
              <w:bottom w:type="dxa" w:w="90"/>
              <w:right w:type="dxa" w:w="110"/>
            </w:tcMar>
          </w:tcPr>
          <w:p>
            <w:r>
              <w:rPr>
                <w:color w:val="333333"/>
                <w:sz w:val="18"/>
                <w:szCs w:val="18"/>
              </w:rPr>
              <w:t xml:space="preserve">time</w:t>
            </w:r>
          </w:p>
        </w:tc>
        <w:tc>
          <w:tcPr>
            <w:tcW w:type="dxa" w:w="1300"/>
            <w:shd w:fill="FFFFFF" w:val="clear"/>
            <w:tcMar>
              <w:top w:type="dxa" w:w="90"/>
              <w:left w:type="dxa" w:w="110"/>
              <w:bottom w:type="dxa" w:w="90"/>
              <w:right w:type="dxa" w:w="110"/>
            </w:tcMar>
          </w:tcPr>
          <w:p>
            <w:r>
              <w:rPr>
                <w:color w:val="333333"/>
                <w:sz w:val="18"/>
                <w:szCs w:val="18"/>
              </w:rPr>
              <w:t xml:space="preserve">int</w:t>
            </w:r>
          </w:p>
        </w:tc>
        <w:tc>
          <w:tcPr>
            <w:tcW w:type="dxa" w:w="6226"/>
            <w:shd w:fill="FFFFFF" w:val="clear"/>
            <w:tcMar>
              <w:top w:type="dxa" w:w="90"/>
              <w:left w:type="dxa" w:w="110"/>
              <w:bottom w:type="dxa" w:w="90"/>
              <w:right w:type="dxa" w:w="110"/>
            </w:tcMar>
          </w:tcPr>
          <w:p>
            <w:r>
              <w:rPr>
                <w:color w:val="333333"/>
                <w:sz w:val="18"/>
                <w:szCs w:val="18"/>
              </w:rPr>
              <w:t xml:space="preserve">Unix timestamp the state vector was valid at</w:t>
            </w:r>
          </w:p>
        </w:tc>
      </w:tr>
      <w:tr>
        <w:trPr>
          <w:cantSplit/>
        </w:trPr>
        <w:tc>
          <w:tcPr>
            <w:tcW w:type="dxa" w:w="1500"/>
            <w:shd w:fill="F4F8F9" w:val="clear"/>
            <w:tcMar>
              <w:top w:type="dxa" w:w="90"/>
              <w:left w:type="dxa" w:w="110"/>
              <w:bottom w:type="dxa" w:w="90"/>
              <w:right w:type="dxa" w:w="110"/>
            </w:tcMar>
          </w:tcPr>
          <w:p>
            <w:r>
              <w:rPr>
                <w:color w:val="333333"/>
                <w:sz w:val="18"/>
                <w:szCs w:val="18"/>
              </w:rPr>
              <w:t xml:space="preserve">icao24</w:t>
            </w:r>
          </w:p>
        </w:tc>
        <w:tc>
          <w:tcPr>
            <w:tcW w:type="dxa" w:w="1300"/>
            <w:shd w:fill="F4F8F9" w:val="clear"/>
            <w:tcMar>
              <w:top w:type="dxa" w:w="90"/>
              <w:left w:type="dxa" w:w="110"/>
              <w:bottom w:type="dxa" w:w="90"/>
              <w:right w:type="dxa" w:w="110"/>
            </w:tcMar>
          </w:tcPr>
          <w:p>
            <w:r>
              <w:rPr>
                <w:color w:val="333333"/>
                <w:sz w:val="18"/>
                <w:szCs w:val="18"/>
              </w:rPr>
              <w:t xml:space="preserve">string</w:t>
            </w:r>
          </w:p>
        </w:tc>
        <w:tc>
          <w:tcPr>
            <w:tcW w:type="dxa" w:w="6226"/>
            <w:shd w:fill="F4F8F9" w:val="clear"/>
            <w:tcMar>
              <w:top w:type="dxa" w:w="90"/>
              <w:left w:type="dxa" w:w="110"/>
              <w:bottom w:type="dxa" w:w="90"/>
              <w:right w:type="dxa" w:w="110"/>
            </w:tcMar>
          </w:tcPr>
          <w:p>
            <w:r>
              <w:rPr>
                <w:color w:val="333333"/>
                <w:sz w:val="18"/>
                <w:szCs w:val="18"/>
              </w:rPr>
              <w:t xml:space="preserve">Unique 24-bit transponder address (hex)</w:t>
            </w:r>
          </w:p>
        </w:tc>
      </w:tr>
      <w:tr>
        <w:trPr>
          <w:cantSplit/>
        </w:trPr>
        <w:tc>
          <w:tcPr>
            <w:tcW w:type="dxa" w:w="1500"/>
            <w:shd w:fill="FFFFFF" w:val="clear"/>
            <w:tcMar>
              <w:top w:type="dxa" w:w="90"/>
              <w:left w:type="dxa" w:w="110"/>
              <w:bottom w:type="dxa" w:w="90"/>
              <w:right w:type="dxa" w:w="110"/>
            </w:tcMar>
          </w:tcPr>
          <w:p>
            <w:r>
              <w:rPr>
                <w:color w:val="333333"/>
                <w:sz w:val="18"/>
                <w:szCs w:val="18"/>
              </w:rPr>
              <w:t xml:space="preserve">lat</w:t>
            </w:r>
          </w:p>
        </w:tc>
        <w:tc>
          <w:tcPr>
            <w:tcW w:type="dxa" w:w="1300"/>
            <w:shd w:fill="FFFFFF" w:val="clear"/>
            <w:tcMar>
              <w:top w:type="dxa" w:w="90"/>
              <w:left w:type="dxa" w:w="110"/>
              <w:bottom w:type="dxa" w:w="90"/>
              <w:right w:type="dxa" w:w="110"/>
            </w:tcMar>
          </w:tcPr>
          <w:p>
            <w:r>
              <w:rPr>
                <w:color w:val="333333"/>
                <w:sz w:val="18"/>
                <w:szCs w:val="18"/>
              </w:rPr>
              <w:t xml:space="preserve">double</w:t>
            </w:r>
          </w:p>
        </w:tc>
        <w:tc>
          <w:tcPr>
            <w:tcW w:type="dxa" w:w="6226"/>
            <w:shd w:fill="FFFFFF" w:val="clear"/>
            <w:tcMar>
              <w:top w:type="dxa" w:w="90"/>
              <w:left w:type="dxa" w:w="110"/>
              <w:bottom w:type="dxa" w:w="90"/>
              <w:right w:type="dxa" w:w="110"/>
            </w:tcMar>
          </w:tcPr>
          <w:p>
            <w:r>
              <w:rPr>
                <w:color w:val="333333"/>
                <w:sz w:val="18"/>
                <w:szCs w:val="18"/>
              </w:rPr>
              <w:t xml:space="preserve">Latitude, decimal degrees (WGS84)</w:t>
            </w:r>
          </w:p>
        </w:tc>
      </w:tr>
      <w:tr>
        <w:trPr>
          <w:cantSplit/>
        </w:trPr>
        <w:tc>
          <w:tcPr>
            <w:tcW w:type="dxa" w:w="1500"/>
            <w:shd w:fill="F4F8F9" w:val="clear"/>
            <w:tcMar>
              <w:top w:type="dxa" w:w="90"/>
              <w:left w:type="dxa" w:w="110"/>
              <w:bottom w:type="dxa" w:w="90"/>
              <w:right w:type="dxa" w:w="110"/>
            </w:tcMar>
          </w:tcPr>
          <w:p>
            <w:r>
              <w:rPr>
                <w:color w:val="333333"/>
                <w:sz w:val="18"/>
                <w:szCs w:val="18"/>
              </w:rPr>
              <w:t xml:space="preserve">lon</w:t>
            </w:r>
          </w:p>
        </w:tc>
        <w:tc>
          <w:tcPr>
            <w:tcW w:type="dxa" w:w="1300"/>
            <w:shd w:fill="F4F8F9" w:val="clear"/>
            <w:tcMar>
              <w:top w:type="dxa" w:w="90"/>
              <w:left w:type="dxa" w:w="110"/>
              <w:bottom w:type="dxa" w:w="90"/>
              <w:right w:type="dxa" w:w="110"/>
            </w:tcMar>
          </w:tcPr>
          <w:p>
            <w:r>
              <w:rPr>
                <w:color w:val="333333"/>
                <w:sz w:val="18"/>
                <w:szCs w:val="18"/>
              </w:rPr>
              <w:t xml:space="preserve">double</w:t>
            </w:r>
          </w:p>
        </w:tc>
        <w:tc>
          <w:tcPr>
            <w:tcW w:type="dxa" w:w="6226"/>
            <w:shd w:fill="F4F8F9" w:val="clear"/>
            <w:tcMar>
              <w:top w:type="dxa" w:w="90"/>
              <w:left w:type="dxa" w:w="110"/>
              <w:bottom w:type="dxa" w:w="90"/>
              <w:right w:type="dxa" w:w="110"/>
            </w:tcMar>
          </w:tcPr>
          <w:p>
            <w:r>
              <w:rPr>
                <w:color w:val="333333"/>
                <w:sz w:val="18"/>
                <w:szCs w:val="18"/>
              </w:rPr>
              <w:t xml:space="preserve">Longitude, decimal degrees (WGS84)</w:t>
            </w:r>
          </w:p>
        </w:tc>
      </w:tr>
      <w:tr>
        <w:trPr>
          <w:cantSplit/>
        </w:trPr>
        <w:tc>
          <w:tcPr>
            <w:tcW w:type="dxa" w:w="1500"/>
            <w:shd w:fill="FFFFFF" w:val="clear"/>
            <w:tcMar>
              <w:top w:type="dxa" w:w="90"/>
              <w:left w:type="dxa" w:w="110"/>
              <w:bottom w:type="dxa" w:w="90"/>
              <w:right w:type="dxa" w:w="110"/>
            </w:tcMar>
          </w:tcPr>
          <w:p>
            <w:r>
              <w:rPr>
                <w:color w:val="333333"/>
                <w:sz w:val="18"/>
                <w:szCs w:val="18"/>
              </w:rPr>
              <w:t xml:space="preserve">velocity</w:t>
            </w:r>
          </w:p>
        </w:tc>
        <w:tc>
          <w:tcPr>
            <w:tcW w:type="dxa" w:w="1300"/>
            <w:shd w:fill="FFFFFF" w:val="clear"/>
            <w:tcMar>
              <w:top w:type="dxa" w:w="90"/>
              <w:left w:type="dxa" w:w="110"/>
              <w:bottom w:type="dxa" w:w="90"/>
              <w:right w:type="dxa" w:w="110"/>
            </w:tcMar>
          </w:tcPr>
          <w:p>
            <w:r>
              <w:rPr>
                <w:color w:val="333333"/>
                <w:sz w:val="18"/>
                <w:szCs w:val="18"/>
              </w:rPr>
              <w:t xml:space="preserve">double</w:t>
            </w:r>
          </w:p>
        </w:tc>
        <w:tc>
          <w:tcPr>
            <w:tcW w:type="dxa" w:w="6226"/>
            <w:shd w:fill="FFFFFF" w:val="clear"/>
            <w:tcMar>
              <w:top w:type="dxa" w:w="90"/>
              <w:left w:type="dxa" w:w="110"/>
              <w:bottom w:type="dxa" w:w="90"/>
              <w:right w:type="dxa" w:w="110"/>
            </w:tcMar>
          </w:tcPr>
          <w:p>
            <w:r>
              <w:rPr>
                <w:color w:val="333333"/>
                <w:sz w:val="18"/>
                <w:szCs w:val="18"/>
              </w:rPr>
              <w:t xml:space="preserve">Speed over ground, metres/second</w:t>
            </w:r>
          </w:p>
        </w:tc>
      </w:tr>
      <w:tr>
        <w:trPr>
          <w:cantSplit/>
        </w:trPr>
        <w:tc>
          <w:tcPr>
            <w:tcW w:type="dxa" w:w="1500"/>
            <w:shd w:fill="F4F8F9" w:val="clear"/>
            <w:tcMar>
              <w:top w:type="dxa" w:w="90"/>
              <w:left w:type="dxa" w:w="110"/>
              <w:bottom w:type="dxa" w:w="90"/>
              <w:right w:type="dxa" w:w="110"/>
            </w:tcMar>
          </w:tcPr>
          <w:p>
            <w:r>
              <w:rPr>
                <w:color w:val="333333"/>
                <w:sz w:val="18"/>
                <w:szCs w:val="18"/>
              </w:rPr>
              <w:t xml:space="preserve">heading</w:t>
            </w:r>
          </w:p>
        </w:tc>
        <w:tc>
          <w:tcPr>
            <w:tcW w:type="dxa" w:w="1300"/>
            <w:shd w:fill="F4F8F9" w:val="clear"/>
            <w:tcMar>
              <w:top w:type="dxa" w:w="90"/>
              <w:left w:type="dxa" w:w="110"/>
              <w:bottom w:type="dxa" w:w="90"/>
              <w:right w:type="dxa" w:w="110"/>
            </w:tcMar>
          </w:tcPr>
          <w:p>
            <w:r>
              <w:rPr>
                <w:color w:val="333333"/>
                <w:sz w:val="18"/>
                <w:szCs w:val="18"/>
              </w:rPr>
              <w:t xml:space="preserve">double</w:t>
            </w:r>
          </w:p>
        </w:tc>
        <w:tc>
          <w:tcPr>
            <w:tcW w:type="dxa" w:w="6226"/>
            <w:shd w:fill="F4F8F9" w:val="clear"/>
            <w:tcMar>
              <w:top w:type="dxa" w:w="90"/>
              <w:left w:type="dxa" w:w="110"/>
              <w:bottom w:type="dxa" w:w="90"/>
              <w:right w:type="dxa" w:w="110"/>
            </w:tcMar>
          </w:tcPr>
          <w:p>
            <w:r>
              <w:rPr>
                <w:color w:val="333333"/>
                <w:sz w:val="18"/>
                <w:szCs w:val="18"/>
              </w:rPr>
              <w:t xml:space="preserve">Direction of movement, degrees from true north</w:t>
            </w:r>
          </w:p>
        </w:tc>
      </w:tr>
      <w:tr>
        <w:trPr>
          <w:cantSplit/>
        </w:trPr>
        <w:tc>
          <w:tcPr>
            <w:tcW w:type="dxa" w:w="1500"/>
            <w:shd w:fill="FFFFFF" w:val="clear"/>
            <w:tcMar>
              <w:top w:type="dxa" w:w="90"/>
              <w:left w:type="dxa" w:w="110"/>
              <w:bottom w:type="dxa" w:w="90"/>
              <w:right w:type="dxa" w:w="110"/>
            </w:tcMar>
          </w:tcPr>
          <w:p>
            <w:r>
              <w:rPr>
                <w:color w:val="333333"/>
                <w:sz w:val="18"/>
                <w:szCs w:val="18"/>
              </w:rPr>
              <w:t xml:space="preserve">vertrate</w:t>
            </w:r>
          </w:p>
        </w:tc>
        <w:tc>
          <w:tcPr>
            <w:tcW w:type="dxa" w:w="1300"/>
            <w:shd w:fill="FFFFFF" w:val="clear"/>
            <w:tcMar>
              <w:top w:type="dxa" w:w="90"/>
              <w:left w:type="dxa" w:w="110"/>
              <w:bottom w:type="dxa" w:w="90"/>
              <w:right w:type="dxa" w:w="110"/>
            </w:tcMar>
          </w:tcPr>
          <w:p>
            <w:r>
              <w:rPr>
                <w:color w:val="333333"/>
                <w:sz w:val="18"/>
                <w:szCs w:val="18"/>
              </w:rPr>
              <w:t xml:space="preserve">double</w:t>
            </w:r>
          </w:p>
        </w:tc>
        <w:tc>
          <w:tcPr>
            <w:tcW w:type="dxa" w:w="6226"/>
            <w:shd w:fill="FFFFFF" w:val="clear"/>
            <w:tcMar>
              <w:top w:type="dxa" w:w="90"/>
              <w:left w:type="dxa" w:w="110"/>
              <w:bottom w:type="dxa" w:w="90"/>
              <w:right w:type="dxa" w:w="110"/>
            </w:tcMar>
          </w:tcPr>
          <w:p>
            <w:r>
              <w:rPr>
                <w:color w:val="333333"/>
                <w:sz w:val="18"/>
                <w:szCs w:val="18"/>
              </w:rPr>
              <w:t xml:space="preserve">Vertical speed, m/s (positive = climbing)</w:t>
            </w:r>
          </w:p>
        </w:tc>
      </w:tr>
      <w:tr>
        <w:trPr>
          <w:cantSplit/>
        </w:trPr>
        <w:tc>
          <w:tcPr>
            <w:tcW w:type="dxa" w:w="1500"/>
            <w:shd w:fill="F4F8F9" w:val="clear"/>
            <w:tcMar>
              <w:top w:type="dxa" w:w="90"/>
              <w:left w:type="dxa" w:w="110"/>
              <w:bottom w:type="dxa" w:w="90"/>
              <w:right w:type="dxa" w:w="110"/>
            </w:tcMar>
          </w:tcPr>
          <w:p>
            <w:r>
              <w:rPr>
                <w:color w:val="333333"/>
                <w:sz w:val="18"/>
                <w:szCs w:val="18"/>
              </w:rPr>
              <w:t xml:space="preserve">callsign</w:t>
            </w:r>
          </w:p>
        </w:tc>
        <w:tc>
          <w:tcPr>
            <w:tcW w:type="dxa" w:w="1300"/>
            <w:shd w:fill="F4F8F9" w:val="clear"/>
            <w:tcMar>
              <w:top w:type="dxa" w:w="90"/>
              <w:left w:type="dxa" w:w="110"/>
              <w:bottom w:type="dxa" w:w="90"/>
              <w:right w:type="dxa" w:w="110"/>
            </w:tcMar>
          </w:tcPr>
          <w:p>
            <w:r>
              <w:rPr>
                <w:color w:val="333333"/>
                <w:sz w:val="18"/>
                <w:szCs w:val="18"/>
              </w:rPr>
              <w:t xml:space="preserve">string</w:t>
            </w:r>
          </w:p>
        </w:tc>
        <w:tc>
          <w:tcPr>
            <w:tcW w:type="dxa" w:w="6226"/>
            <w:shd w:fill="F4F8F9" w:val="clear"/>
            <w:tcMar>
              <w:top w:type="dxa" w:w="90"/>
              <w:left w:type="dxa" w:w="110"/>
              <w:bottom w:type="dxa" w:w="90"/>
              <w:right w:type="dxa" w:w="110"/>
            </w:tcMar>
          </w:tcPr>
          <w:p>
            <w:r>
              <w:rPr>
                <w:color w:val="333333"/>
                <w:sz w:val="18"/>
                <w:szCs w:val="18"/>
              </w:rPr>
              <w:t xml:space="preserve">Flight identifier broadcast by the aircraft</w:t>
            </w:r>
          </w:p>
        </w:tc>
      </w:tr>
      <w:tr>
        <w:trPr>
          <w:cantSplit/>
        </w:trPr>
        <w:tc>
          <w:tcPr>
            <w:tcW w:type="dxa" w:w="1500"/>
            <w:shd w:fill="FFFFFF" w:val="clear"/>
            <w:tcMar>
              <w:top w:type="dxa" w:w="90"/>
              <w:left w:type="dxa" w:w="110"/>
              <w:bottom w:type="dxa" w:w="90"/>
              <w:right w:type="dxa" w:w="110"/>
            </w:tcMar>
          </w:tcPr>
          <w:p>
            <w:r>
              <w:rPr>
                <w:color w:val="333333"/>
                <w:sz w:val="18"/>
                <w:szCs w:val="18"/>
              </w:rPr>
              <w:t xml:space="preserve">onground</w:t>
            </w:r>
          </w:p>
        </w:tc>
        <w:tc>
          <w:tcPr>
            <w:tcW w:type="dxa" w:w="1300"/>
            <w:shd w:fill="FFFFFF" w:val="clear"/>
            <w:tcMar>
              <w:top w:type="dxa" w:w="90"/>
              <w:left w:type="dxa" w:w="110"/>
              <w:bottom w:type="dxa" w:w="90"/>
              <w:right w:type="dxa" w:w="110"/>
            </w:tcMar>
          </w:tcPr>
          <w:p>
            <w:r>
              <w:rPr>
                <w:color w:val="333333"/>
                <w:sz w:val="18"/>
                <w:szCs w:val="18"/>
              </w:rPr>
              <w:t xml:space="preserve">boolean</w:t>
            </w:r>
          </w:p>
        </w:tc>
        <w:tc>
          <w:tcPr>
            <w:tcW w:type="dxa" w:w="6226"/>
            <w:shd w:fill="FFFFFF" w:val="clear"/>
            <w:tcMar>
              <w:top w:type="dxa" w:w="90"/>
              <w:left w:type="dxa" w:w="110"/>
              <w:bottom w:type="dxa" w:w="90"/>
              <w:right w:type="dxa" w:w="110"/>
            </w:tcMar>
          </w:tcPr>
          <w:p>
            <w:r>
              <w:rPr>
                <w:color w:val="333333"/>
                <w:sz w:val="18"/>
                <w:szCs w:val="18"/>
              </w:rPr>
              <w:t xml:space="preserve">True if the aircraft is on the ground</w:t>
            </w:r>
          </w:p>
        </w:tc>
      </w:tr>
      <w:tr>
        <w:trPr>
          <w:cantSplit/>
        </w:trPr>
        <w:tc>
          <w:tcPr>
            <w:tcW w:type="dxa" w:w="1500"/>
            <w:shd w:fill="F4F8F9" w:val="clear"/>
            <w:tcMar>
              <w:top w:type="dxa" w:w="90"/>
              <w:left w:type="dxa" w:w="110"/>
              <w:bottom w:type="dxa" w:w="90"/>
              <w:right w:type="dxa" w:w="110"/>
            </w:tcMar>
          </w:tcPr>
          <w:p>
            <w:r>
              <w:rPr>
                <w:color w:val="333333"/>
                <w:sz w:val="18"/>
                <w:szCs w:val="18"/>
              </w:rPr>
              <w:t xml:space="preserve">alert</w:t>
            </w:r>
          </w:p>
        </w:tc>
        <w:tc>
          <w:tcPr>
            <w:tcW w:type="dxa" w:w="1300"/>
            <w:shd w:fill="F4F8F9" w:val="clear"/>
            <w:tcMar>
              <w:top w:type="dxa" w:w="90"/>
              <w:left w:type="dxa" w:w="110"/>
              <w:bottom w:type="dxa" w:w="90"/>
              <w:right w:type="dxa" w:w="110"/>
            </w:tcMar>
          </w:tcPr>
          <w:p>
            <w:r>
              <w:rPr>
                <w:color w:val="333333"/>
                <w:sz w:val="18"/>
                <w:szCs w:val="18"/>
              </w:rPr>
              <w:t xml:space="preserve">boolean</w:t>
            </w:r>
          </w:p>
        </w:tc>
        <w:tc>
          <w:tcPr>
            <w:tcW w:type="dxa" w:w="6226"/>
            <w:shd w:fill="F4F8F9" w:val="clear"/>
            <w:tcMar>
              <w:top w:type="dxa" w:w="90"/>
              <w:left w:type="dxa" w:w="110"/>
              <w:bottom w:type="dxa" w:w="90"/>
              <w:right w:type="dxa" w:w="110"/>
            </w:tcMar>
          </w:tcPr>
          <w:p>
            <w:r>
              <w:rPr>
                <w:color w:val="333333"/>
                <w:sz w:val="18"/>
                <w:szCs w:val="18"/>
              </w:rPr>
              <w:t xml:space="preserve">ATC alert squawk active</w:t>
            </w:r>
          </w:p>
        </w:tc>
      </w:tr>
      <w:tr>
        <w:trPr>
          <w:cantSplit/>
        </w:trPr>
        <w:tc>
          <w:tcPr>
            <w:tcW w:type="dxa" w:w="1500"/>
            <w:shd w:fill="FFFFFF" w:val="clear"/>
            <w:tcMar>
              <w:top w:type="dxa" w:w="90"/>
              <w:left w:type="dxa" w:w="110"/>
              <w:bottom w:type="dxa" w:w="90"/>
              <w:right w:type="dxa" w:w="110"/>
            </w:tcMar>
          </w:tcPr>
          <w:p>
            <w:r>
              <w:rPr>
                <w:color w:val="333333"/>
                <w:sz w:val="18"/>
                <w:szCs w:val="18"/>
              </w:rPr>
              <w:t xml:space="preserve">spi</w:t>
            </w:r>
          </w:p>
        </w:tc>
        <w:tc>
          <w:tcPr>
            <w:tcW w:type="dxa" w:w="1300"/>
            <w:shd w:fill="FFFFFF" w:val="clear"/>
            <w:tcMar>
              <w:top w:type="dxa" w:w="90"/>
              <w:left w:type="dxa" w:w="110"/>
              <w:bottom w:type="dxa" w:w="90"/>
              <w:right w:type="dxa" w:w="110"/>
            </w:tcMar>
          </w:tcPr>
          <w:p>
            <w:r>
              <w:rPr>
                <w:color w:val="333333"/>
                <w:sz w:val="18"/>
                <w:szCs w:val="18"/>
              </w:rPr>
              <w:t xml:space="preserve">boolean</w:t>
            </w:r>
          </w:p>
        </w:tc>
        <w:tc>
          <w:tcPr>
            <w:tcW w:type="dxa" w:w="6226"/>
            <w:shd w:fill="FFFFFF" w:val="clear"/>
            <w:tcMar>
              <w:top w:type="dxa" w:w="90"/>
              <w:left w:type="dxa" w:w="110"/>
              <w:bottom w:type="dxa" w:w="90"/>
              <w:right w:type="dxa" w:w="110"/>
            </w:tcMar>
          </w:tcPr>
          <w:p>
            <w:r>
              <w:rPr>
                <w:color w:val="333333"/>
                <w:sz w:val="18"/>
                <w:szCs w:val="18"/>
              </w:rPr>
              <w:t xml:space="preserve">Special position indicator active</w:t>
            </w:r>
          </w:p>
        </w:tc>
      </w:tr>
      <w:tr>
        <w:trPr>
          <w:cantSplit/>
        </w:trPr>
        <w:tc>
          <w:tcPr>
            <w:tcW w:type="dxa" w:w="1500"/>
            <w:shd w:fill="F4F8F9" w:val="clear"/>
            <w:tcMar>
              <w:top w:type="dxa" w:w="90"/>
              <w:left w:type="dxa" w:w="110"/>
              <w:bottom w:type="dxa" w:w="90"/>
              <w:right w:type="dxa" w:w="110"/>
            </w:tcMar>
          </w:tcPr>
          <w:p>
            <w:r>
              <w:rPr>
                <w:color w:val="333333"/>
                <w:sz w:val="18"/>
                <w:szCs w:val="18"/>
              </w:rPr>
              <w:t xml:space="preserve">squawk</w:t>
            </w:r>
          </w:p>
        </w:tc>
        <w:tc>
          <w:tcPr>
            <w:tcW w:type="dxa" w:w="1300"/>
            <w:shd w:fill="F4F8F9" w:val="clear"/>
            <w:tcMar>
              <w:top w:type="dxa" w:w="90"/>
              <w:left w:type="dxa" w:w="110"/>
              <w:bottom w:type="dxa" w:w="90"/>
              <w:right w:type="dxa" w:w="110"/>
            </w:tcMar>
          </w:tcPr>
          <w:p>
            <w:r>
              <w:rPr>
                <w:color w:val="333333"/>
                <w:sz w:val="18"/>
                <w:szCs w:val="18"/>
              </w:rPr>
              <w:t xml:space="preserve">string</w:t>
            </w:r>
          </w:p>
        </w:tc>
        <w:tc>
          <w:tcPr>
            <w:tcW w:type="dxa" w:w="6226"/>
            <w:shd w:fill="F4F8F9" w:val="clear"/>
            <w:tcMar>
              <w:top w:type="dxa" w:w="90"/>
              <w:left w:type="dxa" w:w="110"/>
              <w:bottom w:type="dxa" w:w="90"/>
              <w:right w:type="dxa" w:w="110"/>
            </w:tcMar>
          </w:tcPr>
          <w:p>
            <w:r>
              <w:rPr>
                <w:color w:val="333333"/>
                <w:sz w:val="18"/>
                <w:szCs w:val="18"/>
              </w:rPr>
              <w:t xml:space="preserve">4-digit octal transponder code assigned by ATC</w:t>
            </w:r>
          </w:p>
        </w:tc>
      </w:tr>
      <w:tr>
        <w:trPr>
          <w:cantSplit/>
        </w:trPr>
        <w:tc>
          <w:tcPr>
            <w:tcW w:type="dxa" w:w="1500"/>
            <w:shd w:fill="FFFFFF" w:val="clear"/>
            <w:tcMar>
              <w:top w:type="dxa" w:w="90"/>
              <w:left w:type="dxa" w:w="110"/>
              <w:bottom w:type="dxa" w:w="90"/>
              <w:right w:type="dxa" w:w="110"/>
            </w:tcMar>
          </w:tcPr>
          <w:p>
            <w:r>
              <w:rPr>
                <w:color w:val="333333"/>
                <w:sz w:val="18"/>
                <w:szCs w:val="18"/>
              </w:rPr>
              <w:t xml:space="preserve">baroaltitude</w:t>
            </w:r>
          </w:p>
        </w:tc>
        <w:tc>
          <w:tcPr>
            <w:tcW w:type="dxa" w:w="1300"/>
            <w:shd w:fill="FFFFFF" w:val="clear"/>
            <w:tcMar>
              <w:top w:type="dxa" w:w="90"/>
              <w:left w:type="dxa" w:w="110"/>
              <w:bottom w:type="dxa" w:w="90"/>
              <w:right w:type="dxa" w:w="110"/>
            </w:tcMar>
          </w:tcPr>
          <w:p>
            <w:r>
              <w:rPr>
                <w:color w:val="333333"/>
                <w:sz w:val="18"/>
                <w:szCs w:val="18"/>
              </w:rPr>
              <w:t xml:space="preserve">double</w:t>
            </w:r>
          </w:p>
        </w:tc>
        <w:tc>
          <w:tcPr>
            <w:tcW w:type="dxa" w:w="6226"/>
            <w:shd w:fill="FFFFFF" w:val="clear"/>
            <w:tcMar>
              <w:top w:type="dxa" w:w="90"/>
              <w:left w:type="dxa" w:w="110"/>
              <w:bottom w:type="dxa" w:w="90"/>
              <w:right w:type="dxa" w:w="110"/>
            </w:tcMar>
          </w:tcPr>
          <w:p>
            <w:r>
              <w:rPr>
                <w:color w:val="333333"/>
                <w:sz w:val="18"/>
                <w:szCs w:val="18"/>
              </w:rPr>
              <w:t xml:space="preserve">Barometric altitude, metres</w:t>
            </w:r>
          </w:p>
        </w:tc>
      </w:tr>
      <w:tr>
        <w:trPr>
          <w:cantSplit/>
        </w:trPr>
        <w:tc>
          <w:tcPr>
            <w:tcW w:type="dxa" w:w="1500"/>
            <w:shd w:fill="F4F8F9" w:val="clear"/>
            <w:tcMar>
              <w:top w:type="dxa" w:w="90"/>
              <w:left w:type="dxa" w:w="110"/>
              <w:bottom w:type="dxa" w:w="90"/>
              <w:right w:type="dxa" w:w="110"/>
            </w:tcMar>
          </w:tcPr>
          <w:p>
            <w:r>
              <w:rPr>
                <w:color w:val="333333"/>
                <w:sz w:val="18"/>
                <w:szCs w:val="18"/>
              </w:rPr>
              <w:t xml:space="preserve">geoaltitude</w:t>
            </w:r>
          </w:p>
        </w:tc>
        <w:tc>
          <w:tcPr>
            <w:tcW w:type="dxa" w:w="1300"/>
            <w:shd w:fill="F4F8F9" w:val="clear"/>
            <w:tcMar>
              <w:top w:type="dxa" w:w="90"/>
              <w:left w:type="dxa" w:w="110"/>
              <w:bottom w:type="dxa" w:w="90"/>
              <w:right w:type="dxa" w:w="110"/>
            </w:tcMar>
          </w:tcPr>
          <w:p>
            <w:r>
              <w:rPr>
                <w:color w:val="333333"/>
                <w:sz w:val="18"/>
                <w:szCs w:val="18"/>
              </w:rPr>
              <w:t xml:space="preserve">double</w:t>
            </w:r>
          </w:p>
        </w:tc>
        <w:tc>
          <w:tcPr>
            <w:tcW w:type="dxa" w:w="6226"/>
            <w:shd w:fill="F4F8F9" w:val="clear"/>
            <w:tcMar>
              <w:top w:type="dxa" w:w="90"/>
              <w:left w:type="dxa" w:w="110"/>
              <w:bottom w:type="dxa" w:w="90"/>
              <w:right w:type="dxa" w:w="110"/>
            </w:tcMar>
          </w:tcPr>
          <w:p>
            <w:r>
              <w:rPr>
                <w:color w:val="333333"/>
                <w:sz w:val="18"/>
                <w:szCs w:val="18"/>
              </w:rPr>
              <w:t xml:space="preserve">Geometric (GNSS) altitude, metres</w:t>
            </w:r>
          </w:p>
        </w:tc>
      </w:tr>
      <w:tr>
        <w:trPr>
          <w:cantSplit/>
        </w:trPr>
        <w:tc>
          <w:tcPr>
            <w:tcW w:type="dxa" w:w="1500"/>
            <w:shd w:fill="FFFFFF" w:val="clear"/>
            <w:tcMar>
              <w:top w:type="dxa" w:w="90"/>
              <w:left w:type="dxa" w:w="110"/>
              <w:bottom w:type="dxa" w:w="90"/>
              <w:right w:type="dxa" w:w="110"/>
            </w:tcMar>
          </w:tcPr>
          <w:p>
            <w:r>
              <w:rPr>
                <w:color w:val="333333"/>
                <w:sz w:val="18"/>
                <w:szCs w:val="18"/>
              </w:rPr>
              <w:t xml:space="preserve">lastposupdate</w:t>
            </w:r>
          </w:p>
        </w:tc>
        <w:tc>
          <w:tcPr>
            <w:tcW w:type="dxa" w:w="1300"/>
            <w:shd w:fill="FFFFFF" w:val="clear"/>
            <w:tcMar>
              <w:top w:type="dxa" w:w="90"/>
              <w:left w:type="dxa" w:w="110"/>
              <w:bottom w:type="dxa" w:w="90"/>
              <w:right w:type="dxa" w:w="110"/>
            </w:tcMar>
          </w:tcPr>
          <w:p>
            <w:r>
              <w:rPr>
                <w:color w:val="333333"/>
                <w:sz w:val="18"/>
                <w:szCs w:val="18"/>
              </w:rPr>
              <w:t xml:space="preserve">double</w:t>
            </w:r>
          </w:p>
        </w:tc>
        <w:tc>
          <w:tcPr>
            <w:tcW w:type="dxa" w:w="6226"/>
            <w:shd w:fill="FFFFFF" w:val="clear"/>
            <w:tcMar>
              <w:top w:type="dxa" w:w="90"/>
              <w:left w:type="dxa" w:w="110"/>
              <w:bottom w:type="dxa" w:w="90"/>
              <w:right w:type="dxa" w:w="110"/>
            </w:tcMar>
          </w:tcPr>
          <w:p>
            <w:r>
              <w:rPr>
                <w:color w:val="333333"/>
                <w:sz w:val="18"/>
                <w:szCs w:val="18"/>
              </w:rPr>
              <w:t xml:space="preserve">Timestamp of the last recorded position update</w:t>
            </w:r>
          </w:p>
        </w:tc>
      </w:tr>
      <w:tr>
        <w:trPr>
          <w:cantSplit/>
        </w:trPr>
        <w:tc>
          <w:tcPr>
            <w:tcW w:type="dxa" w:w="1500"/>
            <w:shd w:fill="F4F8F9" w:val="clear"/>
            <w:tcMar>
              <w:top w:type="dxa" w:w="90"/>
              <w:left w:type="dxa" w:w="110"/>
              <w:bottom w:type="dxa" w:w="90"/>
              <w:right w:type="dxa" w:w="110"/>
            </w:tcMar>
          </w:tcPr>
          <w:p>
            <w:r>
              <w:rPr>
                <w:color w:val="333333"/>
                <w:sz w:val="18"/>
                <w:szCs w:val="18"/>
              </w:rPr>
              <w:t xml:space="preserve">lastcontact</w:t>
            </w:r>
          </w:p>
        </w:tc>
        <w:tc>
          <w:tcPr>
            <w:tcW w:type="dxa" w:w="1300"/>
            <w:shd w:fill="F4F8F9" w:val="clear"/>
            <w:tcMar>
              <w:top w:type="dxa" w:w="90"/>
              <w:left w:type="dxa" w:w="110"/>
              <w:bottom w:type="dxa" w:w="90"/>
              <w:right w:type="dxa" w:w="110"/>
            </w:tcMar>
          </w:tcPr>
          <w:p>
            <w:r>
              <w:rPr>
                <w:color w:val="333333"/>
                <w:sz w:val="18"/>
                <w:szCs w:val="18"/>
              </w:rPr>
              <w:t xml:space="preserve">double</w:t>
            </w:r>
          </w:p>
        </w:tc>
        <w:tc>
          <w:tcPr>
            <w:tcW w:type="dxa" w:w="6226"/>
            <w:shd w:fill="F4F8F9" w:val="clear"/>
            <w:tcMar>
              <w:top w:type="dxa" w:w="90"/>
              <w:left w:type="dxa" w:w="110"/>
              <w:bottom w:type="dxa" w:w="90"/>
              <w:right w:type="dxa" w:w="110"/>
            </w:tcMar>
          </w:tcPr>
          <w:p>
            <w:r>
              <w:rPr>
                <w:color w:val="333333"/>
                <w:sz w:val="18"/>
                <w:szCs w:val="18"/>
              </w:rPr>
              <w:t xml:space="preserve">Last time OpenSky received a signal from the aircraft</w:t>
            </w:r>
          </w:p>
        </w:tc>
      </w:tr>
      <w:tr>
        <w:trPr>
          <w:cantSplit/>
        </w:trPr>
        <w:tc>
          <w:tcPr>
            <w:tcW w:type="dxa" w:w="1500"/>
            <w:shd w:fill="FFFFFF" w:val="clear"/>
            <w:tcMar>
              <w:top w:type="dxa" w:w="90"/>
              <w:left w:type="dxa" w:w="110"/>
              <w:bottom w:type="dxa" w:w="90"/>
              <w:right w:type="dxa" w:w="110"/>
            </w:tcMar>
          </w:tcPr>
          <w:p>
            <w:r>
              <w:rPr>
                <w:color w:val="333333"/>
                <w:sz w:val="18"/>
                <w:szCs w:val="18"/>
              </w:rPr>
              <w:t xml:space="preserve">serials</w:t>
            </w:r>
          </w:p>
        </w:tc>
        <w:tc>
          <w:tcPr>
            <w:tcW w:type="dxa" w:w="1300"/>
            <w:shd w:fill="FFFFFF" w:val="clear"/>
            <w:tcMar>
              <w:top w:type="dxa" w:w="90"/>
              <w:left w:type="dxa" w:w="110"/>
              <w:bottom w:type="dxa" w:w="90"/>
              <w:right w:type="dxa" w:w="110"/>
            </w:tcMar>
          </w:tcPr>
          <w:p>
            <w:r>
              <w:rPr>
                <w:color w:val="333333"/>
                <w:sz w:val="18"/>
                <w:szCs w:val="18"/>
              </w:rPr>
              <w:t xml:space="preserve">array&lt;int&gt;</w:t>
            </w:r>
          </w:p>
        </w:tc>
        <w:tc>
          <w:tcPr>
            <w:tcW w:type="dxa" w:w="6226"/>
            <w:shd w:fill="FFFFFF" w:val="clear"/>
            <w:tcMar>
              <w:top w:type="dxa" w:w="90"/>
              <w:left w:type="dxa" w:w="110"/>
              <w:bottom w:type="dxa" w:w="90"/>
              <w:right w:type="dxa" w:w="110"/>
            </w:tcMar>
          </w:tcPr>
          <w:p>
            <w:r>
              <w:rPr>
                <w:color w:val="333333"/>
                <w:sz w:val="18"/>
                <w:szCs w:val="18"/>
              </w:rPr>
              <w:t xml:space="preserve">Receiver serial numbers that heard this message</w:t>
            </w:r>
          </w:p>
        </w:tc>
      </w:tr>
      <w:tr>
        <w:trPr>
          <w:cantSplit/>
        </w:trPr>
        <w:tc>
          <w:tcPr>
            <w:tcW w:type="dxa" w:w="1500"/>
            <w:shd w:fill="F4F8F9" w:val="clear"/>
            <w:tcMar>
              <w:top w:type="dxa" w:w="90"/>
              <w:left w:type="dxa" w:w="110"/>
              <w:bottom w:type="dxa" w:w="90"/>
              <w:right w:type="dxa" w:w="110"/>
            </w:tcMar>
          </w:tcPr>
          <w:p>
            <w:r>
              <w:rPr>
                <w:color w:val="333333"/>
                <w:sz w:val="18"/>
                <w:szCs w:val="18"/>
              </w:rPr>
              <w:t xml:space="preserve">hour</w:t>
            </w:r>
          </w:p>
        </w:tc>
        <w:tc>
          <w:tcPr>
            <w:tcW w:type="dxa" w:w="1300"/>
            <w:shd w:fill="F4F8F9" w:val="clear"/>
            <w:tcMar>
              <w:top w:type="dxa" w:w="90"/>
              <w:left w:type="dxa" w:w="110"/>
              <w:bottom w:type="dxa" w:w="90"/>
              <w:right w:type="dxa" w:w="110"/>
            </w:tcMar>
          </w:tcPr>
          <w:p>
            <w:r>
              <w:rPr>
                <w:color w:val="333333"/>
                <w:sz w:val="18"/>
                <w:szCs w:val="18"/>
              </w:rPr>
              <w:t xml:space="preserve">int</w:t>
            </w:r>
          </w:p>
        </w:tc>
        <w:tc>
          <w:tcPr>
            <w:tcW w:type="dxa" w:w="6226"/>
            <w:shd w:fill="F4F8F9" w:val="clear"/>
            <w:tcMar>
              <w:top w:type="dxa" w:w="90"/>
              <w:left w:type="dxa" w:w="110"/>
              <w:bottom w:type="dxa" w:w="90"/>
              <w:right w:type="dxa" w:w="110"/>
            </w:tcMar>
          </w:tcPr>
          <w:p>
            <w:r>
              <w:rPr>
                <w:color w:val="333333"/>
                <w:sz w:val="18"/>
                <w:szCs w:val="18"/>
              </w:rPr>
              <w:t xml:space="preserve">Partition column — unix timestamp of the hour this record belongs to</w:t>
            </w:r>
          </w:p>
        </w:tc>
      </w:tr>
    </w:tbl>
    <w:p>
      <w:pPr>
        <w:spacing w:after="10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shd w:fill="FBEAF0" w:val="clear"/>
            <w:tcMar>
              <w:top w:type="dxa" w:w="160"/>
              <w:left w:type="dxa" w:w="200"/>
              <w:bottom w:type="dxa" w:w="160"/>
              <w:right w:type="dxa" w:w="200"/>
            </w:tcMar>
          </w:tcPr>
          <w:p>
            <w:pPr>
              <w:spacing w:after="80"/>
            </w:pPr>
            <w:r>
              <w:rPr>
                <w:b/>
                <w:bCs/>
                <w:color w:val="1F4E5F"/>
                <w:sz w:val="22"/>
                <w:szCs w:val="22"/>
              </w:rPr>
              <w:t xml:space="preserve">Performance note</w:t>
            </w:r>
          </w:p>
          <w:p>
            <w:r>
              <w:rPr>
                <w:color w:val="333333"/>
              </w:rPr>
              <w:t xml:space="preserve">hour is the partition column. Always filter on a bounded time range, or queries can return millions of rows and risk hitting OpenSky's usage limits. flightlist() is far lighter than history() for an initial scan — use it first to find candidate aircraft/flights before pulling full state vectors.</w:t>
            </w:r>
          </w:p>
        </w:tc>
      </w:tr>
    </w:tbl>
    <w:p>
      <w:r>
        <w:br w:type="page"/>
      </w:r>
    </w:p>
    <w:p>
      <w:pPr>
        <w:pStyle w:val="Heading1"/>
      </w:pPr>
      <w:r>
        <w:t xml:space="preserve">3. How the traffic Library Renames Columns</w:t>
      </w:r>
    </w:p>
    <w:p>
      <w:pPr>
        <w:shd w:fill="1F4E5F" w:val="clear"/>
        <w:spacing w:after="200" w:before="0"/>
      </w:pPr>
      <w:r>
        <w:rPr>
          <w:sz w:val="2"/>
          <w:szCs w:val="2"/>
        </w:rPr>
        <w:t xml:space="preserve"> </w:t>
      </w:r>
    </w:p>
    <w:p>
      <w:pPr>
        <w:spacing w:after="160"/>
      </w:pPr>
      <w:r>
        <w:t xml:space="preserve">traffic does not hand back the raw schema as-is. It standardises column names to its own consistent convention across every data source it supports, so analysis code stays the same even if the underlying provider changes. This is the single most common source of KeyError when working with traffic for the first time.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26"/>
        <w:gridCol w:w="4500"/>
      </w:tblGrid>
      <w:tr>
        <w:trPr>
          <w:cantSplit/>
          <w:tblHeader/>
        </w:trPr>
        <w:tc>
          <w:tcPr>
            <w:tcW w:type="dxa" w:w="4526"/>
            <w:shd w:fill="1F4E5F" w:val="clear"/>
            <w:tcMar>
              <w:top w:type="dxa" w:w="90"/>
              <w:left w:type="dxa" w:w="110"/>
              <w:bottom w:type="dxa" w:w="90"/>
              <w:right w:type="dxa" w:w="110"/>
            </w:tcMar>
          </w:tcPr>
          <w:p>
            <w:r>
              <w:rPr>
                <w:b/>
                <w:bCs/>
                <w:color w:val="FFFFFF"/>
                <w:sz w:val="18"/>
                <w:szCs w:val="18"/>
              </w:rPr>
              <w:t xml:space="preserve">Requested in selected_columns</w:t>
            </w:r>
          </w:p>
        </w:tc>
        <w:tc>
          <w:tcPr>
            <w:tcW w:type="dxa" w:w="4500"/>
            <w:shd w:fill="1F4E5F" w:val="clear"/>
            <w:tcMar>
              <w:top w:type="dxa" w:w="90"/>
              <w:left w:type="dxa" w:w="110"/>
              <w:bottom w:type="dxa" w:w="90"/>
              <w:right w:type="dxa" w:w="110"/>
            </w:tcMar>
          </w:tcPr>
          <w:p>
            <w:r>
              <w:rPr>
                <w:b/>
                <w:bCs/>
                <w:color w:val="FFFFFF"/>
                <w:sz w:val="18"/>
                <w:szCs w:val="18"/>
              </w:rPr>
              <w:t xml:space="preserve">Returned as (by traffic)</w:t>
            </w:r>
          </w:p>
        </w:tc>
      </w:tr>
      <w:tr>
        <w:trPr>
          <w:cantSplit/>
        </w:trPr>
        <w:tc>
          <w:tcPr>
            <w:tcW w:type="dxa" w:w="4526"/>
            <w:shd w:fill="FFFFFF" w:val="clear"/>
            <w:tcMar>
              <w:top w:type="dxa" w:w="90"/>
              <w:left w:type="dxa" w:w="110"/>
              <w:bottom w:type="dxa" w:w="90"/>
              <w:right w:type="dxa" w:w="110"/>
            </w:tcMar>
          </w:tcPr>
          <w:p>
            <w:r>
              <w:rPr>
                <w:color w:val="333333"/>
                <w:sz w:val="18"/>
                <w:szCs w:val="18"/>
              </w:rPr>
              <w:t xml:space="preserve">time</w:t>
            </w:r>
          </w:p>
        </w:tc>
        <w:tc>
          <w:tcPr>
            <w:tcW w:type="dxa" w:w="4500"/>
            <w:shd w:fill="FFFFFF" w:val="clear"/>
            <w:tcMar>
              <w:top w:type="dxa" w:w="90"/>
              <w:left w:type="dxa" w:w="110"/>
              <w:bottom w:type="dxa" w:w="90"/>
              <w:right w:type="dxa" w:w="110"/>
            </w:tcMar>
          </w:tcPr>
          <w:p>
            <w:r>
              <w:rPr>
                <w:color w:val="333333"/>
                <w:sz w:val="18"/>
                <w:szCs w:val="18"/>
              </w:rPr>
              <w:t xml:space="preserve">timestamp</w:t>
            </w:r>
          </w:p>
        </w:tc>
      </w:tr>
      <w:tr>
        <w:trPr>
          <w:cantSplit/>
        </w:trPr>
        <w:tc>
          <w:tcPr>
            <w:tcW w:type="dxa" w:w="4526"/>
            <w:shd w:fill="F4F8F9" w:val="clear"/>
            <w:tcMar>
              <w:top w:type="dxa" w:w="90"/>
              <w:left w:type="dxa" w:w="110"/>
              <w:bottom w:type="dxa" w:w="90"/>
              <w:right w:type="dxa" w:w="110"/>
            </w:tcMar>
          </w:tcPr>
          <w:p>
            <w:r>
              <w:rPr>
                <w:color w:val="333333"/>
                <w:sz w:val="18"/>
                <w:szCs w:val="18"/>
              </w:rPr>
              <w:t xml:space="preserve">lat</w:t>
            </w:r>
          </w:p>
        </w:tc>
        <w:tc>
          <w:tcPr>
            <w:tcW w:type="dxa" w:w="4500"/>
            <w:shd w:fill="F4F8F9" w:val="clear"/>
            <w:tcMar>
              <w:top w:type="dxa" w:w="90"/>
              <w:left w:type="dxa" w:w="110"/>
              <w:bottom w:type="dxa" w:w="90"/>
              <w:right w:type="dxa" w:w="110"/>
            </w:tcMar>
          </w:tcPr>
          <w:p>
            <w:r>
              <w:rPr>
                <w:color w:val="333333"/>
                <w:sz w:val="18"/>
                <w:szCs w:val="18"/>
              </w:rPr>
              <w:t xml:space="preserve">latitude</w:t>
            </w:r>
          </w:p>
        </w:tc>
      </w:tr>
      <w:tr>
        <w:trPr>
          <w:cantSplit/>
        </w:trPr>
        <w:tc>
          <w:tcPr>
            <w:tcW w:type="dxa" w:w="4526"/>
            <w:shd w:fill="FFFFFF" w:val="clear"/>
            <w:tcMar>
              <w:top w:type="dxa" w:w="90"/>
              <w:left w:type="dxa" w:w="110"/>
              <w:bottom w:type="dxa" w:w="90"/>
              <w:right w:type="dxa" w:w="110"/>
            </w:tcMar>
          </w:tcPr>
          <w:p>
            <w:r>
              <w:rPr>
                <w:color w:val="333333"/>
                <w:sz w:val="18"/>
                <w:szCs w:val="18"/>
              </w:rPr>
              <w:t xml:space="preserve">lon</w:t>
            </w:r>
          </w:p>
        </w:tc>
        <w:tc>
          <w:tcPr>
            <w:tcW w:type="dxa" w:w="4500"/>
            <w:shd w:fill="FFFFFF" w:val="clear"/>
            <w:tcMar>
              <w:top w:type="dxa" w:w="90"/>
              <w:left w:type="dxa" w:w="110"/>
              <w:bottom w:type="dxa" w:w="90"/>
              <w:right w:type="dxa" w:w="110"/>
            </w:tcMar>
          </w:tcPr>
          <w:p>
            <w:r>
              <w:rPr>
                <w:color w:val="333333"/>
                <w:sz w:val="18"/>
                <w:szCs w:val="18"/>
              </w:rPr>
              <w:t xml:space="preserve">longitude</w:t>
            </w:r>
          </w:p>
        </w:tc>
      </w:tr>
      <w:tr>
        <w:trPr>
          <w:cantSplit/>
        </w:trPr>
        <w:tc>
          <w:tcPr>
            <w:tcW w:type="dxa" w:w="4526"/>
            <w:shd w:fill="F4F8F9" w:val="clear"/>
            <w:tcMar>
              <w:top w:type="dxa" w:w="90"/>
              <w:left w:type="dxa" w:w="110"/>
              <w:bottom w:type="dxa" w:w="90"/>
              <w:right w:type="dxa" w:w="110"/>
            </w:tcMar>
          </w:tcPr>
          <w:p>
            <w:r>
              <w:rPr>
                <w:color w:val="333333"/>
                <w:sz w:val="18"/>
                <w:szCs w:val="18"/>
              </w:rPr>
              <w:t xml:space="preserve">baroaltitude</w:t>
            </w:r>
          </w:p>
        </w:tc>
        <w:tc>
          <w:tcPr>
            <w:tcW w:type="dxa" w:w="4500"/>
            <w:shd w:fill="F4F8F9" w:val="clear"/>
            <w:tcMar>
              <w:top w:type="dxa" w:w="90"/>
              <w:left w:type="dxa" w:w="110"/>
              <w:bottom w:type="dxa" w:w="90"/>
              <w:right w:type="dxa" w:w="110"/>
            </w:tcMar>
          </w:tcPr>
          <w:p>
            <w:r>
              <w:rPr>
                <w:color w:val="333333"/>
                <w:sz w:val="18"/>
                <w:szCs w:val="18"/>
              </w:rPr>
              <w:t xml:space="preserve">altitude</w:t>
            </w:r>
          </w:p>
        </w:tc>
      </w:tr>
      <w:tr>
        <w:trPr>
          <w:cantSplit/>
        </w:trPr>
        <w:tc>
          <w:tcPr>
            <w:tcW w:type="dxa" w:w="4526"/>
            <w:shd w:fill="FFFFFF" w:val="clear"/>
            <w:tcMar>
              <w:top w:type="dxa" w:w="90"/>
              <w:left w:type="dxa" w:w="110"/>
              <w:bottom w:type="dxa" w:w="90"/>
              <w:right w:type="dxa" w:w="110"/>
            </w:tcMar>
          </w:tcPr>
          <w:p>
            <w:r>
              <w:rPr>
                <w:color w:val="333333"/>
                <w:sz w:val="18"/>
                <w:szCs w:val="18"/>
              </w:rPr>
              <w:t xml:space="preserve">velocity</w:t>
            </w:r>
          </w:p>
        </w:tc>
        <w:tc>
          <w:tcPr>
            <w:tcW w:type="dxa" w:w="4500"/>
            <w:shd w:fill="FFFFFF" w:val="clear"/>
            <w:tcMar>
              <w:top w:type="dxa" w:w="90"/>
              <w:left w:type="dxa" w:w="110"/>
              <w:bottom w:type="dxa" w:w="90"/>
              <w:right w:type="dxa" w:w="110"/>
            </w:tcMar>
          </w:tcPr>
          <w:p>
            <w:r>
              <w:rPr>
                <w:color w:val="333333"/>
                <w:sz w:val="18"/>
                <w:szCs w:val="18"/>
              </w:rPr>
              <w:t xml:space="preserve">groundspeed</w:t>
            </w:r>
          </w:p>
        </w:tc>
      </w:tr>
      <w:tr>
        <w:trPr>
          <w:cantSplit/>
        </w:trPr>
        <w:tc>
          <w:tcPr>
            <w:tcW w:type="dxa" w:w="4526"/>
            <w:shd w:fill="F4F8F9" w:val="clear"/>
            <w:tcMar>
              <w:top w:type="dxa" w:w="90"/>
              <w:left w:type="dxa" w:w="110"/>
              <w:bottom w:type="dxa" w:w="90"/>
              <w:right w:type="dxa" w:w="110"/>
            </w:tcMar>
          </w:tcPr>
          <w:p>
            <w:r>
              <w:rPr>
                <w:color w:val="333333"/>
                <w:sz w:val="18"/>
                <w:szCs w:val="18"/>
              </w:rPr>
              <w:t xml:space="preserve">vertrate</w:t>
            </w:r>
          </w:p>
        </w:tc>
        <w:tc>
          <w:tcPr>
            <w:tcW w:type="dxa" w:w="4500"/>
            <w:shd w:fill="F4F8F9" w:val="clear"/>
            <w:tcMar>
              <w:top w:type="dxa" w:w="90"/>
              <w:left w:type="dxa" w:w="110"/>
              <w:bottom w:type="dxa" w:w="90"/>
              <w:right w:type="dxa" w:w="110"/>
            </w:tcMar>
          </w:tcPr>
          <w:p>
            <w:r>
              <w:rPr>
                <w:color w:val="333333"/>
                <w:sz w:val="18"/>
                <w:szCs w:val="18"/>
              </w:rPr>
              <w:t xml:space="preserve">vertical_rate</w:t>
            </w:r>
          </w:p>
        </w:tc>
      </w:tr>
      <w:tr>
        <w:trPr>
          <w:cantSplit/>
        </w:trPr>
        <w:tc>
          <w:tcPr>
            <w:tcW w:type="dxa" w:w="4526"/>
            <w:shd w:fill="FFFFFF" w:val="clear"/>
            <w:tcMar>
              <w:top w:type="dxa" w:w="90"/>
              <w:left w:type="dxa" w:w="110"/>
              <w:bottom w:type="dxa" w:w="90"/>
              <w:right w:type="dxa" w:w="110"/>
            </w:tcMar>
          </w:tcPr>
          <w:p>
            <w:r>
              <w:rPr>
                <w:color w:val="333333"/>
                <w:sz w:val="18"/>
                <w:szCs w:val="18"/>
              </w:rPr>
              <w:t xml:space="preserve">icao24</w:t>
            </w:r>
          </w:p>
        </w:tc>
        <w:tc>
          <w:tcPr>
            <w:tcW w:type="dxa" w:w="4500"/>
            <w:shd w:fill="FFFFFF" w:val="clear"/>
            <w:tcMar>
              <w:top w:type="dxa" w:w="90"/>
              <w:left w:type="dxa" w:w="110"/>
              <w:bottom w:type="dxa" w:w="90"/>
              <w:right w:type="dxa" w:w="110"/>
            </w:tcMar>
          </w:tcPr>
          <w:p>
            <w:r>
              <w:rPr>
                <w:color w:val="333333"/>
                <w:sz w:val="18"/>
                <w:szCs w:val="18"/>
              </w:rPr>
              <w:t xml:space="preserve">icao24 (unchanged)</w:t>
            </w:r>
          </w:p>
        </w:tc>
      </w:tr>
      <w:tr>
        <w:trPr>
          <w:cantSplit/>
        </w:trPr>
        <w:tc>
          <w:tcPr>
            <w:tcW w:type="dxa" w:w="4526"/>
            <w:shd w:fill="F4F8F9" w:val="clear"/>
            <w:tcMar>
              <w:top w:type="dxa" w:w="90"/>
              <w:left w:type="dxa" w:w="110"/>
              <w:bottom w:type="dxa" w:w="90"/>
              <w:right w:type="dxa" w:w="110"/>
            </w:tcMar>
          </w:tcPr>
          <w:p>
            <w:r>
              <w:rPr>
                <w:color w:val="333333"/>
                <w:sz w:val="18"/>
                <w:szCs w:val="18"/>
              </w:rPr>
              <w:t xml:space="preserve">callsign</w:t>
            </w:r>
          </w:p>
        </w:tc>
        <w:tc>
          <w:tcPr>
            <w:tcW w:type="dxa" w:w="4500"/>
            <w:shd w:fill="F4F8F9" w:val="clear"/>
            <w:tcMar>
              <w:top w:type="dxa" w:w="90"/>
              <w:left w:type="dxa" w:w="110"/>
              <w:bottom w:type="dxa" w:w="90"/>
              <w:right w:type="dxa" w:w="110"/>
            </w:tcMar>
          </w:tcPr>
          <w:p>
            <w:r>
              <w:rPr>
                <w:color w:val="333333"/>
                <w:sz w:val="18"/>
                <w:szCs w:val="18"/>
              </w:rPr>
              <w:t xml:space="preserve">callsign (unchanged)</w:t>
            </w:r>
          </w:p>
        </w:tc>
      </w:tr>
    </w:tbl>
    <w:p>
      <w:pPr>
        <w:spacing w:after="10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shd w:fill="EAF2F4" w:val="clear"/>
            <w:tcMar>
              <w:top w:type="dxa" w:w="160"/>
              <w:left w:type="dxa" w:w="200"/>
              <w:bottom w:type="dxa" w:w="160"/>
              <w:right w:type="dxa" w:w="200"/>
            </w:tcMar>
          </w:tcPr>
          <w:p>
            <w:pPr>
              <w:spacing w:after="80"/>
            </w:pPr>
            <w:r>
              <w:rPr>
                <w:b/>
                <w:bCs/>
                <w:color w:val="1F4E5F"/>
                <w:sz w:val="22"/>
                <w:szCs w:val="22"/>
              </w:rPr>
              <w:t xml:space="preserve">Practical rule</w:t>
            </w:r>
          </w:p>
          <w:p>
            <w:r>
              <w:rPr>
                <w:color w:val="333333"/>
              </w:rPr>
              <w:t xml:space="preserve">When writing the query itself (inside selected_columns=[...]) use the raw schema names. When writing code that processes the result afterward (sort_values, filtering, plotting) use traffic's renamed columns. If a KeyError appears on a column name, run print(result.data.columns.tolist()) (or print(result.columns.tolist()) for flightlist, which returns a plain DataFrame) before assuming the query itself failed.</w:t>
            </w:r>
          </w:p>
        </w:tc>
      </w:tr>
    </w:tbl>
    <w:p>
      <w:r>
        <w:br w:type="page"/>
      </w:r>
    </w:p>
    <w:p>
      <w:pPr>
        <w:pStyle w:val="Heading1"/>
      </w:pPr>
      <w:r>
        <w:t xml:space="preserve">4. Key traffic / pyopensky Functions Used So Far</w:t>
      </w:r>
    </w:p>
    <w:p>
      <w:pPr>
        <w:shd w:fill="1F4E5F" w:val="clear"/>
        <w:spacing w:after="200" w:before="0"/>
      </w:pPr>
      <w:r>
        <w:rPr>
          <w:sz w:val="2"/>
          <w:szCs w:val="2"/>
        </w:rPr>
        <w:t xml:space="preserve"> </w:t>
      </w:r>
    </w:p>
    <w:p>
      <w:pPr>
        <w:pStyle w:val="Heading2"/>
      </w:pPr>
      <w:r>
        <w:t xml:space="preserve">opensky.flightlist(...)</w:t>
      </w:r>
    </w:p>
    <w:p>
      <w:pPr>
        <w:spacing w:after="160"/>
      </w:pPr>
      <w:r>
        <w:t xml:space="preserve">Lightweight, flight-level summary. One row per flight, not per second. The right first query for finding candidate aircraft/rotations before pulling detailed trajectories.</w:t>
      </w:r>
    </w:p>
    <w:p>
      <w:pPr>
        <w:shd w:fill="F4F8F9" w:val="clear"/>
        <w:spacing w:after="200" w:before="120"/>
      </w:pPr>
      <w:r>
        <w:rPr>
          <w:rFonts w:ascii="Consolas" w:cs="Consolas" w:eastAsia="Consolas" w:hAnsi="Consolas"/>
          <w:color w:val="1A1A1A"/>
          <w:sz w:val="18"/>
          <w:szCs w:val="18"/>
        </w:rPr>
        <w:t xml:space="preserve">from traffic.data import opensky</w:t>
      </w:r>
      <w:r>
        <w:br/>
        <w:t xml:space="preserve"/>
      </w:r>
      <w:r>
        <w:rPr>
          <w:rFonts w:ascii="Consolas" w:cs="Consolas" w:eastAsia="Consolas" w:hAnsi="Consolas"/>
          <w:color w:val="1A1A1A"/>
          <w:sz w:val="18"/>
          <w:szCs w:val="18"/>
        </w:rPr>
        <w:t xml:space="preserve"/>
      </w:r>
      <w:r>
        <w:br/>
        <w:t xml:space="preserve"/>
      </w:r>
      <w:r>
        <w:rPr>
          <w:rFonts w:ascii="Consolas" w:cs="Consolas" w:eastAsia="Consolas" w:hAnsi="Consolas"/>
          <w:color w:val="1A1A1A"/>
          <w:sz w:val="18"/>
          <w:szCs w:val="18"/>
        </w:rPr>
        <w:t xml:space="preserve">flights = opensky.flightlist(</w:t>
      </w:r>
      <w:r>
        <w:br/>
        <w:t xml:space="preserve"/>
      </w:r>
      <w:r>
        <w:rPr>
          <w:rFonts w:ascii="Consolas" w:cs="Consolas" w:eastAsia="Consolas" w:hAnsi="Consolas"/>
          <w:color w:val="1A1A1A"/>
          <w:sz w:val="18"/>
          <w:szCs w:val="18"/>
        </w:rPr>
        <w:t xml:space="preserve">    start="2026-05-06 06:00:00",</w:t>
      </w:r>
      <w:r>
        <w:br/>
        <w:t xml:space="preserve"/>
      </w:r>
      <w:r>
        <w:rPr>
          <w:rFonts w:ascii="Consolas" w:cs="Consolas" w:eastAsia="Consolas" w:hAnsi="Consolas"/>
          <w:color w:val="1A1A1A"/>
          <w:sz w:val="18"/>
          <w:szCs w:val="18"/>
        </w:rPr>
        <w:t xml:space="preserve">    stop="2026-05-06 10:00:00",</w:t>
      </w:r>
      <w:r>
        <w:br/>
        <w:t xml:space="preserve"/>
      </w:r>
      <w:r>
        <w:rPr>
          <w:rFonts w:ascii="Consolas" w:cs="Consolas" w:eastAsia="Consolas" w:hAnsi="Consolas"/>
          <w:color w:val="1A1A1A"/>
          <w:sz w:val="18"/>
          <w:szCs w:val="18"/>
        </w:rPr>
        <w:t xml:space="preserve">    departure_airport="YSSY",   # or callsign="QFA%"</w:t>
      </w:r>
      <w:r>
        <w:br/>
        <w:t xml:space="preserve"/>
      </w:r>
      <w:r>
        <w:rPr>
          <w:rFonts w:ascii="Consolas" w:cs="Consolas" w:eastAsia="Consolas" w:hAnsi="Consolas"/>
          <w:color w:val="1A1A1A"/>
          <w:sz w:val="18"/>
          <w:szCs w:val="18"/>
        </w:rPr>
        <w:t xml:space="preserve">)</w:t>
      </w:r>
      <w:r>
        <w:br/>
        <w:t xml:space="preserve"/>
      </w:r>
      <w:r>
        <w:rPr>
          <w:rFonts w:ascii="Consolas" w:cs="Consolas" w:eastAsia="Consolas" w:hAnsi="Consolas"/>
          <w:color w:val="1A1A1A"/>
          <w:sz w:val="18"/>
          <w:szCs w:val="18"/>
        </w:rPr>
        <w:t xml:space="preserve"/>
      </w:r>
      <w:r>
        <w:br/>
        <w:t xml:space="preserve"/>
      </w:r>
      <w:r>
        <w:rPr>
          <w:rFonts w:ascii="Consolas" w:cs="Consolas" w:eastAsia="Consolas" w:hAnsi="Consolas"/>
          <w:color w:val="1A1A1A"/>
          <w:sz w:val="18"/>
          <w:szCs w:val="18"/>
        </w:rPr>
        <w:t xml:space="preserve">print(flights.columns.tolist())</w:t>
      </w:r>
    </w:p>
    <w:p>
      <w:pPr>
        <w:spacing w:after="160"/>
      </w:pPr>
      <w:r>
        <w:rPr>
          <w:i/>
          <w:iCs/>
          <w:color w:val="595959"/>
          <w:sz w:val="20"/>
          <w:szCs w:val="20"/>
        </w:rPr>
        <w:t xml:space="preserve">Returns a plain pandas DataFrame (no .data wrapper). Typical columns include icao24, callsign, firstseen, lastseen, estdepartureairport, estarrivalairport.</w:t>
      </w:r>
    </w:p>
    <w:p>
      <w:pPr>
        <w:pStyle w:val="Heading2"/>
      </w:pPr>
      <w:r>
        <w:t xml:space="preserve">opensky.history(...)</w:t>
      </w:r>
    </w:p>
    <w:p>
      <w:pPr>
        <w:spacing w:after="160"/>
      </w:pPr>
      <w:r>
        <w:t xml:space="preserve">Full, detailed state vectors — position updates roughly once per second per aircraft. Much heavier than flightlist. Use only once a specific aircraft/time window has already been identified.</w:t>
      </w:r>
    </w:p>
    <w:p>
      <w:pPr>
        <w:shd w:fill="F4F8F9" w:val="clear"/>
        <w:spacing w:after="200" w:before="120"/>
      </w:pPr>
      <w:r>
        <w:rPr>
          <w:rFonts w:ascii="Consolas" w:cs="Consolas" w:eastAsia="Consolas" w:hAnsi="Consolas"/>
          <w:color w:val="1A1A1A"/>
          <w:sz w:val="18"/>
          <w:szCs w:val="18"/>
        </w:rPr>
        <w:t xml:space="preserve">full_day = opensky.history(</w:t>
      </w:r>
      <w:r>
        <w:br/>
        <w:t xml:space="preserve"/>
      </w:r>
      <w:r>
        <w:rPr>
          <w:rFonts w:ascii="Consolas" w:cs="Consolas" w:eastAsia="Consolas" w:hAnsi="Consolas"/>
          <w:color w:val="1A1A1A"/>
          <w:sz w:val="18"/>
          <w:szCs w:val="18"/>
        </w:rPr>
        <w:t xml:space="preserve">    start="2026-05-06 00:00:00",</w:t>
      </w:r>
      <w:r>
        <w:br/>
        <w:t xml:space="preserve"/>
      </w:r>
      <w:r>
        <w:rPr>
          <w:rFonts w:ascii="Consolas" w:cs="Consolas" w:eastAsia="Consolas" w:hAnsi="Consolas"/>
          <w:color w:val="1A1A1A"/>
          <w:sz w:val="18"/>
          <w:szCs w:val="18"/>
        </w:rPr>
        <w:t xml:space="preserve">    stop="2026-05-06 23:59:59",</w:t>
      </w:r>
      <w:r>
        <w:br/>
        <w:t xml:space="preserve"/>
      </w:r>
      <w:r>
        <w:rPr>
          <w:rFonts w:ascii="Consolas" w:cs="Consolas" w:eastAsia="Consolas" w:hAnsi="Consolas"/>
          <w:color w:val="1A1A1A"/>
          <w:sz w:val="18"/>
          <w:szCs w:val="18"/>
        </w:rPr>
        <w:t xml:space="preserve">    icao24="7c6c24",</w:t>
      </w:r>
      <w:r>
        <w:br/>
        <w:t xml:space="preserve"/>
      </w:r>
      <w:r>
        <w:rPr>
          <w:rFonts w:ascii="Consolas" w:cs="Consolas" w:eastAsia="Consolas" w:hAnsi="Consolas"/>
          <w:color w:val="1A1A1A"/>
          <w:sz w:val="18"/>
          <w:szCs w:val="18"/>
        </w:rPr>
        <w:t xml:space="preserve">    selected_columns=[</w:t>
      </w:r>
      <w:r>
        <w:br/>
        <w:t xml:space="preserve"/>
      </w:r>
      <w:r>
        <w:rPr>
          <w:rFonts w:ascii="Consolas" w:cs="Consolas" w:eastAsia="Consolas" w:hAnsi="Consolas"/>
          <w:color w:val="1A1A1A"/>
          <w:sz w:val="18"/>
          <w:szCs w:val="18"/>
        </w:rPr>
        <w:t xml:space="preserve">        "time", "icao24", "callsign",</w:t>
      </w:r>
      <w:r>
        <w:br/>
        <w:t xml:space="preserve"/>
      </w:r>
      <w:r>
        <w:rPr>
          <w:rFonts w:ascii="Consolas" w:cs="Consolas" w:eastAsia="Consolas" w:hAnsi="Consolas"/>
          <w:color w:val="1A1A1A"/>
          <w:sz w:val="18"/>
          <w:szCs w:val="18"/>
        </w:rPr>
        <w:t xml:space="preserve">        "lat", "lon", "baroaltitude",</w:t>
      </w:r>
      <w:r>
        <w:br/>
        <w:t xml:space="preserve"/>
      </w:r>
      <w:r>
        <w:rPr>
          <w:rFonts w:ascii="Consolas" w:cs="Consolas" w:eastAsia="Consolas" w:hAnsi="Consolas"/>
          <w:color w:val="1A1A1A"/>
          <w:sz w:val="18"/>
          <w:szCs w:val="18"/>
        </w:rPr>
        <w:t xml:space="preserve">        "velocity", "vertrate"</w:t>
      </w:r>
      <w:r>
        <w:br/>
        <w:t xml:space="preserve"/>
      </w:r>
      <w:r>
        <w:rPr>
          <w:rFonts w:ascii="Consolas" w:cs="Consolas" w:eastAsia="Consolas" w:hAnsi="Consolas"/>
          <w:color w:val="1A1A1A"/>
          <w:sz w:val="18"/>
          <w:szCs w:val="18"/>
        </w:rPr>
        <w:t xml:space="preserve">    ]</w:t>
      </w:r>
      <w:r>
        <w:br/>
        <w:t xml:space="preserve"/>
      </w:r>
      <w:r>
        <w:rPr>
          <w:rFonts w:ascii="Consolas" w:cs="Consolas" w:eastAsia="Consolas" w:hAnsi="Consolas"/>
          <w:color w:val="1A1A1A"/>
          <w:sz w:val="18"/>
          <w:szCs w:val="18"/>
        </w:rPr>
        <w:t xml:space="preserve">)</w:t>
      </w:r>
      <w:r>
        <w:br/>
        <w:t xml:space="preserve"/>
      </w:r>
      <w:r>
        <w:rPr>
          <w:rFonts w:ascii="Consolas" w:cs="Consolas" w:eastAsia="Consolas" w:hAnsi="Consolas"/>
          <w:color w:val="1A1A1A"/>
          <w:sz w:val="18"/>
          <w:szCs w:val="18"/>
        </w:rPr>
        <w:t xml:space="preserve"/>
      </w:r>
      <w:r>
        <w:br/>
        <w:t xml:space="preserve"/>
      </w:r>
      <w:r>
        <w:rPr>
          <w:rFonts w:ascii="Consolas" w:cs="Consolas" w:eastAsia="Consolas" w:hAnsi="Consolas"/>
          <w:color w:val="1A1A1A"/>
          <w:sz w:val="18"/>
          <w:szCs w:val="18"/>
        </w:rPr>
        <w:t xml:space="preserve">full_day = full_day.sort_values("timestamp")  # renamed column, not "time"</w:t>
      </w:r>
      <w:r>
        <w:br/>
        <w:t xml:space="preserve"/>
      </w:r>
      <w:r>
        <w:rPr>
          <w:rFonts w:ascii="Consolas" w:cs="Consolas" w:eastAsia="Consolas" w:hAnsi="Consolas"/>
          <w:color w:val="1A1A1A"/>
          <w:sz w:val="18"/>
          <w:szCs w:val="18"/>
        </w:rPr>
        <w:t xml:space="preserve">print(full_day.data.columns.tolist())</w:t>
      </w:r>
    </w:p>
    <w:p>
      <w:pPr>
        <w:spacing w:after="160"/>
      </w:pPr>
      <w:r>
        <w:rPr>
          <w:i/>
          <w:iCs/>
          <w:color w:val="595959"/>
          <w:sz w:val="20"/>
          <w:szCs w:val="20"/>
        </w:rPr>
        <w:t xml:space="preserve">Returns a traffic-specific object (Traffic/Flight class). The underlying pandas DataFrame is accessed via .data — e.g. full_day.data[["timestamp", "latitude"]].</w:t>
      </w:r>
    </w:p>
    <w:p>
      <w:pPr>
        <w:pStyle w:val="Heading2"/>
      </w:pPr>
      <w:r>
        <w:t xml:space="preserve">Callsign filtering</w:t>
      </w:r>
    </w:p>
    <w:p>
      <w:pPr>
        <w:spacing w:after="160"/>
      </w:pPr>
      <w:r>
        <w:t xml:space="preserve">Airlines are filtered by ICAO airline designator, not by name. Qantas mainline broadcasts as QFA followed by a flight number (e.g. QFA482) — not the word “Qantas” anywhere in the data.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5026"/>
      </w:tblGrid>
      <w:tr>
        <w:trPr>
          <w:cantSplit/>
          <w:tblHeader/>
        </w:trPr>
        <w:tc>
          <w:tcPr>
            <w:tcW w:type="dxa" w:w="2200"/>
            <w:shd w:fill="1F4E5F" w:val="clear"/>
            <w:tcMar>
              <w:top w:type="dxa" w:w="90"/>
              <w:left w:type="dxa" w:w="110"/>
              <w:bottom w:type="dxa" w:w="90"/>
              <w:right w:type="dxa" w:w="110"/>
            </w:tcMar>
          </w:tcPr>
          <w:p>
            <w:r>
              <w:rPr>
                <w:b/>
                <w:bCs/>
                <w:color w:val="FFFFFF"/>
                <w:sz w:val="18"/>
                <w:szCs w:val="18"/>
              </w:rPr>
              <w:t xml:space="preserve">Brand</w:t>
            </w:r>
          </w:p>
        </w:tc>
        <w:tc>
          <w:tcPr>
            <w:tcW w:type="dxa" w:w="1800"/>
            <w:shd w:fill="1F4E5F" w:val="clear"/>
            <w:tcMar>
              <w:top w:type="dxa" w:w="90"/>
              <w:left w:type="dxa" w:w="110"/>
              <w:bottom w:type="dxa" w:w="90"/>
              <w:right w:type="dxa" w:w="110"/>
            </w:tcMar>
          </w:tcPr>
          <w:p>
            <w:r>
              <w:rPr>
                <w:b/>
                <w:bCs/>
                <w:color w:val="FFFFFF"/>
                <w:sz w:val="18"/>
                <w:szCs w:val="18"/>
              </w:rPr>
              <w:t xml:space="preserve">ICAO designator</w:t>
            </w:r>
          </w:p>
        </w:tc>
        <w:tc>
          <w:tcPr>
            <w:tcW w:type="dxa" w:w="5026"/>
            <w:shd w:fill="1F4E5F" w:val="clear"/>
            <w:tcMar>
              <w:top w:type="dxa" w:w="90"/>
              <w:left w:type="dxa" w:w="110"/>
              <w:bottom w:type="dxa" w:w="90"/>
              <w:right w:type="dxa" w:w="110"/>
            </w:tcMar>
          </w:tcPr>
          <w:p>
            <w:r>
              <w:rPr>
                <w:b/>
                <w:bCs/>
                <w:color w:val="FFFFFF"/>
                <w:sz w:val="18"/>
                <w:szCs w:val="18"/>
              </w:rPr>
              <w:t xml:space="preserve">Notes</w:t>
            </w:r>
          </w:p>
        </w:tc>
      </w:tr>
      <w:tr>
        <w:trPr>
          <w:cantSplit/>
        </w:trPr>
        <w:tc>
          <w:tcPr>
            <w:tcW w:type="dxa" w:w="2200"/>
            <w:shd w:fill="FFFFFF" w:val="clear"/>
            <w:tcMar>
              <w:top w:type="dxa" w:w="90"/>
              <w:left w:type="dxa" w:w="110"/>
              <w:bottom w:type="dxa" w:w="90"/>
              <w:right w:type="dxa" w:w="110"/>
            </w:tcMar>
          </w:tcPr>
          <w:p>
            <w:r>
              <w:rPr>
                <w:color w:val="333333"/>
                <w:sz w:val="18"/>
                <w:szCs w:val="18"/>
              </w:rPr>
              <w:t xml:space="preserve">Qantas mainline</w:t>
            </w:r>
          </w:p>
        </w:tc>
        <w:tc>
          <w:tcPr>
            <w:tcW w:type="dxa" w:w="1800"/>
            <w:shd w:fill="FFFFFF" w:val="clear"/>
            <w:tcMar>
              <w:top w:type="dxa" w:w="90"/>
              <w:left w:type="dxa" w:w="110"/>
              <w:bottom w:type="dxa" w:w="90"/>
              <w:right w:type="dxa" w:w="110"/>
            </w:tcMar>
          </w:tcPr>
          <w:p>
            <w:r>
              <w:rPr>
                <w:color w:val="333333"/>
                <w:sz w:val="18"/>
                <w:szCs w:val="18"/>
              </w:rPr>
              <w:t xml:space="preserve">QFA</w:t>
            </w:r>
          </w:p>
        </w:tc>
        <w:tc>
          <w:tcPr>
            <w:tcW w:type="dxa" w:w="5026"/>
            <w:shd w:fill="FFFFFF" w:val="clear"/>
            <w:tcMar>
              <w:top w:type="dxa" w:w="90"/>
              <w:left w:type="dxa" w:w="110"/>
              <w:bottom w:type="dxa" w:w="90"/>
              <w:right w:type="dxa" w:w="110"/>
            </w:tcMar>
          </w:tcPr>
          <w:p>
            <w:r>
              <w:rPr>
                <w:color w:val="333333"/>
                <w:sz w:val="18"/>
                <w:szCs w:val="18"/>
              </w:rPr>
              <w:t xml:space="preserve">Use callsign="QFA%" (SQL wildcard, matches under the hood)</w:t>
            </w:r>
          </w:p>
        </w:tc>
      </w:tr>
      <w:tr>
        <w:trPr>
          <w:cantSplit/>
        </w:trPr>
        <w:tc>
          <w:tcPr>
            <w:tcW w:type="dxa" w:w="2200"/>
            <w:shd w:fill="F4F8F9" w:val="clear"/>
            <w:tcMar>
              <w:top w:type="dxa" w:w="90"/>
              <w:left w:type="dxa" w:w="110"/>
              <w:bottom w:type="dxa" w:w="90"/>
              <w:right w:type="dxa" w:w="110"/>
            </w:tcMar>
          </w:tcPr>
          <w:p>
            <w:r>
              <w:rPr>
                <w:color w:val="333333"/>
                <w:sz w:val="18"/>
                <w:szCs w:val="18"/>
              </w:rPr>
              <w:t xml:space="preserve">QantasLink</w:t>
            </w:r>
          </w:p>
        </w:tc>
        <w:tc>
          <w:tcPr>
            <w:tcW w:type="dxa" w:w="1800"/>
            <w:shd w:fill="F4F8F9" w:val="clear"/>
            <w:tcMar>
              <w:top w:type="dxa" w:w="90"/>
              <w:left w:type="dxa" w:w="110"/>
              <w:bottom w:type="dxa" w:w="90"/>
              <w:right w:type="dxa" w:w="110"/>
            </w:tcMar>
          </w:tcPr>
          <w:p>
            <w:r>
              <w:rPr>
                <w:color w:val="333333"/>
                <w:sz w:val="18"/>
                <w:szCs w:val="18"/>
              </w:rPr>
              <w:t xml:space="preserve">QJE</w:t>
            </w:r>
          </w:p>
        </w:tc>
        <w:tc>
          <w:tcPr>
            <w:tcW w:type="dxa" w:w="5026"/>
            <w:shd w:fill="F4F8F9" w:val="clear"/>
            <w:tcMar>
              <w:top w:type="dxa" w:w="90"/>
              <w:left w:type="dxa" w:w="110"/>
              <w:bottom w:type="dxa" w:w="90"/>
              <w:right w:type="dxa" w:w="110"/>
            </w:tcMar>
          </w:tcPr>
          <w:p>
            <w:r>
              <w:rPr>
                <w:color w:val="333333"/>
                <w:sz w:val="18"/>
                <w:szCs w:val="18"/>
              </w:rPr>
              <w:t xml:space="preserve">Some QantasLink flights are operated by contracted carriers under their own designators</w:t>
            </w:r>
          </w:p>
        </w:tc>
      </w:tr>
      <w:tr>
        <w:trPr>
          <w:cantSplit/>
        </w:trPr>
        <w:tc>
          <w:tcPr>
            <w:tcW w:type="dxa" w:w="2200"/>
            <w:shd w:fill="FFFFFF" w:val="clear"/>
            <w:tcMar>
              <w:top w:type="dxa" w:w="90"/>
              <w:left w:type="dxa" w:w="110"/>
              <w:bottom w:type="dxa" w:w="90"/>
              <w:right w:type="dxa" w:w="110"/>
            </w:tcMar>
          </w:tcPr>
          <w:p>
            <w:r>
              <w:rPr>
                <w:color w:val="333333"/>
                <w:sz w:val="18"/>
                <w:szCs w:val="18"/>
              </w:rPr>
              <w:t xml:space="preserve">Jetstar</w:t>
            </w:r>
          </w:p>
        </w:tc>
        <w:tc>
          <w:tcPr>
            <w:tcW w:type="dxa" w:w="1800"/>
            <w:shd w:fill="FFFFFF" w:val="clear"/>
            <w:tcMar>
              <w:top w:type="dxa" w:w="90"/>
              <w:left w:type="dxa" w:w="110"/>
              <w:bottom w:type="dxa" w:w="90"/>
              <w:right w:type="dxa" w:w="110"/>
            </w:tcMar>
          </w:tcPr>
          <w:p>
            <w:r>
              <w:rPr>
                <w:color w:val="333333"/>
                <w:sz w:val="18"/>
                <w:szCs w:val="18"/>
              </w:rPr>
              <w:t xml:space="preserve">JST</w:t>
            </w:r>
          </w:p>
        </w:tc>
        <w:tc>
          <w:tcPr>
            <w:tcW w:type="dxa" w:w="5026"/>
            <w:shd w:fill="FFFFFF" w:val="clear"/>
            <w:tcMar>
              <w:top w:type="dxa" w:w="90"/>
              <w:left w:type="dxa" w:w="110"/>
              <w:bottom w:type="dxa" w:w="90"/>
              <w:right w:type="dxa" w:w="110"/>
            </w:tcMar>
          </w:tcPr>
          <w:p>
            <w:r>
              <w:rPr>
                <w:color w:val="333333"/>
                <w:sz w:val="18"/>
                <w:szCs w:val="18"/>
              </w:rPr>
              <w:t xml:space="preserve">Separate Qantas Group airline, separate brand and callsign</w:t>
            </w:r>
          </w:p>
        </w:tc>
      </w:tr>
    </w:tbl>
    <w:p>
      <w:r>
        <w:br w:type="page"/>
      </w:r>
    </w:p>
    <w:p>
      <w:pPr>
        <w:pStyle w:val="Heading1"/>
      </w:pPr>
      <w:r>
        <w:t xml:space="preserve">5. Practical Gotchas Encountered So Far</w:t>
      </w:r>
    </w:p>
    <w:p>
      <w:pPr>
        <w:shd w:fill="1F4E5F" w:val="clear"/>
        <w:spacing w:after="200" w:before="0"/>
      </w:pPr>
      <w:r>
        <w:rPr>
          <w:sz w:val="2"/>
          <w:szCs w:val="2"/>
        </w:rPr>
        <w:t xml:space="preserve"> </w:t>
      </w:r>
    </w:p>
    <w:p>
      <w:pPr>
        <w:pStyle w:val="ListParagraph"/>
        <w:numPr>
          <w:ilvl w:val="0"/>
          <w:numId w:val="3"/>
        </w:numPr>
        <w:spacing w:after="100"/>
      </w:pPr>
      <w:r>
        <w:t xml:space="preserve">Trino historical access is separate from a basic OpenSky account, and is granted manually by administrators — expect a short wait and a possible follow-up question about intended use (mention academic purpose, unit/university, and that no delay data is being requested directly).</w:t>
      </w:r>
    </w:p>
    <w:p>
      <w:pPr>
        <w:pStyle w:val="ListParagraph"/>
        <w:numPr>
          <w:ilvl w:val="0"/>
          <w:numId w:val="3"/>
        </w:numPr>
        <w:spacing w:after="100"/>
      </w:pPr>
      <w:r>
        <w:t xml:space="preserve">Authentication uses an OAuth browser flow (--external-authentication), not a stored username/password file. This is the safer option — deliberately avoid creating a plaintext credentials file.</w:t>
      </w:r>
    </w:p>
    <w:p>
      <w:pPr>
        <w:pStyle w:val="ListParagraph"/>
        <w:numPr>
          <w:ilvl w:val="0"/>
          <w:numId w:val="3"/>
        </w:numPr>
        <w:spacing w:after="100"/>
      </w:pPr>
      <w:r>
        <w:t xml:space="preserve">Unbounded queries (no tight time window, no aircraft/airport filter) can return millions of rows and take minutes. Always filter on a narrow time range first, especially while testing.</w:t>
      </w:r>
    </w:p>
    <w:p>
      <w:pPr>
        <w:pStyle w:val="ListParagraph"/>
        <w:numPr>
          <w:ilvl w:val="0"/>
          <w:numId w:val="3"/>
        </w:numPr>
        <w:spacing w:after="100"/>
      </w:pPr>
      <w:r>
        <w:t xml:space="preserve">pandas/traffic/pyopensky version compatibility is fragile — a major pandas release (3.x) breaking traffic's internals was the root cause of repeated import errors during environment setup. Once a working combination is found, freeze it (pip freeze &gt; requirements.txt) and avoid further installs in that environment unless necessary.</w:t>
      </w:r>
    </w:p>
    <w:p>
      <w:pPr>
        <w:pStyle w:val="ListParagraph"/>
        <w:numPr>
          <w:ilvl w:val="0"/>
          <w:numId w:val="3"/>
        </w:numPr>
        <w:spacing w:after="100"/>
      </w:pPr>
      <w:r>
        <w:t xml:space="preserve">Column names differ between the query stage (raw schema) and the result stage (traffic's renamed schema) — see Section 3. This is the most common source of KeyError.</w:t>
      </w:r>
    </w:p>
    <w:p>
      <w:pPr>
        <w:pStyle w:val="Heading1"/>
      </w:pPr>
      <w:r>
        <w:t xml:space="preserve">6. What Still Needs a Different Source</w:t>
      </w:r>
    </w:p>
    <w:p>
      <w:pPr>
        <w:shd w:fill="1F4E5F" w:val="clear"/>
        <w:spacing w:after="200" w:before="0"/>
      </w:pPr>
      <w:r>
        <w:rPr>
          <w:sz w:val="2"/>
          <w:szCs w:val="2"/>
        </w:rPr>
        <w:t xml:space="preserve"> </w:t>
      </w:r>
    </w:p>
    <w:p>
      <w:pPr>
        <w:pStyle w:val="ListParagraph"/>
        <w:numPr>
          <w:ilvl w:val="0"/>
          <w:numId w:val="2"/>
        </w:numPr>
        <w:spacing w:after="80"/>
      </w:pPr>
      <w:r>
        <w:t xml:space="preserve">Scheduled departure/arrival times — not available from OpenSky at all. Plan: derive an empirical baseline (median actual duration/turnaround per route) directly from OpenSky data itself, rather than sourcing an external timetable.</w:t>
      </w:r>
    </w:p>
    <w:p>
      <w:pPr>
        <w:pStyle w:val="ListParagraph"/>
        <w:numPr>
          <w:ilvl w:val="0"/>
          <w:numId w:val="2"/>
        </w:numPr>
        <w:spacing w:after="80"/>
      </w:pPr>
      <w:r>
        <w:t xml:space="preserve">Delay figures — not available from OpenSky. BITRE provides aggregate, route-level on-time performance statistics as a complementary public source.</w:t>
      </w:r>
    </w:p>
    <w:p>
      <w:pPr>
        <w:pStyle w:val="ListParagraph"/>
        <w:numPr>
          <w:ilvl w:val="0"/>
          <w:numId w:val="2"/>
        </w:numPr>
        <w:spacing w:after="80"/>
      </w:pPr>
      <w:r>
        <w:t xml:space="preserve">Weather — not available from OpenSky. Bureau of Meteorology (BOM) / METAR aviation reports, planned for the Question 3 stretch goal.</w:t>
      </w:r>
    </w:p>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abstractNum>
  <w:abstractNum w:abstractNumId="3" w15:restartNumberingAfterBreak="0">
    <w:multiLevelType w:val="hybridMultilevel"/>
    <w:lvl w:ilvl="0" w15:tentative="1">
      <w:start w:val="1"/>
      <w:numFmt w:val="decimal"/>
      <w:lvlText w:val="%1."/>
      <w:lvlJc w:val="left"/>
      <w:pPr>
        <w:ind w:left="560" w:hanging="28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62626"/>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20"/>
      <w:outlineLvl w:val="0"/>
    </w:pPr>
    <w:rPr>
      <w:rFonts w:ascii="Calibri" w:cs="Calibri" w:eastAsia="Calibri" w:hAnsi="Calibri"/>
      <w:b/>
      <w:bCs/>
      <w:color w:val="1F4E5F"/>
      <w:sz w:val="32"/>
      <w:szCs w:val="32"/>
    </w:rPr>
  </w:style>
  <w:style w:type="paragraph" w:styleId="Heading2">
    <w:name w:val="Heading 2"/>
    <w:basedOn w:val="Normal"/>
    <w:next w:val="Normal"/>
    <w:qFormat/>
    <w:pPr>
      <w:spacing w:after="140" w:before="260"/>
      <w:outlineLvl w:val="1"/>
    </w:pPr>
    <w:rPr>
      <w:rFonts w:ascii="Calibri" w:cs="Calibri" w:eastAsia="Calibri" w:hAnsi="Calibri"/>
      <w:b/>
      <w:bCs/>
      <w:color w:val="5B7C89"/>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2026-06-20T23:18:19.297Z</dcterms:created>
  <dcterms:modified xsi:type="dcterms:W3CDTF">2026-06-20T23:18:19.314Z</dcterms:modified>
</cp:coreProperties>
</file>

<file path=docProps/custom.xml><?xml version="1.0" encoding="utf-8"?>
<Properties xmlns="http://schemas.openxmlformats.org/officeDocument/2006/custom-properties" xmlns:vt="http://schemas.openxmlformats.org/officeDocument/2006/docPropsVTypes"/>
</file>