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CF0C9">
      <w:pPr>
        <w:spacing w:after="4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b/>
          <w:bCs/>
          <w:color w:val="auto"/>
          <w:sz w:val="21"/>
          <w:szCs w:val="21"/>
        </w:rPr>
        <w:t>InerG Test Automation</w:t>
      </w:r>
    </w:p>
    <w:p w14:paraId="502AB9A9">
      <w:pPr>
        <w:spacing w:after="26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i/>
          <w:iCs/>
          <w:color w:val="auto"/>
          <w:sz w:val="21"/>
          <w:szCs w:val="21"/>
        </w:rPr>
        <w:t>Project Overview</w:t>
      </w:r>
    </w:p>
    <w:p w14:paraId="6AC538E3">
      <w:pPr>
        <w:pStyle w:val="2"/>
        <w:spacing w:before="340" w:after="16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1. Project Introduction</w:t>
      </w:r>
    </w:p>
    <w:p w14:paraId="47A41D80">
      <w:pPr>
        <w:spacing w:after="16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InerG Test Automation is a Playwright (TypeScript) test suite for the InerG COVID-19 Tracker - India dashboard, a public web app at https://inerg-test.web.app/ that lets a user pick an Indian state and see its case totals as four summary numbers, a pie chart, a line chart, and a map. The suite automates the full manual test pass a QA engineer would otherwise repeat by hand: loading the page, selecting states, reading the displayed numbers and chart data, and exercising every interactive control (zoom, pan, select, download). Its purpose is twofold — catch regressions automatically on every run, and produce hard evidence (exact numbers, colors, and screenshots) for defects already confirmed in the live app, so they are documented rather than re-discovered by hand each time.</w:t>
      </w:r>
    </w:p>
    <w:p w14:paraId="0E19D613">
      <w:pPr>
        <w:pStyle w:val="2"/>
        <w:spacing w:before="340" w:after="16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2. Architecture &amp; Tech Stack</w:t>
      </w:r>
    </w:p>
    <w:p w14:paraId="0E0AFDB4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2.1 Application under test</w:t>
      </w:r>
    </w:p>
    <w:p w14:paraId="1901E578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Frontend framework: React</w:t>
      </w:r>
    </w:p>
    <w:p w14:paraId="4653B5F2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Charts: Plotly.js (v2.35.0) — both charts are SVG-rendered, not canvas or images</w:t>
      </w:r>
    </w:p>
    <w:p w14:paraId="5EC48EC9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Map: Leaflet, tiles from OpenStreetMap</w:t>
      </w:r>
    </w:p>
    <w:p w14:paraId="7EC3015C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Backend: no visible custom API — network inspection shows only map tile requests; the case data itself appears to be loaded client-side / bundled statically, not fetched from a live backend endpoint</w:t>
      </w:r>
    </w:p>
    <w:p w14:paraId="34469DB1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2.2 Test automation stack</w:t>
      </w:r>
    </w:p>
    <w:p w14:paraId="325A2E5A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Language: TypeScript</w:t>
      </w:r>
    </w:p>
    <w:p w14:paraId="690BF28A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Framework: Playwright (@playwright/test)</w:t>
      </w:r>
    </w:p>
    <w:p w14:paraId="1DD701F0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Structure: Page Object Model — every selector and DOM action lives in one file, pages/trackerPage.ts, so test files only ever describe expected behavior, never locators</w:t>
      </w:r>
    </w:p>
    <w:p w14:paraId="3C143E77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Test data: test-data/states.json — the list of all 28 states, imported directly rather than re-read from the dropdown on every run</w:t>
      </w:r>
    </w:p>
    <w:p w14:paraId="5B9CF639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Reporting: Playwright's built-in HTML reporter (playwright-report/), with screenshot-on-failure, video-on-failure, and trace-on-first-retry all enabled; a bug report spreadsheet (reports/InerG_Failure_Report.xlsx) is generated separately from real test output</w:t>
      </w:r>
    </w:p>
    <w:p w14:paraId="6CE3CAE7">
      <w:pPr>
        <w:pStyle w:val="2"/>
        <w:spacing w:before="340" w:after="16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3. Test Cases — What Each One Does</w:t>
      </w:r>
    </w:p>
    <w:p w14:paraId="06329910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3.1 Page load &amp; navigation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300"/>
        <w:gridCol w:w="5000"/>
      </w:tblGrid>
      <w:tr w14:paraId="0838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A2AF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TC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0D405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Purpose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C0A40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Pass / fail criteria</w:t>
            </w:r>
          </w:p>
        </w:tc>
      </w:tr>
      <w:tr w14:paraId="6B0C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680B6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TC-01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08A96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Initial page load / baseline state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A988C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if the result card or any chart renders before a state is picked, or the dropdown isn't on the placeholder, or the map doesn't render, or any console error appears on load.</w:t>
            </w:r>
          </w:p>
        </w:tc>
      </w:tr>
      <w:tr w14:paraId="296C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FAAA2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TC-02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4173F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Select a state, verify heading match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0D5EF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if the heading doesn't read "Results for {state}" immediately after selection, including on the 2nd, 3rd, and 4th selection in a row (catches stale-heading bugs).</w:t>
            </w:r>
          </w:p>
        </w:tc>
      </w:tr>
    </w:tbl>
    <w:p w14:paraId="63D6AEF4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</w:p>
    <w:p w14:paraId="3AA6AC91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bookmarkStart w:id="0" w:name="_GoBack"/>
      <w:bookmarkEnd w:id="0"/>
      <w:r>
        <w:rPr>
          <w:rFonts w:hint="default" w:asciiTheme="minorAscii" w:hAnsiTheme="minorAscii"/>
          <w:color w:val="auto"/>
          <w:sz w:val="21"/>
          <w:szCs w:val="21"/>
        </w:rPr>
        <w:t>3.2 Data integrity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300"/>
        <w:gridCol w:w="5000"/>
      </w:tblGrid>
      <w:tr w14:paraId="067E4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364F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TC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6C98F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Purpose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8F466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Pass / fail criteria</w:t>
            </w:r>
          </w:p>
        </w:tc>
      </w:tr>
      <w:tr w14:paraId="52FA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2FE02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TC-03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D85C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Summary box arithmetic (Active + Recovered + Deaths = Total)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C14A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if the computed sum doesn't exactly equal the displayed Total. Run on 2 states deliberately — one balances, one doesn't.</w:t>
            </w:r>
          </w:p>
        </w:tc>
      </w:tr>
      <w:tr w14:paraId="4620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3D036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TC-09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FF2DA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Line chart point values vs summary box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A9E10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Each point's value is reconstructed from its pixel position on the y-axis and compared to the matching summary box number. Fails if any value is off by more than 2.</w:t>
            </w:r>
          </w:p>
        </w:tc>
      </w:tr>
      <w:tr w14:paraId="6006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EC0D3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TC-10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407D6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Cross-state regression sweep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30DE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Runs the sum check and both known chart bugs across all 28 states and logs a full pass/fail table. Fails only if a heading is wrong or if BUG-01/BUG-02 stop reproducing on some state (would mean they're not systemic after all).</w:t>
            </w:r>
          </w:p>
        </w:tc>
      </w:tr>
    </w:tbl>
    <w:p w14:paraId="2ACEDD07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3.3 Chart correctness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300"/>
        <w:gridCol w:w="5000"/>
      </w:tblGrid>
      <w:tr w14:paraId="760B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4F2AC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TC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49EC7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Purpose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4C5AC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Pass / fail criteria</w:t>
            </w:r>
          </w:p>
        </w:tc>
      </w:tr>
      <w:tr w14:paraId="732D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8D88A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TC-04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5B109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Pie slice % vs the real math (value ÷ Total)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A94A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if any slice's displayed percentage doesn't match value/Total*100 within 0.05.</w:t>
            </w:r>
          </w:p>
        </w:tc>
      </w:tr>
      <w:tr w14:paraId="231F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D260A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TC-05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5C057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Pie legend colors match the pie's own slice colors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24AF7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if any legend color has no matching slice of the same exact color.</w:t>
            </w:r>
          </w:p>
        </w:tc>
      </w:tr>
      <w:tr w14:paraId="545F2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114F9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TC-06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6671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Pie legend colors vs line chart legend colors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45CDC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Checked both as an exact color match and a looser same-hue-family match, reported separately. Fails on the category(ies) where colors genuinely differ in hue, not just shade.</w:t>
            </w:r>
          </w:p>
        </w:tc>
      </w:tr>
      <w:tr w14:paraId="02D8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45EFE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TC-07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1E4DE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Line chart shows all 4 points after Autoscale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10E76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if fewer than 4 points or 4 legend entries are present after clicking Autoscale.</w:t>
            </w:r>
          </w:p>
        </w:tc>
      </w:tr>
      <w:tr w14:paraId="0F54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73664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TC-08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855C9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Line legend colors match the line's own point colors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51D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if any legend color has no matching point of the same exact color.</w:t>
            </w:r>
          </w:p>
        </w:tc>
      </w:tr>
      <w:tr w14:paraId="5DD8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AB892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TC-11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BD6D0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Formatting, titles, category order, layout, console errors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72685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on any formatting/punctuation/ordering mismatch between the amber box and chart tooltip, or between the two chart titles, or between the two charts' category order; also fails on heading overflow at 4 tested screen widths or any console error while switching states.</w:t>
            </w:r>
          </w:p>
        </w:tc>
      </w:tr>
    </w:tbl>
    <w:p w14:paraId="74B4D731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3.4 Interaction / buttons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300"/>
        <w:gridCol w:w="5000"/>
      </w:tblGrid>
      <w:tr w14:paraId="48B92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0B92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TC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62C28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Purpose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7894E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Pass / fail criteria</w:t>
            </w:r>
          </w:p>
        </w:tc>
      </w:tr>
      <w:tr w14:paraId="12BB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73FC4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TC-13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C9920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Every real interactive button: map zoom in/out, chart PNG downloads, Zoom/Pan drag modes, Box/Lasso select, Zoom in/out, Autoscale vs Reset axes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1BA9C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Fails if a button doesn't change its active state, doesn't produce the described effect (map zoom level, axis range, point opacity, or a real downloaded file), or throws a console error.</w:t>
            </w:r>
          </w:p>
        </w:tc>
      </w:tr>
      <w:tr w14:paraId="44F6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B57FC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TC-13.15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C405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Stale-state check on switching states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2BED0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Zooms on one state, then switches to another (3 different state pairs tested). Fails if the new state's chart view still shows the previous state's zoom/pan/selection instead of resetting cleanly.</w:t>
            </w:r>
          </w:p>
        </w:tc>
      </w:tr>
    </w:tbl>
    <w:p w14:paraId="2A341DC4">
      <w:pPr>
        <w:pStyle w:val="2"/>
        <w:spacing w:before="340" w:after="16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4. Known Defects Found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1500"/>
        <w:gridCol w:w="2300"/>
      </w:tblGrid>
      <w:tr w14:paraId="5EE2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449CA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Bug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CFDA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What's wrong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5F4EA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Severity</w:t>
            </w:r>
          </w:p>
        </w:tc>
        <w:tc>
          <w:tcPr>
            <w:tcW w:w="2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F1B8B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1"/>
                <w:szCs w:val="21"/>
              </w:rPr>
              <w:t>Caught by</w:t>
            </w:r>
          </w:p>
        </w:tc>
      </w:tr>
      <w:tr w14:paraId="4B2C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5AA7F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BUG-01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944F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Pie chart plots "Total" as its own slice instead of as the whole — every displayed percentage is computed against the sum of all 4 values instead of against Total alone.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621C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High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BA2F5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TC-04</w:t>
            </w:r>
          </w:p>
        </w:tc>
      </w:tr>
      <w:tr w14:paraId="1854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45DC0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BUG-02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87F67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"Recovered" and "Active Cases" legend colors are swapped between the pie chart and the line chart (confirmed genuine hue difference, not just a shade difference).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4974F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High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24CE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TC-06</w:t>
            </w:r>
          </w:p>
        </w:tc>
      </w:tr>
      <w:tr w14:paraId="0ED7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37D5B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BUG-03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903AF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Active + Recovered + Deaths doesn't equal the displayed Total on 11 of 28 states (e.g. Assam is off by 3, Maharashtra by 520). Not universal — 17 states balance exactly.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04CF6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Critical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2E754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TC-03, TC-10</w:t>
            </w:r>
          </w:p>
        </w:tc>
      </w:tr>
      <w:tr w14:paraId="5E02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801A5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BUG-04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79A48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Amber summary box shows plain digits ("204386"); the chart's hover tooltip shows the same number comma-separated ("204,386") — inconsistent formatting for the same value.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215C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Low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67C1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TC-11</w:t>
            </w:r>
          </w:p>
        </w:tc>
      </w:tr>
      <w:tr w14:paraId="2F4A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3F658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BUG-05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37DAA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Pie chart title is missing a space before the parenthesis ("Distribution(Pie Chart)"), inconsistent with the line chart title's spacing.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3CB93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Low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BBA21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TC-11</w:t>
            </w:r>
          </w:p>
        </w:tc>
      </w:tr>
      <w:tr w14:paraId="255C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2576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BUG-06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50E99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Category order differs between the pie legend and the line chart's x-axis — Deaths and Active Cases are swapped in position.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8A008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Low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6105D">
            <w:pPr>
              <w:spacing w:line="240" w:lineRule="auto"/>
              <w:jc w:val="both"/>
              <w:rPr>
                <w:rFonts w:hint="default" w:asciiTheme="minorAscii" w:hAnsiTheme="minorAscii"/>
                <w:color w:val="auto"/>
                <w:sz w:val="21"/>
                <w:szCs w:val="21"/>
              </w:rPr>
            </w:pPr>
            <w:r>
              <w:rPr>
                <w:rFonts w:hint="default" w:asciiTheme="minorAscii" w:hAnsiTheme="minorAscii"/>
                <w:b w:val="0"/>
                <w:bCs w:val="0"/>
                <w:color w:val="auto"/>
                <w:sz w:val="21"/>
                <w:szCs w:val="21"/>
              </w:rPr>
              <w:t>TC-11</w:t>
            </w:r>
          </w:p>
        </w:tc>
      </w:tr>
    </w:tbl>
    <w:p w14:paraId="0053D275">
      <w:pPr>
        <w:pStyle w:val="2"/>
        <w:spacing w:before="340" w:after="16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</w:p>
    <w:p w14:paraId="7598B704">
      <w:pPr>
        <w:pStyle w:val="2"/>
        <w:spacing w:before="340" w:after="16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5. How to Run the Tests</w:t>
      </w:r>
    </w:p>
    <w:p w14:paraId="340FF8B6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5.1 One-time setup</w:t>
      </w:r>
    </w:p>
    <w:p w14:paraId="3D0A64EE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npm install</w:t>
      </w:r>
    </w:p>
    <w:p w14:paraId="0F95A65B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npx playwright install chromium</w:t>
      </w:r>
    </w:p>
    <w:p w14:paraId="7C869192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5.2 Run the full suite</w:t>
      </w:r>
    </w:p>
    <w:p w14:paraId="3CD66117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npx playwright test</w:t>
      </w:r>
    </w:p>
    <w:p w14:paraId="197004DD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5.3 Run a single test case by ID</w:t>
      </w:r>
    </w:p>
    <w:p w14:paraId="24ADB768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npx playwright test --grep "TC-03"</w:t>
      </w:r>
    </w:p>
    <w:p w14:paraId="23D772C0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npx playwright test -g "TC-13.15"    (short form of --grep)</w:t>
      </w:r>
    </w:p>
    <w:p w14:paraId="01887B3C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5.4 Run a single file or folder</w:t>
      </w:r>
    </w:p>
    <w:p w14:paraId="05215D7F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npx playwright test tests/data-validation/summaryBox.spec.ts</w:t>
      </w:r>
    </w:p>
    <w:p w14:paraId="65D89A72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npx playwright test tests/regression</w:t>
      </w:r>
    </w:p>
    <w:p w14:paraId="6C16A792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5.5 Run by category tag</w:t>
      </w:r>
    </w:p>
    <w:p w14:paraId="3405604E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npx playwright test --grep @regression</w:t>
      </w:r>
    </w:p>
    <w:p w14:paraId="79D72433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npx playwright test --grep @sanity</w:t>
      </w:r>
    </w:p>
    <w:p w14:paraId="3BD1D334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5.6 Headed vs headless</w:t>
      </w:r>
    </w:p>
    <w:p w14:paraId="2195E94F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Headless (default for most files): npx playwright test</w:t>
      </w:r>
    </w:p>
    <w:p w14:paraId="6117954B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Headed (forces a visible browser for this run): npx playwright test --headed</w:t>
      </w:r>
    </w:p>
    <w:p w14:paraId="28FE0996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Note: tests/functional/interactiveControls.spec.ts and tests/regression/staleStateCheck.spec.ts (TC-13 and TC-13.15) always run headed regardless of this flag — configured via test.use() in those two files specifically, so their button-by-button behavior can always be watched.</w:t>
      </w:r>
    </w:p>
    <w:p w14:paraId="37A57717">
      <w:pPr>
        <w:pStyle w:val="3"/>
        <w:spacing w:before="240" w:after="12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5.7 Where to find the results</w:t>
      </w:r>
    </w:p>
    <w:p w14:paraId="628F763F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HTML report: playwright-report/index.html — opens automatically on any failure</w:t>
      </w:r>
    </w:p>
    <w:p w14:paraId="43822E5F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Reopen the last report without rerunning: npx playwright show-report</w:t>
      </w:r>
    </w:p>
    <w:p w14:paraId="0DDA15B9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Terminal: live pass/fail progress and a final summary print directly during the run</w:t>
      </w:r>
    </w:p>
    <w:p w14:paraId="2CE96C13">
      <w:pPr>
        <w:pStyle w:val="16"/>
        <w:numPr>
          <w:ilvl w:val="0"/>
          <w:numId w:val="1"/>
        </w:numPr>
        <w:spacing w:after="8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  <w:r>
        <w:rPr>
          <w:rFonts w:hint="default" w:asciiTheme="minorAscii" w:hAnsiTheme="minorAscii"/>
          <w:color w:val="auto"/>
          <w:sz w:val="21"/>
          <w:szCs w:val="21"/>
        </w:rPr>
        <w:t>Bug report spreadsheet: reports/InerG_Failure_Report.xlsx — Steps to Reproduce → Expected → Actual for each confirmed defect, built from real test output</w:t>
      </w:r>
    </w:p>
    <w:p w14:paraId="4CA3275F">
      <w:pPr>
        <w:spacing w:before="300"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</w:p>
    <w:p w14:paraId="10BBADF0">
      <w:pPr>
        <w:spacing w:line="240" w:lineRule="auto"/>
        <w:jc w:val="both"/>
        <w:rPr>
          <w:rFonts w:hint="default" w:asciiTheme="minorAscii" w:hAnsiTheme="minorAscii"/>
          <w:color w:val="auto"/>
          <w:sz w:val="21"/>
          <w:szCs w:val="21"/>
        </w:rPr>
      </w:pPr>
    </w:p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352E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uiPriority w:val="0"/>
    <w:pPr>
      <w:pBdr>
        <w:bottom w:val="single" w:color="1F3864" w:sz="6" w:space="4"/>
      </w:pBdr>
      <w:spacing w:before="320" w:after="16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1F3864"/>
      <w:sz w:val="25"/>
      <w:szCs w:val="25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Office_12.2.0.20323_F1E327BC-269C-435d-A152-05C5408002CA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2026-08-16T06:25:00Z</dcterms:created>
  <dc:creator>Un-named</dc:creator>
  <cp:lastModifiedBy>ASHNA GEORGE</cp:lastModifiedBy>
  <dcterms:modified xsi:type="dcterms:W3CDTF">2026-08-16T06:31:02Z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AAB57B8D6D9A4F7B9B8DD7EED34C188F_12</vt:lpwstr>
  </property>
</Properties>
</file>