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  <w:jc w:val="center"/>
      </w:pPr>
      <w:r>
        <w:t>Shipment Tracking Plugin for WooCommerce Support Guide</w:t>
      </w:r>
    </w:p>
    <w:p>
      <w:pPr>
        <w:pStyle w:val="GuideBody"/>
        <w:jc w:val="center"/>
      </w:pPr>
      <w:r>
        <w:rPr>
          <w:i/>
        </w:rPr>
        <w:t>Shipment Tracking Release 3.3.0 | Generated June 16,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Release Lane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Shipment Tracking Release 3.3.0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Plugin Version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3.3.0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Primary Audience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Customer support, QA, and implementation teams</w:t>
            </w:r>
          </w:p>
        </w:tc>
      </w:tr>
    </w:tbl>
    <w:p/>
    <w:p>
      <w:pPr>
        <w:pStyle w:val="GuideHeading"/>
      </w:pPr>
      <w:r>
        <w:t>Release Summary</w:t>
      </w:r>
    </w:p>
    <w:p>
      <w:pPr>
        <w:pStyle w:val="ListBullet"/>
      </w:pPr>
      <w:r>
        <w:rPr>
          <w:rFonts w:ascii="Arial" w:hAnsi="Arial"/>
          <w:sz w:val="21"/>
        </w:rPr>
        <w:t>This release adds Canpar courier shipment-tracking integration to the Shipment Tracking plugin.</w:t>
      </w:r>
    </w:p>
    <w:p/>
    <w:p>
      <w:pPr>
        <w:pStyle w:val="GuideHeading"/>
      </w:pPr>
      <w:r>
        <w:t>Included Release Items</w:t>
      </w:r>
    </w:p>
    <w:p>
      <w:pPr>
        <w:pStyle w:val="ListBullet"/>
      </w:pPr>
      <w:r>
        <w:rPr>
          <w:rFonts w:ascii="Arial" w:hAnsi="Arial"/>
          <w:sz w:val="21"/>
        </w:rPr>
        <w:t>Canpar courier - shipment tracking integration</w:t>
      </w:r>
    </w:p>
    <w:p/>
    <w:p>
      <w:pPr>
        <w:pStyle w:val="GuideHeading"/>
      </w:pPr>
      <w:r>
        <w:t>What Changed</w:t>
      </w:r>
    </w:p>
    <w:p>
      <w:pPr>
        <w:pStyle w:val="ListBullet"/>
      </w:pPr>
      <w:r>
        <w:rPr>
          <w:rFonts w:ascii="Arial" w:hAnsi="Arial"/>
          <w:sz w:val="21"/>
        </w:rPr>
        <w:t>Canpar courier support was added to the shipment-tracking integration set.</w:t>
      </w:r>
    </w:p>
    <w:p/>
    <w:p>
      <w:pPr>
        <w:pStyle w:val="GuideHeading"/>
      </w:pPr>
      <w:r>
        <w:t>Customer Impact</w:t>
      </w:r>
    </w:p>
    <w:p>
      <w:pPr>
        <w:pStyle w:val="ListBullet"/>
      </w:pPr>
      <w:r>
        <w:rPr>
          <w:rFonts w:ascii="Arial" w:hAnsi="Arial"/>
          <w:sz w:val="21"/>
        </w:rPr>
        <w:t>Merchants using Canpar can now manage tracking through the Shipment Tracking plugin instead of relying on custom workarounds.</w:t>
      </w:r>
    </w:p>
    <w:p>
      <w:pPr>
        <w:pStyle w:val="ListBullet"/>
      </w:pPr>
      <w:r>
        <w:rPr>
          <w:rFonts w:ascii="Arial" w:hAnsi="Arial"/>
          <w:sz w:val="21"/>
        </w:rPr>
        <w:t>Customers should receive a more consistent tracking experience when Canpar is the active carrier.</w:t>
      </w:r>
    </w:p>
    <w:p/>
    <w:p>
      <w:pPr>
        <w:pStyle w:val="GuideHeading"/>
      </w:pPr>
      <w:r>
        <w:t>Support Talking Points</w:t>
      </w:r>
    </w:p>
    <w:p>
      <w:pPr>
        <w:pStyle w:val="ListBullet"/>
      </w:pPr>
      <w:r>
        <w:rPr>
          <w:rFonts w:ascii="Arial" w:hAnsi="Arial"/>
          <w:sz w:val="21"/>
        </w:rPr>
        <w:t>If a merchant asks whether Canpar is supported, confirm that native shipment-tracking integration is included in version 3.3.0.</w:t>
      </w:r>
    </w:p>
    <w:p>
      <w:pPr>
        <w:pStyle w:val="ListBullet"/>
      </w:pPr>
      <w:r>
        <w:rPr>
          <w:rFonts w:ascii="Arial" w:hAnsi="Arial"/>
          <w:sz w:val="21"/>
        </w:rPr>
        <w:t>If tracking is not updating, first confirm the merchant selected Canpar in the tracking workflow and is using the updated plugin version.</w:t>
      </w:r>
    </w:p>
    <w:p/>
    <w:p>
      <w:pPr>
        <w:pStyle w:val="GuideHeading"/>
      </w:pPr>
      <w:r>
        <w:t>How Support Can Verify The Release</w:t>
      </w:r>
    </w:p>
    <w:p>
      <w:pPr>
        <w:pStyle w:val="ListBullet"/>
      </w:pPr>
      <w:r>
        <w:rPr>
          <w:rFonts w:ascii="Arial" w:hAnsi="Arial"/>
          <w:sz w:val="21"/>
        </w:rPr>
        <w:t>Add a shipment with Canpar as the carrier and verify tracking details can be saved and displayed correctly.</w:t>
      </w:r>
    </w:p>
    <w:p>
      <w:pPr>
        <w:pStyle w:val="ListBullet"/>
      </w:pPr>
      <w:r>
        <w:rPr>
          <w:rFonts w:ascii="Arial" w:hAnsi="Arial"/>
          <w:sz w:val="21"/>
        </w:rPr>
        <w:t>Confirm the customer-facing tracking flow behaves as expected for a Canpar order.</w:t>
      </w:r>
    </w:p>
    <w:p/>
    <w:p>
      <w:pPr>
        <w:pStyle w:val="GuideHeading"/>
      </w:pPr>
      <w:r>
        <w:t>Expected Scenarios</w:t>
      </w:r>
    </w:p>
    <w:p>
      <w:pPr>
        <w:pStyle w:val="ListBullet"/>
      </w:pPr>
      <w:r>
        <w:rPr>
          <w:rFonts w:ascii="Arial" w:hAnsi="Arial"/>
          <w:sz w:val="21"/>
        </w:rPr>
        <w:t>A merchant wants to enable Canpar without using a custom carrier workaround.</w:t>
      </w:r>
    </w:p>
    <w:p>
      <w:pPr>
        <w:pStyle w:val="ListBullet"/>
      </w:pPr>
      <w:r>
        <w:rPr>
          <w:rFonts w:ascii="Arial" w:hAnsi="Arial"/>
          <w:sz w:val="21"/>
        </w:rPr>
        <w:t>Support needs to validate whether Canpar tracking details are being stored and shown properly.</w:t>
      </w:r>
    </w:p>
    <w:p/>
    <w:p>
      <w:pPr>
        <w:pStyle w:val="GuideHeading"/>
      </w:pPr>
      <w:r>
        <w:t>Escalation Guidance</w:t>
      </w:r>
    </w:p>
    <w:p>
      <w:pPr>
        <w:pStyle w:val="ListBullet"/>
      </w:pPr>
      <w:r>
        <w:rPr>
          <w:rFonts w:ascii="Arial" w:hAnsi="Arial"/>
          <w:sz w:val="21"/>
        </w:rPr>
        <w:t>Escalate if Canpar cannot be selected, saved, or rendered correctly after confirming version 3.3.0 is active.</w:t>
      </w:r>
    </w:p>
    <w:p>
      <w:pPr>
        <w:pStyle w:val="ListBullet"/>
      </w:pPr>
      <w:r>
        <w:rPr>
          <w:rFonts w:ascii="Arial" w:hAnsi="Arial"/>
          <w:sz w:val="21"/>
        </w:rPr>
        <w:t>Escalate if customer-facing tracking links or status details fail specifically for Canpar while other carriers work.</w:t>
      </w:r>
    </w:p>
    <w:p/>
    <w:p>
      <w:pPr>
        <w:pStyle w:val="GuideHeading"/>
      </w:pPr>
      <w:r>
        <w:t>Internal References</w:t>
      </w:r>
    </w:p>
    <w:p>
      <w:pPr>
        <w:pStyle w:val="ListBullet"/>
      </w:pPr>
      <w:r>
        <w:rPr>
          <w:rFonts w:ascii="Arial" w:hAnsi="Arial"/>
          <w:sz w:val="21"/>
        </w:rPr>
        <w:t>Release lane: Shipment Tracking Release 3.3.0</w:t>
      </w:r>
    </w:p>
    <w:p>
      <w:pPr>
        <w:pStyle w:val="ListBullet"/>
      </w:pPr>
      <w:r>
        <w:rPr>
          <w:rFonts w:ascii="Arial" w:hAnsi="Arial"/>
          <w:sz w:val="21"/>
        </w:rPr>
        <w:t>Source card: Canpar courier - shipment tracking integration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rPr>
      <w:rFonts w:ascii="Arial" w:hAnsi="Arial"/>
      <w:b/>
      <w:color w:val="182D54"/>
      <w:sz w:val="44"/>
    </w:rPr>
  </w:style>
  <w:style w:type="paragraph" w:customStyle="1" w:styleId="GuideHeading">
    <w:name w:val="Guide Heading"/>
    <w:rPr>
      <w:rFonts w:ascii="Arial" w:hAnsi="Arial"/>
      <w:b/>
      <w:color w:val="182D54"/>
      <w:sz w:val="26"/>
    </w:rPr>
  </w:style>
  <w:style w:type="paragraph" w:customStyle="1" w:styleId="GuideBody">
    <w:name w:val="Guide Body"/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