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864"/>
          <w:sz w:val="52"/>
          <w:szCs w:val="52"/>
        </w:rPr>
        <w:t xml:space="preserve">ENTERPRISE AI ENGINEERING</w:t>
      </w:r>
    </w:p>
    <w:p>
      <w:pPr>
        <w:spacing w:after="60"/>
        <w:jc w:val="center"/>
      </w:pPr>
      <w:r>
        <w:rPr>
          <w:color w:val="595959"/>
          <w:sz w:val="32"/>
          <w:szCs w:val="32"/>
        </w:rPr>
        <w:t xml:space="preserve">Master Learning Curriculum</w:t>
      </w:r>
    </w:p>
    <w:p>
      <w:pPr>
        <w:spacing w:after="40"/>
        <w:jc w:val="center"/>
      </w:pPr>
      <w:r>
        <w:rPr>
          <w:b/>
          <w:bCs/>
          <w:color w:val="9E3A1E"/>
          <w:sz w:val="24"/>
          <w:szCs w:val="24"/>
        </w:rPr>
        <w:t xml:space="preserve">Version 3 — Gap-Closed Edition</w:t>
      </w:r>
    </w:p>
    <w:p>
      <w:pPr>
        <w:spacing w:after="300"/>
        <w:jc w:val="center"/>
      </w:pPr>
      <w:r>
        <w:rPr>
          <w:color w:val="595959"/>
          <w:sz w:val="22"/>
          <w:szCs w:val="22"/>
        </w:rPr>
        <w:t xml:space="preserve">146 Modules  •  17 Phases  •  98-Week Sustainable Path</w:t>
      </w:r>
    </w:p>
    <w:p>
      <w:pPr>
        <w:spacing w:after="400"/>
        <w:jc w:val="center"/>
      </w:pPr>
      <w:r>
        <w:rPr>
          <w:i/>
          <w:iCs/>
          <w:color w:val="595959"/>
          <w:sz w:val="20"/>
          <w:szCs w:val="20"/>
        </w:rPr>
        <w:t xml:space="preserve">Landscape snapshot: 17 September 2026</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Purpose</w:t>
            </w:r>
          </w:p>
          <w:p>
            <w:pPr>
              <w:spacing w:line="280"/>
            </w:pPr>
            <w:r>
              <w:rPr>
                <w:sz w:val="21"/>
                <w:szCs w:val="21"/>
              </w:rPr>
              <w:t xml:space="preserve">A production-first path from AI application developer to senior enterprise AI engineer / AI systems architect. It intentionally goes beyond RAG and frameworks into inference, GPU systems, context, memory, caching, open-weight models, Skills, MCP, A2A, agent runtimes, distributed systems, software engineering, the enterprise data platform, structured-data access, security, guardrails, privacy, observability, platform engineering, regulation, economics and organizational delivery.</w:t>
            </w:r>
          </w:p>
        </w:tc>
      </w:tr>
    </w:tbl>
    <w:p>
      <w:pPr>
        <w:spacing w:after="160"/>
      </w:pP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Scope choice</w:t>
            </w:r>
          </w:p>
          <w:p>
            <w:pPr>
              <w:spacing w:line="280"/>
            </w:pPr>
            <w:r>
              <w:rPr>
                <w:sz w:val="21"/>
                <w:szCs w:val="21"/>
              </w:rPr>
              <w:t xml:space="preserve">Python language learning is deliberately excluded. Software engineering, API design, concurrency, distributed systems, data engineering and production implementation concepts remain mandatory and are taught language-agnostically. Appendix F names the specific tools to gain hands-on fluency with, so that language-agnostic does not become tool-agnostic.</w:t>
            </w:r>
          </w:p>
        </w:tc>
      </w:tr>
    </w:tbl>
    <w:p>
      <w:pPr>
        <w:spacing w:after="160"/>
      </w:pP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What version 3 changes</w:t>
            </w:r>
          </w:p>
          <w:p>
            <w:pPr>
              <w:spacing w:line="280"/>
            </w:pPr>
            <w:r>
              <w:rPr>
                <w:sz w:val="21"/>
                <w:szCs w:val="21"/>
              </w:rPr>
              <w:t xml:space="preserve">Version 2 covered 120 modules across 15 phases. Version 3 keeps all of that content, renumbers it, and adds 26 modules, two phases, a spine project that starts in week one, a stated prerequisites plan and a tooling map. Section 3 lists every addition and its rationale; Appendix B maps old module numbers to new ones so existing progress can be carried over.</w:t>
            </w:r>
          </w:p>
        </w:tc>
      </w:tr>
    </w:tbl>
    <w:p>
      <w:pPr>
        <w:spacing w:after="160"/>
      </w:pPr>
    </w:p>
    <w:p>
      <w:r>
        <w:br w:type="page"/>
      </w:r>
    </w:p>
    <w:p>
      <w:pPr>
        <w:pStyle w:val="Heading1"/>
        <w:spacing w:after="160" w:before="0"/>
      </w:pPr>
      <w:r>
        <w:rPr>
          <w:b/>
          <w:bCs/>
          <w:color w:val="1F3864"/>
          <w:sz w:val="30"/>
          <w:szCs w:val="30"/>
        </w:rPr>
        <w:t xml:space="preserve">Contents</w:t>
      </w:r>
    </w:p>
    <w:tbl>
      <w:tblPr>
        <w:tblW w:type="dxa" w:w="9000"/>
        <w:tblBorders>
          <w:top w:val="single" w:color="C9D2E0" w:sz="4"/>
          <w:left w:val="single" w:color="C9D2E0" w:sz="4"/>
          <w:bottom w:val="single" w:color="C9D2E0" w:sz="4"/>
          <w:right w:val="single" w:color="C9D2E0" w:sz="4"/>
          <w:insideH w:val="single" w:color="C9D2E0" w:sz="4"/>
          <w:insideV w:val="single" w:color="C9D2E0" w:sz="4"/>
        </w:tblBorders>
      </w:tblPr>
      <w:tblGrid>
        <w:gridCol w:w="7200"/>
        <w:gridCol w:w="1800"/>
      </w:tblGrid>
      <w:tr>
        <w:trPr>
          <w:tblHeader/>
        </w:trPr>
        <w:tc>
          <w:tcPr>
            <w:tcW w:type="dxa" w:w="7200"/>
            <w:shd w:fill="1F3864" w:color="auto" w:val="clear"/>
            <w:tcMar>
              <w:top w:type="dxa" w:w="80"/>
              <w:left w:type="dxa" w:w="120"/>
              <w:bottom w:type="dxa" w:w="80"/>
              <w:right w:type="dxa" w:w="120"/>
            </w:tcMar>
          </w:tcPr>
          <w:p>
            <w:pPr>
              <w:spacing w:after="40" w:before="40" w:line="260"/>
            </w:pPr>
            <w:r>
              <w:rPr>
                <w:b/>
                <w:bCs/>
                <w:color w:val="FFFFFF"/>
                <w:sz w:val="19"/>
                <w:szCs w:val="19"/>
              </w:rPr>
              <w:t xml:space="preserve">Section</w:t>
            </w:r>
          </w:p>
        </w:tc>
        <w:tc>
          <w:tcPr>
            <w:tcW w:type="dxa" w:w="1800"/>
            <w:shd w:fill="1F3864" w:color="auto" w:val="clear"/>
            <w:tcMar>
              <w:top w:type="dxa" w:w="80"/>
              <w:left w:type="dxa" w:w="120"/>
              <w:bottom w:type="dxa" w:w="80"/>
              <w:right w:type="dxa" w:w="120"/>
            </w:tcMar>
          </w:tcPr>
          <w:p>
            <w:pPr>
              <w:spacing w:after="40" w:before="40" w:line="260"/>
            </w:pPr>
            <w:r>
              <w:rPr>
                <w:b/>
                <w:bCs/>
                <w:color w:val="FFFFFF"/>
                <w:sz w:val="19"/>
                <w:szCs w:val="19"/>
              </w:rPr>
              <w:t xml:space="preserve">Modules</w:t>
            </w:r>
          </w:p>
        </w:tc>
      </w:tr>
      <w:tr>
        <w:tc>
          <w:tcPr>
            <w:tcW w:type="dxa" w:w="7200"/>
            <w:tcMar>
              <w:top w:type="dxa" w:w="80"/>
              <w:left w:type="dxa" w:w="120"/>
              <w:bottom w:type="dxa" w:w="80"/>
              <w:right w:type="dxa" w:w="120"/>
            </w:tcMar>
          </w:tcPr>
          <w:p>
            <w:pPr>
              <w:spacing w:after="40" w:before="40" w:line="260"/>
            </w:pPr>
            <w:r>
              <w:rPr>
                <w:b w:val="false"/>
                <w:bCs w:val="false"/>
                <w:color w:val="000000"/>
                <w:sz w:val="19"/>
                <w:szCs w:val="19"/>
              </w:rPr>
              <w:t xml:space="preserve">1. How to Use This Curriculum (incl. prerequisites and access plan)</w:t>
            </w:r>
          </w:p>
        </w:tc>
        <w:tc>
          <w:tcPr>
            <w:tcW w:type="dxa" w:w="1800"/>
            <w:tcMar>
              <w:top w:type="dxa" w:w="80"/>
              <w:left w:type="dxa" w:w="120"/>
              <w:bottom w:type="dxa" w:w="80"/>
              <w:right w:type="dxa" w:w="120"/>
            </w:tcMar>
          </w:tcPr>
          <w:p>
            <w:pPr>
              <w:spacing w:after="40" w:before="40" w:line="260"/>
            </w:pPr>
            <w:r>
              <w:rPr>
                <w:b w:val="false"/>
                <w:bCs w:val="false"/>
                <w:color w:val="000000"/>
                <w:sz w:val="19"/>
                <w:szCs w:val="19"/>
              </w:rPr>
              <w:t xml:space="preserve">—</w:t>
            </w:r>
          </w:p>
        </w:tc>
      </w:tr>
      <w:tr>
        <w:tc>
          <w:tcPr>
            <w:tcW w:type="dxa" w:w="72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2. What Changed in the Landscape</w:t>
            </w:r>
          </w:p>
        </w:tc>
        <w:tc>
          <w:tcPr>
            <w:tcW w:type="dxa" w:w="1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w:t>
            </w:r>
          </w:p>
        </w:tc>
      </w:tr>
      <w:tr>
        <w:tc>
          <w:tcPr>
            <w:tcW w:type="dxa" w:w="7200"/>
            <w:tcMar>
              <w:top w:type="dxa" w:w="80"/>
              <w:left w:type="dxa" w:w="120"/>
              <w:bottom w:type="dxa" w:w="80"/>
              <w:right w:type="dxa" w:w="120"/>
            </w:tcMar>
          </w:tcPr>
          <w:p>
            <w:pPr>
              <w:spacing w:after="40" w:before="40" w:line="260"/>
            </w:pPr>
            <w:r>
              <w:rPr>
                <w:b w:val="false"/>
                <w:bCs w:val="false"/>
                <w:color w:val="000000"/>
                <w:sz w:val="19"/>
                <w:szCs w:val="19"/>
              </w:rPr>
              <w:t xml:space="preserve">3. What Version 3 Adds Over Version 2</w:t>
            </w:r>
          </w:p>
        </w:tc>
        <w:tc>
          <w:tcPr>
            <w:tcW w:type="dxa" w:w="1800"/>
            <w:tcMar>
              <w:top w:type="dxa" w:w="80"/>
              <w:left w:type="dxa" w:w="120"/>
              <w:bottom w:type="dxa" w:w="80"/>
              <w:right w:type="dxa" w:w="120"/>
            </w:tcMar>
          </w:tcPr>
          <w:p>
            <w:pPr>
              <w:spacing w:after="40" w:before="40" w:line="260"/>
            </w:pPr>
            <w:r>
              <w:rPr>
                <w:b w:val="false"/>
                <w:bCs w:val="false"/>
                <w:color w:val="000000"/>
                <w:sz w:val="19"/>
                <w:szCs w:val="19"/>
              </w:rPr>
              <w:t xml:space="preserve">—</w:t>
            </w:r>
          </w:p>
        </w:tc>
      </w:tr>
      <w:tr>
        <w:tc>
          <w:tcPr>
            <w:tcW w:type="dxa" w:w="72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 Phase Map</w:t>
            </w:r>
          </w:p>
        </w:tc>
        <w:tc>
          <w:tcPr>
            <w:tcW w:type="dxa" w:w="1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w:t>
            </w:r>
          </w:p>
        </w:tc>
      </w:tr>
      <w:tr>
        <w:tc>
          <w:tcPr>
            <w:tcW w:type="dxa" w:w="7200"/>
            <w:tcMar>
              <w:top w:type="dxa" w:w="80"/>
              <w:left w:type="dxa" w:w="120"/>
              <w:bottom w:type="dxa" w:w="80"/>
              <w:right w:type="dxa" w:w="120"/>
            </w:tcMar>
          </w:tcPr>
          <w:p>
            <w:pPr>
              <w:spacing w:after="40" w:before="40" w:line="260"/>
            </w:pPr>
            <w:r>
              <w:rPr>
                <w:b w:val="false"/>
                <w:bCs w:val="false"/>
                <w:color w:val="000000"/>
                <w:sz w:val="19"/>
                <w:szCs w:val="19"/>
              </w:rPr>
              <w:t xml:space="preserve">5. 98-Week Sustainable Roadmap</w:t>
            </w:r>
          </w:p>
        </w:tc>
        <w:tc>
          <w:tcPr>
            <w:tcW w:type="dxa" w:w="1800"/>
            <w:tcMar>
              <w:top w:type="dxa" w:w="80"/>
              <w:left w:type="dxa" w:w="120"/>
              <w:bottom w:type="dxa" w:w="80"/>
              <w:right w:type="dxa" w:w="120"/>
            </w:tcMar>
          </w:tcPr>
          <w:p>
            <w:pPr>
              <w:spacing w:after="40" w:before="40" w:line="260"/>
            </w:pPr>
            <w:r>
              <w:rPr>
                <w:b w:val="false"/>
                <w:bCs w:val="false"/>
                <w:color w:val="000000"/>
                <w:sz w:val="19"/>
                <w:szCs w:val="19"/>
              </w:rPr>
              <w:t xml:space="preserve">—</w:t>
            </w:r>
          </w:p>
        </w:tc>
      </w:tr>
      <w:tr>
        <w:tc>
          <w:tcPr>
            <w:tcW w:type="dxa" w:w="72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Phase 1 — AI Engineering Foundations &amp; System Mental Models</w:t>
            </w:r>
          </w:p>
        </w:tc>
        <w:tc>
          <w:tcPr>
            <w:tcW w:type="dxa" w:w="1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1-8</w:t>
            </w:r>
          </w:p>
        </w:tc>
      </w:tr>
      <w:tr>
        <w:tc>
          <w:tcPr>
            <w:tcW w:type="dxa" w:w="7200"/>
            <w:tcMar>
              <w:top w:type="dxa" w:w="80"/>
              <w:left w:type="dxa" w:w="120"/>
              <w:bottom w:type="dxa" w:w="80"/>
              <w:right w:type="dxa" w:w="120"/>
            </w:tcMar>
          </w:tcPr>
          <w:p>
            <w:pPr>
              <w:spacing w:after="40" w:before="40" w:line="260"/>
            </w:pPr>
            <w:r>
              <w:rPr>
                <w:b w:val="false"/>
                <w:bCs w:val="false"/>
                <w:color w:val="000000"/>
                <w:sz w:val="19"/>
                <w:szCs w:val="19"/>
              </w:rPr>
              <w:t xml:space="preserve">Phase 2 — LLM, Transformer &amp; Representation Internals</w:t>
            </w:r>
          </w:p>
        </w:tc>
        <w:tc>
          <w:tcPr>
            <w:tcW w:type="dxa" w:w="1800"/>
            <w:tcMar>
              <w:top w:type="dxa" w:w="80"/>
              <w:left w:type="dxa" w:w="120"/>
              <w:bottom w:type="dxa" w:w="80"/>
              <w:right w:type="dxa" w:w="120"/>
            </w:tcMar>
          </w:tcPr>
          <w:p>
            <w:pPr>
              <w:spacing w:after="40" w:before="40" w:line="260"/>
            </w:pPr>
            <w:r>
              <w:rPr>
                <w:b w:val="false"/>
                <w:bCs w:val="false"/>
                <w:color w:val="000000"/>
                <w:sz w:val="19"/>
                <w:szCs w:val="19"/>
              </w:rPr>
              <w:t xml:space="preserve">9-16</w:t>
            </w:r>
          </w:p>
        </w:tc>
      </w:tr>
      <w:tr>
        <w:tc>
          <w:tcPr>
            <w:tcW w:type="dxa" w:w="72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Phase 3 — Context, Prompting &amp; Generation Behavior</w:t>
            </w:r>
          </w:p>
        </w:tc>
        <w:tc>
          <w:tcPr>
            <w:tcW w:type="dxa" w:w="1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17-24</w:t>
            </w:r>
          </w:p>
        </w:tc>
      </w:tr>
      <w:tr>
        <w:tc>
          <w:tcPr>
            <w:tcW w:type="dxa" w:w="7200"/>
            <w:tcMar>
              <w:top w:type="dxa" w:w="80"/>
              <w:left w:type="dxa" w:w="120"/>
              <w:bottom w:type="dxa" w:w="80"/>
              <w:right w:type="dxa" w:w="120"/>
            </w:tcMar>
          </w:tcPr>
          <w:p>
            <w:pPr>
              <w:spacing w:after="40" w:before="40" w:line="260"/>
            </w:pPr>
            <w:r>
              <w:rPr>
                <w:b w:val="false"/>
                <w:bCs w:val="false"/>
                <w:color w:val="000000"/>
                <w:sz w:val="19"/>
                <w:szCs w:val="19"/>
              </w:rPr>
              <w:t xml:space="preserve">Phase 4 — Model Lifecycle, Training &amp; Adaptation</w:t>
            </w:r>
          </w:p>
        </w:tc>
        <w:tc>
          <w:tcPr>
            <w:tcW w:type="dxa" w:w="1800"/>
            <w:tcMar>
              <w:top w:type="dxa" w:w="80"/>
              <w:left w:type="dxa" w:w="120"/>
              <w:bottom w:type="dxa" w:w="80"/>
              <w:right w:type="dxa" w:w="120"/>
            </w:tcMar>
          </w:tcPr>
          <w:p>
            <w:pPr>
              <w:spacing w:after="40" w:before="40" w:line="260"/>
            </w:pPr>
            <w:r>
              <w:rPr>
                <w:b w:val="false"/>
                <w:bCs w:val="false"/>
                <w:color w:val="000000"/>
                <w:sz w:val="19"/>
                <w:szCs w:val="19"/>
              </w:rPr>
              <w:t xml:space="preserve">25-33</w:t>
            </w:r>
          </w:p>
        </w:tc>
      </w:tr>
      <w:tr>
        <w:tc>
          <w:tcPr>
            <w:tcW w:type="dxa" w:w="72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Phase 5 — Inference, GPU &amp; Runtime Mechanics</w:t>
            </w:r>
          </w:p>
        </w:tc>
        <w:tc>
          <w:tcPr>
            <w:tcW w:type="dxa" w:w="1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34-42</w:t>
            </w:r>
          </w:p>
        </w:tc>
      </w:tr>
      <w:tr>
        <w:tc>
          <w:tcPr>
            <w:tcW w:type="dxa" w:w="7200"/>
            <w:tcMar>
              <w:top w:type="dxa" w:w="80"/>
              <w:left w:type="dxa" w:w="120"/>
              <w:bottom w:type="dxa" w:w="80"/>
              <w:right w:type="dxa" w:w="120"/>
            </w:tcMar>
          </w:tcPr>
          <w:p>
            <w:pPr>
              <w:spacing w:after="40" w:before="40" w:line="260"/>
            </w:pPr>
            <w:r>
              <w:rPr>
                <w:b w:val="false"/>
                <w:bCs w:val="false"/>
                <w:color w:val="000000"/>
                <w:sz w:val="19"/>
                <w:szCs w:val="19"/>
              </w:rPr>
              <w:t xml:space="preserve">Phase 6 — Serving &amp; Distributed Inference</w:t>
            </w:r>
          </w:p>
        </w:tc>
        <w:tc>
          <w:tcPr>
            <w:tcW w:type="dxa" w:w="1800"/>
            <w:tcMar>
              <w:top w:type="dxa" w:w="80"/>
              <w:left w:type="dxa" w:w="120"/>
              <w:bottom w:type="dxa" w:w="80"/>
              <w:right w:type="dxa" w:w="120"/>
            </w:tcMar>
          </w:tcPr>
          <w:p>
            <w:pPr>
              <w:spacing w:after="40" w:before="40" w:line="260"/>
            </w:pPr>
            <w:r>
              <w:rPr>
                <w:b w:val="false"/>
                <w:bCs w:val="false"/>
                <w:color w:val="000000"/>
                <w:sz w:val="19"/>
                <w:szCs w:val="19"/>
              </w:rPr>
              <w:t xml:space="preserve">43-51</w:t>
            </w:r>
          </w:p>
        </w:tc>
      </w:tr>
      <w:tr>
        <w:tc>
          <w:tcPr>
            <w:tcW w:type="dxa" w:w="72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Phase 7 — Software Engineering &amp; Distributed Systems for AI</w:t>
            </w:r>
          </w:p>
        </w:tc>
        <w:tc>
          <w:tcPr>
            <w:tcW w:type="dxa" w:w="1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52-59</w:t>
            </w:r>
          </w:p>
        </w:tc>
      </w:tr>
      <w:tr>
        <w:tc>
          <w:tcPr>
            <w:tcW w:type="dxa" w:w="7200"/>
            <w:tcMar>
              <w:top w:type="dxa" w:w="80"/>
              <w:left w:type="dxa" w:w="120"/>
              <w:bottom w:type="dxa" w:w="80"/>
              <w:right w:type="dxa" w:w="120"/>
            </w:tcMar>
          </w:tcPr>
          <w:p>
            <w:pPr>
              <w:spacing w:after="40" w:before="40" w:line="260"/>
            </w:pPr>
            <w:r>
              <w:rPr>
                <w:b w:val="false"/>
                <w:bCs w:val="false"/>
                <w:color w:val="000000"/>
                <w:sz w:val="19"/>
                <w:szCs w:val="19"/>
              </w:rPr>
              <w:t xml:space="preserve">Phase 8 — Data Platform, Structured Data &amp; Classical ML</w:t>
            </w:r>
          </w:p>
        </w:tc>
        <w:tc>
          <w:tcPr>
            <w:tcW w:type="dxa" w:w="1800"/>
            <w:tcMar>
              <w:top w:type="dxa" w:w="80"/>
              <w:left w:type="dxa" w:w="120"/>
              <w:bottom w:type="dxa" w:w="80"/>
              <w:right w:type="dxa" w:w="120"/>
            </w:tcMar>
          </w:tcPr>
          <w:p>
            <w:pPr>
              <w:spacing w:after="40" w:before="40" w:line="260"/>
            </w:pPr>
            <w:r>
              <w:rPr>
                <w:b w:val="false"/>
                <w:bCs w:val="false"/>
                <w:color w:val="000000"/>
                <w:sz w:val="19"/>
                <w:szCs w:val="19"/>
              </w:rPr>
              <w:t xml:space="preserve">60-68</w:t>
            </w:r>
          </w:p>
        </w:tc>
      </w:tr>
      <w:tr>
        <w:tc>
          <w:tcPr>
            <w:tcW w:type="dxa" w:w="72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Phase 9 — Retrieval, Search, Knowledge &amp; RAG</w:t>
            </w:r>
          </w:p>
        </w:tc>
        <w:tc>
          <w:tcPr>
            <w:tcW w:type="dxa" w:w="1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69-78</w:t>
            </w:r>
          </w:p>
        </w:tc>
      </w:tr>
      <w:tr>
        <w:tc>
          <w:tcPr>
            <w:tcW w:type="dxa" w:w="7200"/>
            <w:tcMar>
              <w:top w:type="dxa" w:w="80"/>
              <w:left w:type="dxa" w:w="120"/>
              <w:bottom w:type="dxa" w:w="80"/>
              <w:right w:type="dxa" w:w="120"/>
            </w:tcMar>
          </w:tcPr>
          <w:p>
            <w:pPr>
              <w:spacing w:after="40" w:before="40" w:line="260"/>
            </w:pPr>
            <w:r>
              <w:rPr>
                <w:b w:val="false"/>
                <w:bCs w:val="false"/>
                <w:color w:val="000000"/>
                <w:sz w:val="19"/>
                <w:szCs w:val="19"/>
              </w:rPr>
              <w:t xml:space="preserve">Phase 10 — Memory, State &amp; Caching</w:t>
            </w:r>
          </w:p>
        </w:tc>
        <w:tc>
          <w:tcPr>
            <w:tcW w:type="dxa" w:w="1800"/>
            <w:tcMar>
              <w:top w:type="dxa" w:w="80"/>
              <w:left w:type="dxa" w:w="120"/>
              <w:bottom w:type="dxa" w:w="80"/>
              <w:right w:type="dxa" w:w="120"/>
            </w:tcMar>
          </w:tcPr>
          <w:p>
            <w:pPr>
              <w:spacing w:after="40" w:before="40" w:line="260"/>
            </w:pPr>
            <w:r>
              <w:rPr>
                <w:b w:val="false"/>
                <w:bCs w:val="false"/>
                <w:color w:val="000000"/>
                <w:sz w:val="19"/>
                <w:szCs w:val="19"/>
              </w:rPr>
              <w:t xml:space="preserve">79-86</w:t>
            </w:r>
          </w:p>
        </w:tc>
      </w:tr>
      <w:tr>
        <w:tc>
          <w:tcPr>
            <w:tcW w:type="dxa" w:w="72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Phase 11 — Tools, Skills &amp; Interoperability Protocols</w:t>
            </w:r>
          </w:p>
        </w:tc>
        <w:tc>
          <w:tcPr>
            <w:tcW w:type="dxa" w:w="1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87-94</w:t>
            </w:r>
          </w:p>
        </w:tc>
      </w:tr>
      <w:tr>
        <w:tc>
          <w:tcPr>
            <w:tcW w:type="dxa" w:w="7200"/>
            <w:tcMar>
              <w:top w:type="dxa" w:w="80"/>
              <w:left w:type="dxa" w:w="120"/>
              <w:bottom w:type="dxa" w:w="80"/>
              <w:right w:type="dxa" w:w="120"/>
            </w:tcMar>
          </w:tcPr>
          <w:p>
            <w:pPr>
              <w:spacing w:after="40" w:before="40" w:line="260"/>
            </w:pPr>
            <w:r>
              <w:rPr>
                <w:b w:val="false"/>
                <w:bCs w:val="false"/>
                <w:color w:val="000000"/>
                <w:sz w:val="19"/>
                <w:szCs w:val="19"/>
              </w:rPr>
              <w:t xml:space="preserve">Phase 12 — Agent Engineering &amp; Durable Runtime</w:t>
            </w:r>
          </w:p>
        </w:tc>
        <w:tc>
          <w:tcPr>
            <w:tcW w:type="dxa" w:w="1800"/>
            <w:tcMar>
              <w:top w:type="dxa" w:w="80"/>
              <w:left w:type="dxa" w:w="120"/>
              <w:bottom w:type="dxa" w:w="80"/>
              <w:right w:type="dxa" w:w="120"/>
            </w:tcMar>
          </w:tcPr>
          <w:p>
            <w:pPr>
              <w:spacing w:after="40" w:before="40" w:line="260"/>
            </w:pPr>
            <w:r>
              <w:rPr>
                <w:b w:val="false"/>
                <w:bCs w:val="false"/>
                <w:color w:val="000000"/>
                <w:sz w:val="19"/>
                <w:szCs w:val="19"/>
              </w:rPr>
              <w:t xml:space="preserve">95-102</w:t>
            </w:r>
          </w:p>
        </w:tc>
      </w:tr>
      <w:tr>
        <w:tc>
          <w:tcPr>
            <w:tcW w:type="dxa" w:w="72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Phase 13 — Multimodal, Voice, Realtime &amp; Generative UI</w:t>
            </w:r>
          </w:p>
        </w:tc>
        <w:tc>
          <w:tcPr>
            <w:tcW w:type="dxa" w:w="1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103-110</w:t>
            </w:r>
          </w:p>
        </w:tc>
      </w:tr>
      <w:tr>
        <w:tc>
          <w:tcPr>
            <w:tcW w:type="dxa" w:w="7200"/>
            <w:tcMar>
              <w:top w:type="dxa" w:w="80"/>
              <w:left w:type="dxa" w:w="120"/>
              <w:bottom w:type="dxa" w:w="80"/>
              <w:right w:type="dxa" w:w="120"/>
            </w:tcMar>
          </w:tcPr>
          <w:p>
            <w:pPr>
              <w:spacing w:after="40" w:before="40" w:line="260"/>
            </w:pPr>
            <w:r>
              <w:rPr>
                <w:b w:val="false"/>
                <w:bCs w:val="false"/>
                <w:color w:val="000000"/>
                <w:sz w:val="19"/>
                <w:szCs w:val="19"/>
              </w:rPr>
              <w:t xml:space="preserve">Phase 14 — Evaluation, Guardrails, Observability &amp; Security</w:t>
            </w:r>
          </w:p>
        </w:tc>
        <w:tc>
          <w:tcPr>
            <w:tcW w:type="dxa" w:w="1800"/>
            <w:tcMar>
              <w:top w:type="dxa" w:w="80"/>
              <w:left w:type="dxa" w:w="120"/>
              <w:bottom w:type="dxa" w:w="80"/>
              <w:right w:type="dxa" w:w="120"/>
            </w:tcMar>
          </w:tcPr>
          <w:p>
            <w:pPr>
              <w:spacing w:after="40" w:before="40" w:line="260"/>
            </w:pPr>
            <w:r>
              <w:rPr>
                <w:b w:val="false"/>
                <w:bCs w:val="false"/>
                <w:color w:val="000000"/>
                <w:sz w:val="19"/>
                <w:szCs w:val="19"/>
              </w:rPr>
              <w:t xml:space="preserve">111-120</w:t>
            </w:r>
          </w:p>
        </w:tc>
      </w:tr>
      <w:tr>
        <w:tc>
          <w:tcPr>
            <w:tcW w:type="dxa" w:w="72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Phase 15 — Enterprise AI Platform, SRE, FinOps, Privacy &amp; Governance</w:t>
            </w:r>
          </w:p>
        </w:tc>
        <w:tc>
          <w:tcPr>
            <w:tcW w:type="dxa" w:w="1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121-130</w:t>
            </w:r>
          </w:p>
        </w:tc>
      </w:tr>
      <w:tr>
        <w:tc>
          <w:tcPr>
            <w:tcW w:type="dxa" w:w="7200"/>
            <w:tcMar>
              <w:top w:type="dxa" w:w="80"/>
              <w:left w:type="dxa" w:w="120"/>
              <w:bottom w:type="dxa" w:w="80"/>
              <w:right w:type="dxa" w:w="120"/>
            </w:tcMar>
          </w:tcPr>
          <w:p>
            <w:pPr>
              <w:spacing w:after="40" w:before="40" w:line="260"/>
            </w:pPr>
            <w:r>
              <w:rPr>
                <w:b w:val="false"/>
                <w:bCs w:val="false"/>
                <w:color w:val="000000"/>
                <w:sz w:val="19"/>
                <w:szCs w:val="19"/>
              </w:rPr>
              <w:t xml:space="preserve">Phase 16 — AI Delivery, Organization &amp; Professional Practice</w:t>
            </w:r>
          </w:p>
        </w:tc>
        <w:tc>
          <w:tcPr>
            <w:tcW w:type="dxa" w:w="1800"/>
            <w:tcMar>
              <w:top w:type="dxa" w:w="80"/>
              <w:left w:type="dxa" w:w="120"/>
              <w:bottom w:type="dxa" w:w="80"/>
              <w:right w:type="dxa" w:w="120"/>
            </w:tcMar>
          </w:tcPr>
          <w:p>
            <w:pPr>
              <w:spacing w:after="40" w:before="40" w:line="260"/>
            </w:pPr>
            <w:r>
              <w:rPr>
                <w:b w:val="false"/>
                <w:bCs w:val="false"/>
                <w:color w:val="000000"/>
                <w:sz w:val="19"/>
                <w:szCs w:val="19"/>
              </w:rPr>
              <w:t xml:space="preserve">131-139</w:t>
            </w:r>
          </w:p>
        </w:tc>
      </w:tr>
      <w:tr>
        <w:tc>
          <w:tcPr>
            <w:tcW w:type="dxa" w:w="72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Phase 17 — Capstones, Portfolio &amp; Continuous Research</w:t>
            </w:r>
          </w:p>
        </w:tc>
        <w:tc>
          <w:tcPr>
            <w:tcW w:type="dxa" w:w="1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140-146</w:t>
            </w:r>
          </w:p>
        </w:tc>
      </w:tr>
      <w:tr>
        <w:tc>
          <w:tcPr>
            <w:tcW w:type="dxa" w:w="7200"/>
            <w:tcMar>
              <w:top w:type="dxa" w:w="80"/>
              <w:left w:type="dxa" w:w="120"/>
              <w:bottom w:type="dxa" w:w="80"/>
              <w:right w:type="dxa" w:w="120"/>
            </w:tcMar>
          </w:tcPr>
          <w:p>
            <w:pPr>
              <w:spacing w:after="40" w:before="40" w:line="260"/>
            </w:pPr>
            <w:r>
              <w:rPr>
                <w:b w:val="false"/>
                <w:bCs w:val="false"/>
                <w:color w:val="000000"/>
                <w:sz w:val="19"/>
                <w:szCs w:val="19"/>
              </w:rPr>
              <w:t xml:space="preserve">Appendix A — Crosswalk: Original 62 Topics → V3 Modules</w:t>
            </w:r>
          </w:p>
        </w:tc>
        <w:tc>
          <w:tcPr>
            <w:tcW w:type="dxa" w:w="1800"/>
            <w:tcMar>
              <w:top w:type="dxa" w:w="80"/>
              <w:left w:type="dxa" w:w="120"/>
              <w:bottom w:type="dxa" w:w="80"/>
              <w:right w:type="dxa" w:w="120"/>
            </w:tcMar>
          </w:tcPr>
          <w:p>
            <w:pPr>
              <w:spacing w:after="40" w:before="40" w:line="260"/>
            </w:pPr>
            <w:r>
              <w:rPr>
                <w:b w:val="false"/>
                <w:bCs w:val="false"/>
                <w:color w:val="000000"/>
                <w:sz w:val="19"/>
                <w:szCs w:val="19"/>
              </w:rPr>
              <w:t xml:space="preserve">—</w:t>
            </w:r>
          </w:p>
        </w:tc>
      </w:tr>
      <w:tr>
        <w:tc>
          <w:tcPr>
            <w:tcW w:type="dxa" w:w="72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Appendix B — Migration Map: V2 Module Numbers → V3</w:t>
            </w:r>
          </w:p>
        </w:tc>
        <w:tc>
          <w:tcPr>
            <w:tcW w:type="dxa" w:w="1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w:t>
            </w:r>
          </w:p>
        </w:tc>
      </w:tr>
      <w:tr>
        <w:tc>
          <w:tcPr>
            <w:tcW w:type="dxa" w:w="7200"/>
            <w:tcMar>
              <w:top w:type="dxa" w:w="80"/>
              <w:left w:type="dxa" w:w="120"/>
              <w:bottom w:type="dxa" w:w="80"/>
              <w:right w:type="dxa" w:w="120"/>
            </w:tcMar>
          </w:tcPr>
          <w:p>
            <w:pPr>
              <w:spacing w:after="40" w:before="40" w:line="260"/>
            </w:pPr>
            <w:r>
              <w:rPr>
                <w:b w:val="false"/>
                <w:bCs w:val="false"/>
                <w:color w:val="000000"/>
                <w:sz w:val="19"/>
                <w:szCs w:val="19"/>
              </w:rPr>
              <w:t xml:space="preserve">Appendix C — Senior-Level Competency Gates</w:t>
            </w:r>
          </w:p>
        </w:tc>
        <w:tc>
          <w:tcPr>
            <w:tcW w:type="dxa" w:w="1800"/>
            <w:tcMar>
              <w:top w:type="dxa" w:w="80"/>
              <w:left w:type="dxa" w:w="120"/>
              <w:bottom w:type="dxa" w:w="80"/>
              <w:right w:type="dxa" w:w="120"/>
            </w:tcMar>
          </w:tcPr>
          <w:p>
            <w:pPr>
              <w:spacing w:after="40" w:before="40" w:line="260"/>
            </w:pPr>
            <w:r>
              <w:rPr>
                <w:b w:val="false"/>
                <w:bCs w:val="false"/>
                <w:color w:val="000000"/>
                <w:sz w:val="19"/>
                <w:szCs w:val="19"/>
              </w:rPr>
              <w:t xml:space="preserve">—</w:t>
            </w:r>
          </w:p>
        </w:tc>
      </w:tr>
      <w:tr>
        <w:tc>
          <w:tcPr>
            <w:tcW w:type="dxa" w:w="72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Appendix D — Architecture Drills</w:t>
            </w:r>
          </w:p>
        </w:tc>
        <w:tc>
          <w:tcPr>
            <w:tcW w:type="dxa" w:w="1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w:t>
            </w:r>
          </w:p>
        </w:tc>
      </w:tr>
      <w:tr>
        <w:tc>
          <w:tcPr>
            <w:tcW w:type="dxa" w:w="7200"/>
            <w:tcMar>
              <w:top w:type="dxa" w:w="80"/>
              <w:left w:type="dxa" w:w="120"/>
              <w:bottom w:type="dxa" w:w="80"/>
              <w:right w:type="dxa" w:w="120"/>
            </w:tcMar>
          </w:tcPr>
          <w:p>
            <w:pPr>
              <w:spacing w:after="40" w:before="40" w:line="260"/>
            </w:pPr>
            <w:r>
              <w:rPr>
                <w:b w:val="false"/>
                <w:bCs w:val="false"/>
                <w:color w:val="000000"/>
                <w:sz w:val="19"/>
                <w:szCs w:val="19"/>
              </w:rPr>
              <w:t xml:space="preserve">Appendix E — Research Sources and 2026 Landscape References</w:t>
            </w:r>
          </w:p>
        </w:tc>
        <w:tc>
          <w:tcPr>
            <w:tcW w:type="dxa" w:w="1800"/>
            <w:tcMar>
              <w:top w:type="dxa" w:w="80"/>
              <w:left w:type="dxa" w:w="120"/>
              <w:bottom w:type="dxa" w:w="80"/>
              <w:right w:type="dxa" w:w="120"/>
            </w:tcMar>
          </w:tcPr>
          <w:p>
            <w:pPr>
              <w:spacing w:after="40" w:before="40" w:line="260"/>
            </w:pPr>
            <w:r>
              <w:rPr>
                <w:b w:val="false"/>
                <w:bCs w:val="false"/>
                <w:color w:val="000000"/>
                <w:sz w:val="19"/>
                <w:szCs w:val="19"/>
              </w:rPr>
              <w:t xml:space="preserve">—</w:t>
            </w:r>
          </w:p>
        </w:tc>
      </w:tr>
      <w:tr>
        <w:tc>
          <w:tcPr>
            <w:tcW w:type="dxa" w:w="72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Appendix F — Tooling Fluency Map</w:t>
            </w:r>
          </w:p>
        </w:tc>
        <w:tc>
          <w:tcPr>
            <w:tcW w:type="dxa" w:w="1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w:t>
            </w:r>
          </w:p>
        </w:tc>
      </w:tr>
      <w:tr>
        <w:tc>
          <w:tcPr>
            <w:tcW w:type="dxa" w:w="7200"/>
            <w:tcMar>
              <w:top w:type="dxa" w:w="80"/>
              <w:left w:type="dxa" w:w="120"/>
              <w:bottom w:type="dxa" w:w="80"/>
              <w:right w:type="dxa" w:w="120"/>
            </w:tcMar>
          </w:tcPr>
          <w:p>
            <w:pPr>
              <w:spacing w:after="40" w:before="40" w:line="260"/>
            </w:pPr>
            <w:r>
              <w:rPr>
                <w:b w:val="false"/>
                <w:bCs w:val="false"/>
                <w:color w:val="000000"/>
                <w:sz w:val="19"/>
                <w:szCs w:val="19"/>
              </w:rPr>
              <w:t xml:space="preserve">Appendix G — The Spine Project</w:t>
            </w:r>
          </w:p>
        </w:tc>
        <w:tc>
          <w:tcPr>
            <w:tcW w:type="dxa" w:w="1800"/>
            <w:tcMar>
              <w:top w:type="dxa" w:w="80"/>
              <w:left w:type="dxa" w:w="120"/>
              <w:bottom w:type="dxa" w:w="80"/>
              <w:right w:type="dxa" w:w="120"/>
            </w:tcMar>
          </w:tcPr>
          <w:p>
            <w:pPr>
              <w:spacing w:after="40" w:before="40" w:line="260"/>
            </w:pPr>
            <w:r>
              <w:rPr>
                <w:b w:val="false"/>
                <w:bCs w:val="false"/>
                <w:color w:val="000000"/>
                <w:sz w:val="19"/>
                <w:szCs w:val="19"/>
              </w:rPr>
              <w:t xml:space="preserve">—</w:t>
            </w:r>
          </w:p>
        </w:tc>
      </w:tr>
      <w:tr>
        <w:tc>
          <w:tcPr>
            <w:tcW w:type="dxa" w:w="72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Appendix H — 146-Module Completion Checklist</w:t>
            </w:r>
          </w:p>
        </w:tc>
        <w:tc>
          <w:tcPr>
            <w:tcW w:type="dxa" w:w="1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w:t>
            </w:r>
          </w:p>
        </w:tc>
      </w:tr>
    </w:tbl>
    <w:p>
      <w:pPr>
        <w:spacing w:after="200"/>
      </w:pPr>
    </w:p>
    <w:p>
      <w:r>
        <w:br w:type="page"/>
      </w:r>
    </w:p>
    <w:p>
      <w:pPr>
        <w:pStyle w:val="Heading1"/>
        <w:spacing w:after="160" w:before="0"/>
      </w:pPr>
      <w:r>
        <w:rPr>
          <w:b/>
          <w:bCs/>
          <w:color w:val="1F3864"/>
          <w:sz w:val="30"/>
          <w:szCs w:val="30"/>
        </w:rPr>
        <w:t xml:space="preserve">1. How to Use This Curriculum</w:t>
      </w:r>
    </w:p>
    <w:p>
      <w:pPr>
        <w:pStyle w:val="ListParagraph"/>
        <w:numPr>
          <w:ilvl w:val="0"/>
          <w:numId w:val="2"/>
        </w:numPr>
        <w:spacing w:after="90" w:line="280"/>
      </w:pPr>
      <w:r>
        <w:rPr>
          <w:sz w:val="21"/>
          <w:szCs w:val="21"/>
        </w:rPr>
        <w:t xml:space="preserve">Follow the 17 phases in order for first-pass learning. The order deliberately places model and inference internals, software engineering and the data platform before advanced agent, platform and organizational topics.</w:t>
      </w:r>
    </w:p>
    <w:p>
      <w:pPr>
        <w:pStyle w:val="ListParagraph"/>
        <w:numPr>
          <w:ilvl w:val="0"/>
          <w:numId w:val="2"/>
        </w:numPr>
        <w:spacing w:after="90" w:line="280"/>
      </w:pPr>
      <w:r>
        <w:rPr>
          <w:sz w:val="21"/>
          <w:szCs w:val="21"/>
        </w:rPr>
        <w:t xml:space="preserve">For every module, learn the mechanics first, then implement or design something, then study production failure modes. Do not consider a topic complete because you can define its terminology.</w:t>
      </w:r>
    </w:p>
    <w:p>
      <w:pPr>
        <w:pStyle w:val="ListParagraph"/>
        <w:numPr>
          <w:ilvl w:val="0"/>
          <w:numId w:val="2"/>
        </w:numPr>
        <w:spacing w:after="90" w:line="280"/>
      </w:pPr>
      <w:r>
        <w:rPr>
          <w:sz w:val="21"/>
          <w:szCs w:val="21"/>
        </w:rPr>
        <w:t xml:space="preserve">Use the Production lens as the debugging and system-design perspective and the Mastery gate as the exit test. If you cannot pass the gate without notes, revisit the module.</w:t>
      </w:r>
    </w:p>
    <w:p>
      <w:pPr>
        <w:pStyle w:val="ListParagraph"/>
        <w:numPr>
          <w:ilvl w:val="0"/>
          <w:numId w:val="2"/>
        </w:numPr>
        <w:spacing w:after="90" w:line="280"/>
      </w:pPr>
      <w:r>
        <w:rPr>
          <w:sz w:val="21"/>
          <w:szCs w:val="21"/>
        </w:rPr>
        <w:t xml:space="preserve">Run the spine project in Appendix G from Phase 1 onward. One system, extended after every phase. This is the single most important change in version 3: it means you have something real and demonstrable from week three rather than from week ninety.</w:t>
      </w:r>
    </w:p>
    <w:p>
      <w:pPr>
        <w:pStyle w:val="ListParagraph"/>
        <w:numPr>
          <w:ilvl w:val="0"/>
          <w:numId w:val="2"/>
        </w:numPr>
        <w:spacing w:after="90" w:line="280"/>
      </w:pPr>
      <w:r>
        <w:rPr>
          <w:sz w:val="21"/>
          <w:szCs w:val="21"/>
        </w:rPr>
        <w:t xml:space="preserve">Read Section 3 before starting if you already worked through version 2, then use Appendix B to translate your completed module numbers.</w:t>
      </w:r>
    </w:p>
    <w:p>
      <w:pPr>
        <w:pStyle w:val="ListParagraph"/>
        <w:numPr>
          <w:ilvl w:val="0"/>
          <w:numId w:val="2"/>
        </w:numPr>
        <w:spacing w:after="90" w:line="280"/>
      </w:pPr>
      <w:r>
        <w:rPr>
          <w:sz w:val="21"/>
          <w:szCs w:val="21"/>
        </w:rPr>
        <w:t xml:space="preserve">Technologies and protocols will continue to evolve. Module 146 defines a maintenance process so this curriculum remains a living system rather than a static syllabus.</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Recommended pace</w:t>
            </w:r>
          </w:p>
          <w:p>
            <w:pPr>
              <w:spacing w:line="280"/>
            </w:pPr>
            <w:r>
              <w:rPr>
                <w:sz w:val="21"/>
                <w:szCs w:val="21"/>
              </w:rPr>
              <w:t xml:space="preserve">Sustainable: 10-12 hours/week for about 98 weeks. Accelerated: 18-22 hours/week for roughly 60-66 weeks. Deep part-time: 6-8 hours/week for roughly 115-125 weeks. Expertise should be measured by architecture, debugging and delivery capability, not by calendar duration.</w:t>
            </w:r>
          </w:p>
        </w:tc>
      </w:tr>
    </w:tbl>
    <w:p>
      <w:pPr>
        <w:spacing w:after="160"/>
      </w:pPr>
    </w:p>
    <w:p>
      <w:pPr>
        <w:pStyle w:val="Heading3"/>
        <w:keepNext/>
        <w:spacing w:after="70" w:before="200"/>
      </w:pPr>
      <w:r>
        <w:rPr>
          <w:b/>
          <w:bCs/>
          <w:color w:val="1F3864"/>
          <w:sz w:val="21"/>
          <w:szCs w:val="21"/>
        </w:rPr>
        <w:t xml:space="preserve">Prerequisites and access plan</w:t>
      </w:r>
    </w:p>
    <w:p>
      <w:pPr>
        <w:spacing w:after="120" w:line="280"/>
      </w:pPr>
      <w:r>
        <w:rPr>
          <w:sz w:val="21"/>
          <w:szCs w:val="21"/>
        </w:rPr>
        <w:t xml:space="preserve">Several phases assume infrastructure that is easy to overlook until it blocks you. Arrange access before you reach the phase, and prefer the cheapest option that still lets you hit a real failure mode.</w:t>
      </w:r>
    </w:p>
    <w:p>
      <w:pPr>
        <w:pStyle w:val="ListParagraph"/>
        <w:numPr>
          <w:ilvl w:val="0"/>
          <w:numId w:val="2"/>
        </w:numPr>
        <w:spacing w:after="90" w:line="280"/>
      </w:pPr>
      <w:r>
        <w:rPr>
          <w:sz w:val="21"/>
          <w:szCs w:val="21"/>
        </w:rPr>
        <w:t xml:space="preserve">Phases 5-6 (GPU and serving): at minimum one rented consumer-class GPU by the hour for quantized 7-14B work, plus short bursts on a 40-80GB card for KV-cache, batching and parallelism experiments. Small models on modest hardware teach most of the mechanics; rent large capacity only for the experiments that require it.</w:t>
      </w:r>
    </w:p>
    <w:p>
      <w:pPr>
        <w:pStyle w:val="ListParagraph"/>
        <w:numPr>
          <w:ilvl w:val="0"/>
          <w:numId w:val="2"/>
        </w:numPr>
        <w:spacing w:after="90" w:line="280"/>
      </w:pPr>
      <w:r>
        <w:rPr>
          <w:sz w:val="21"/>
          <w:szCs w:val="21"/>
        </w:rPr>
        <w:t xml:space="preserve">Phase 6 (Kubernetes): a small managed cluster or a local single-node cluster. GPU scheduling behaviour can be studied on CPU-only nodes with mock workloads where necessary.</w:t>
      </w:r>
    </w:p>
    <w:p>
      <w:pPr>
        <w:pStyle w:val="ListParagraph"/>
        <w:numPr>
          <w:ilvl w:val="0"/>
          <w:numId w:val="2"/>
        </w:numPr>
        <w:spacing w:after="90" w:line="280"/>
      </w:pPr>
      <w:r>
        <w:rPr>
          <w:sz w:val="21"/>
          <w:szCs w:val="21"/>
        </w:rPr>
        <w:t xml:space="preserve">Phase 8 (data platform): a warehouse free tier or a local DuckDB/Postgres setup, plus a public dataset large enough that partitioning, incremental refresh and query cost actually matter.</w:t>
      </w:r>
    </w:p>
    <w:p>
      <w:pPr>
        <w:pStyle w:val="ListParagraph"/>
        <w:numPr>
          <w:ilvl w:val="0"/>
          <w:numId w:val="2"/>
        </w:numPr>
        <w:spacing w:after="90" w:line="280"/>
      </w:pPr>
      <w:r>
        <w:rPr>
          <w:sz w:val="21"/>
          <w:szCs w:val="21"/>
        </w:rPr>
        <w:t xml:space="preserve">Phases 9-15: one vector database, one tracing/eval platform, one identity provider and one gateway. Free tiers are sufficient for every design and evaluation exercise in this curriculum.</w:t>
      </w:r>
    </w:p>
    <w:p>
      <w:pPr>
        <w:pStyle w:val="ListParagraph"/>
        <w:numPr>
          <w:ilvl w:val="0"/>
          <w:numId w:val="2"/>
        </w:numPr>
        <w:spacing w:after="90" w:line="280"/>
      </w:pPr>
      <w:r>
        <w:rPr>
          <w:sz w:val="21"/>
          <w:szCs w:val="21"/>
        </w:rPr>
        <w:t xml:space="preserve">Budget note: treat capacity spend as part of the curriculum cost and track it. Cost discipline is itself a graded competency in Modules 50, 126 and 137.</w:t>
      </w:r>
    </w:p>
    <w:p>
      <w:r>
        <w:br w:type="page"/>
      </w:r>
    </w:p>
    <w:p>
      <w:pPr>
        <w:pStyle w:val="Heading1"/>
        <w:spacing w:after="160" w:before="0"/>
      </w:pPr>
      <w:r>
        <w:rPr>
          <w:b/>
          <w:bCs/>
          <w:color w:val="1F3864"/>
          <w:sz w:val="30"/>
          <w:szCs w:val="30"/>
        </w:rPr>
        <w:t xml:space="preserve">2. What Changed in the Landscape and Why This Curriculum Looks Different</w:t>
      </w:r>
    </w:p>
    <w:p>
      <w:pPr>
        <w:spacing w:after="120" w:line="280"/>
      </w:pPr>
      <w:r>
        <w:rPr>
          <w:sz w:val="21"/>
          <w:szCs w:val="21"/>
        </w:rPr>
        <w:t xml:space="preserve">These are the developments that shaped the structure of this curriculum. Reference codes point to Appendix E.</w:t>
      </w:r>
    </w:p>
    <w:p>
      <w:pPr>
        <w:pStyle w:val="Heading3"/>
        <w:keepNext/>
        <w:spacing w:after="70" w:before="200"/>
      </w:pPr>
      <w:r>
        <w:rPr>
          <w:b/>
          <w:bCs/>
          <w:color w:val="1F3864"/>
          <w:sz w:val="21"/>
          <w:szCs w:val="21"/>
        </w:rPr>
        <w:t xml:space="preserve">MCP became materially more production-oriented</w:t>
      </w:r>
    </w:p>
    <w:p>
      <w:pPr>
        <w:spacing w:after="120" w:line="280"/>
      </w:pPr>
      <w:r>
        <w:rPr>
          <w:sz w:val="21"/>
          <w:szCs w:val="21"/>
        </w:rPr>
        <w:t xml:space="preserve">The July 28, 2026 MCP release moved to a stateless protocol core, added self-describing requests and header-based routing, formalized extensions, evolved Tasks, introduced MRTR patterns, hardened authorization and deprecated older transport/session assumptions. [R1]</w:t>
      </w:r>
    </w:p>
    <w:p>
      <w:pPr>
        <w:pStyle w:val="Heading3"/>
        <w:keepNext/>
        <w:spacing w:after="70" w:before="200"/>
      </w:pPr>
      <w:r>
        <w:rPr>
          <w:b/>
          <w:bCs/>
          <w:color w:val="1F3864"/>
          <w:sz w:val="21"/>
          <w:szCs w:val="21"/>
        </w:rPr>
        <w:t xml:space="preserve">Agent Skills became a portable capability layer</w:t>
      </w:r>
    </w:p>
    <w:p>
      <w:pPr>
        <w:spacing w:after="120" w:line="280"/>
      </w:pPr>
      <w:r>
        <w:rPr>
          <w:sz w:val="21"/>
          <w:szCs w:val="21"/>
        </w:rPr>
        <w:t xml:space="preserve">Agent Skills package procedural knowledge as SKILL.md plus scripts/resources with progressive disclosure. Anthropic published the format as an open standard, and OpenAI now documents Skills as reusable workflows. [R4, R5, R6]</w:t>
      </w:r>
    </w:p>
    <w:p>
      <w:pPr>
        <w:pStyle w:val="Heading3"/>
        <w:keepNext/>
        <w:spacing w:after="70" w:before="200"/>
      </w:pPr>
      <w:r>
        <w:rPr>
          <w:b/>
          <w:bCs/>
          <w:color w:val="1F3864"/>
          <w:sz w:val="21"/>
          <w:szCs w:val="21"/>
        </w:rPr>
        <w:t xml:space="preserve">A2A matured into a distinct agent-interoperability layer</w:t>
      </w:r>
    </w:p>
    <w:p>
      <w:pPr>
        <w:spacing w:after="120" w:line="280"/>
      </w:pPr>
      <w:r>
        <w:rPr>
          <w:sz w:val="21"/>
          <w:szCs w:val="21"/>
        </w:rPr>
        <w:t xml:space="preserve">A2A 1.0 provides a standard for independent agents to discover capabilities, exchange tasks/artifacts and communicate without exposing internal memory/tools. [R7]</w:t>
      </w:r>
    </w:p>
    <w:p>
      <w:pPr>
        <w:pStyle w:val="Heading3"/>
        <w:keepNext/>
        <w:spacing w:after="70" w:before="200"/>
      </w:pPr>
      <w:r>
        <w:rPr>
          <w:b/>
          <w:bCs/>
          <w:color w:val="1F3864"/>
          <w:sz w:val="21"/>
          <w:szCs w:val="21"/>
        </w:rPr>
        <w:t xml:space="preserve">Agent-user interfaces are standardizing</w:t>
      </w:r>
    </w:p>
    <w:p>
      <w:pPr>
        <w:spacing w:after="120" w:line="280"/>
      </w:pPr>
      <w:r>
        <w:rPr>
          <w:sz w:val="21"/>
          <w:szCs w:val="21"/>
        </w:rPr>
        <w:t xml:space="preserve">AG-UI standardizes the event stream between agent backend and frontend; A2UI standardizes declarative generated UI; MCP Apps lets MCP servers return interactive UI. These solve different boundaries and can compose. [R3, R8, R9]</w:t>
      </w:r>
    </w:p>
    <w:p>
      <w:pPr>
        <w:pStyle w:val="Heading3"/>
        <w:keepNext/>
        <w:spacing w:after="70" w:before="200"/>
      </w:pPr>
      <w:r>
        <w:rPr>
          <w:b/>
          <w:bCs/>
          <w:color w:val="1F3864"/>
          <w:sz w:val="21"/>
          <w:szCs w:val="21"/>
        </w:rPr>
        <w:t xml:space="preserve">Agentic commerce now has protocol-level primitives</w:t>
      </w:r>
    </w:p>
    <w:p>
      <w:pPr>
        <w:spacing w:after="120" w:line="280"/>
      </w:pPr>
      <w:r>
        <w:rPr>
          <w:sz w:val="21"/>
          <w:szCs w:val="21"/>
        </w:rPr>
        <w:t xml:space="preserve">AP2 addresses agent-led payment authorization and UCP standardizes broader commerce interactions, adding a new architecture area for commerce agents. [R10, R11]</w:t>
      </w:r>
    </w:p>
    <w:p>
      <w:pPr>
        <w:pStyle w:val="Heading3"/>
        <w:keepNext/>
        <w:spacing w:after="70" w:before="200"/>
      </w:pPr>
      <w:r>
        <w:rPr>
          <w:b/>
          <w:bCs/>
          <w:color w:val="1F3864"/>
          <w:sz w:val="21"/>
          <w:szCs w:val="21"/>
        </w:rPr>
        <w:t xml:space="preserve">Context engineering is replacing prompt-only thinking</w:t>
      </w:r>
    </w:p>
    <w:p>
      <w:pPr>
        <w:spacing w:after="120" w:line="280"/>
      </w:pPr>
      <w:r>
        <w:rPr>
          <w:sz w:val="21"/>
          <w:szCs w:val="21"/>
        </w:rPr>
        <w:t xml:space="preserve">Production agents increasingly manage context as a finite runtime resource: instructions, tool catalogs, retrieval, memory, history, compaction and just-in-time loading. [R12, R13]</w:t>
      </w:r>
    </w:p>
    <w:p>
      <w:pPr>
        <w:pStyle w:val="Heading3"/>
        <w:keepNext/>
        <w:spacing w:after="70" w:before="200"/>
      </w:pPr>
      <w:r>
        <w:rPr>
          <w:b/>
          <w:bCs/>
          <w:color w:val="1F3864"/>
          <w:sz w:val="21"/>
          <w:szCs w:val="21"/>
        </w:rPr>
        <w:t xml:space="preserve">Agent runtimes are becoming first-class infrastructure</w:t>
      </w:r>
    </w:p>
    <w:p>
      <w:pPr>
        <w:spacing w:after="120" w:line="280"/>
      </w:pPr>
      <w:r>
        <w:rPr>
          <w:sz w:val="21"/>
          <w:szCs w:val="21"/>
        </w:rPr>
        <w:t xml:space="preserve">Modern agent stacks now expose managed runtime, persistent state, sandboxes, memory, identity, gateway, browser/computer tools, evaluations and long-horizon execution rather than only an orchestration SDK. [R22, R23]</w:t>
      </w:r>
    </w:p>
    <w:p>
      <w:pPr>
        <w:pStyle w:val="Heading3"/>
        <w:keepNext/>
        <w:spacing w:after="70" w:before="200"/>
      </w:pPr>
      <w:r>
        <w:rPr>
          <w:b/>
          <w:bCs/>
          <w:color w:val="1F3864"/>
          <w:sz w:val="21"/>
          <w:szCs w:val="21"/>
        </w:rPr>
        <w:t xml:space="preserve">Inference architecture is moving beyond a single model server</w:t>
      </w:r>
    </w:p>
    <w:p>
      <w:pPr>
        <w:spacing w:after="120" w:line="280"/>
      </w:pPr>
      <w:r>
        <w:rPr>
          <w:sz w:val="21"/>
          <w:szCs w:val="21"/>
        </w:rPr>
        <w:t xml:space="preserve">Disaggregated prefill/decode, KV-aware routing, KV transfer, distributed caching and specialized schedulers are now practical production topics. [R15, R16]</w:t>
      </w:r>
    </w:p>
    <w:p>
      <w:pPr>
        <w:pStyle w:val="Heading3"/>
        <w:keepNext/>
        <w:spacing w:after="70" w:before="200"/>
      </w:pPr>
      <w:r>
        <w:rPr>
          <w:b/>
          <w:bCs/>
          <w:color w:val="1F3864"/>
          <w:sz w:val="21"/>
          <w:szCs w:val="21"/>
        </w:rPr>
        <w:t xml:space="preserve">The serving-engine landscape changed</w:t>
      </w:r>
    </w:p>
    <w:p>
      <w:pPr>
        <w:spacing w:after="120" w:line="280"/>
      </w:pPr>
      <w:r>
        <w:rPr>
          <w:sz w:val="21"/>
          <w:szCs w:val="21"/>
        </w:rPr>
        <w:t xml:space="preserve">Hugging Face TGI is in maintenance mode, while vLLM and SGLang are recommended alternatives for many new deployments; engine choice is now a live architecture decision. [R14]</w:t>
      </w:r>
    </w:p>
    <w:p>
      <w:pPr>
        <w:pStyle w:val="Heading3"/>
        <w:keepNext/>
        <w:spacing w:after="70" w:before="200"/>
      </w:pPr>
      <w:r>
        <w:rPr>
          <w:b/>
          <w:bCs/>
          <w:color w:val="1F3864"/>
          <w:sz w:val="21"/>
          <w:szCs w:val="21"/>
        </w:rPr>
        <w:t xml:space="preserve">Kubernetes networking is becoming inference-aware</w:t>
      </w:r>
    </w:p>
    <w:p>
      <w:pPr>
        <w:spacing w:after="120" w:line="280"/>
      </w:pPr>
      <w:r>
        <w:rPr>
          <w:sz w:val="21"/>
          <w:szCs w:val="21"/>
        </w:rPr>
        <w:t xml:space="preserve">The Kubernetes community formed an AI Gateway Working Group to standardize gateway patterns and policy for AI traffic. [R17]</w:t>
      </w:r>
    </w:p>
    <w:p>
      <w:pPr>
        <w:pStyle w:val="Heading3"/>
        <w:keepNext/>
        <w:spacing w:after="70" w:before="200"/>
      </w:pPr>
      <w:r>
        <w:rPr>
          <w:b/>
          <w:bCs/>
          <w:color w:val="1F3864"/>
          <w:sz w:val="21"/>
          <w:szCs w:val="21"/>
        </w:rPr>
        <w:t xml:space="preserve">AI observability is standardizing</w:t>
      </w:r>
    </w:p>
    <w:p>
      <w:pPr>
        <w:spacing w:after="120" w:line="280"/>
      </w:pPr>
      <w:r>
        <w:rPr>
          <w:sz w:val="21"/>
          <w:szCs w:val="21"/>
        </w:rPr>
        <w:t xml:space="preserve">OpenTelemetry has dedicated GenAI semantic conventions covering models, agents, tools, retrieval, usage and evaluation telemetry. [R18]</w:t>
      </w:r>
    </w:p>
    <w:p>
      <w:pPr>
        <w:pStyle w:val="Heading3"/>
        <w:keepNext/>
        <w:spacing w:after="70" w:before="200"/>
      </w:pPr>
      <w:r>
        <w:rPr>
          <w:b/>
          <w:bCs/>
          <w:color w:val="1F3864"/>
          <w:sz w:val="21"/>
          <w:szCs w:val="21"/>
        </w:rPr>
        <w:t xml:space="preserve">AI security expanded from LLM prompts to autonomous systems</w:t>
      </w:r>
    </w:p>
    <w:p>
      <w:pPr>
        <w:spacing w:after="120" w:line="280"/>
      </w:pPr>
      <w:r>
        <w:rPr>
          <w:sz w:val="21"/>
          <w:szCs w:val="21"/>
        </w:rPr>
        <w:t xml:space="preserve">OWASP now has a 2026 LLM Top 10, a dedicated Agentic Top 10 and an Agent Control Standard focused on runtime inspectability and enforceable controls. [R19, R20, R21]</w:t>
      </w:r>
    </w:p>
    <w:p>
      <w:r>
        <w:br w:type="page"/>
      </w:r>
    </w:p>
    <w:p>
      <w:pPr>
        <w:pStyle w:val="Heading1"/>
        <w:spacing w:after="160" w:before="0"/>
      </w:pPr>
      <w:r>
        <w:rPr>
          <w:b/>
          <w:bCs/>
          <w:color w:val="1F3864"/>
          <w:sz w:val="30"/>
          <w:szCs w:val="30"/>
        </w:rPr>
        <w:t xml:space="preserve">3. What Version 3 Adds Over Version 2</w:t>
      </w:r>
    </w:p>
    <w:p>
      <w:pPr>
        <w:spacing w:after="120" w:line="280"/>
      </w:pPr>
      <w:r>
        <w:rPr>
          <w:sz w:val="21"/>
          <w:szCs w:val="21"/>
        </w:rPr>
        <w:t xml:space="preserve">Version 2 was strong on model internals, inference, serving, protocols, agents, evaluation and platform engineering. The additions below close the gaps that would show up first in an actual enterprise role: the data layer underneath the AI, the runtime controls around it, the binding regulation over it, and the organizational work required to get any of it shipped and used.</w:t>
      </w:r>
    </w:p>
    <w:p>
      <w:pPr>
        <w:pStyle w:val="Heading3"/>
        <w:keepNext/>
        <w:spacing w:after="70" w:before="200"/>
      </w:pPr>
      <w:r>
        <w:rPr>
          <w:b/>
          <w:bCs/>
          <w:color w:val="1F3864"/>
          <w:sz w:val="21"/>
          <w:szCs w:val="21"/>
        </w:rPr>
        <w:t xml:space="preserve">A data platform phase (Phase 8)</w:t>
      </w:r>
    </w:p>
    <w:p>
      <w:pPr>
        <w:spacing w:after="120" w:line="280"/>
      </w:pPr>
      <w:r>
        <w:rPr>
          <w:sz w:val="21"/>
          <w:szCs w:val="21"/>
        </w:rPr>
        <w:t xml:space="preserve">V2 covered ingestion, messaging and enterprise search but had no data platform layer. Nine modules now cover warehouse/lakehouse architecture, orchestration, data contracts and quality, lineage, PII governance at source, dataset versioning, text-to-SQL and semantic layers, analytics-agent safety, and classical ML coexistence. In most enterprises this layer owns the source of truth that retrieval and agents read, and it is where most project effort actually goes.</w:t>
      </w:r>
    </w:p>
    <w:p>
      <w:pPr>
        <w:pStyle w:val="Heading3"/>
        <w:keepNext/>
        <w:spacing w:after="70" w:before="200"/>
      </w:pPr>
      <w:r>
        <w:rPr>
          <w:b/>
          <w:bCs/>
          <w:color w:val="1F3864"/>
          <w:sz w:val="21"/>
          <w:szCs w:val="21"/>
        </w:rPr>
        <w:t xml:space="preserve">Structured-data and analytics agents</w:t>
      </w:r>
    </w:p>
    <w:p>
      <w:pPr>
        <w:spacing w:after="120" w:line="280"/>
      </w:pPr>
      <w:r>
        <w:rPr>
          <w:sz w:val="21"/>
          <w:szCs w:val="21"/>
        </w:rPr>
        <w:t xml:space="preserve">Natural-language access to a warehouse is one of the most requested enterprise AI capabilities and was absent. Modules 66-67 cover schema linking, semantic layers, certified metrics, query safety, cost caps and execution-accuracy evaluation.</w:t>
      </w:r>
    </w:p>
    <w:p>
      <w:pPr>
        <w:pStyle w:val="Heading3"/>
        <w:keepNext/>
        <w:spacing w:after="70" w:before="200"/>
      </w:pPr>
      <w:r>
        <w:rPr>
          <w:b/>
          <w:bCs/>
          <w:color w:val="1F3864"/>
          <w:sz w:val="21"/>
          <w:szCs w:val="21"/>
        </w:rPr>
        <w:t xml:space="preserve">Guardrails as a runtime component (Module 117)</w:t>
      </w:r>
    </w:p>
    <w:p>
      <w:pPr>
        <w:spacing w:after="120" w:line="280"/>
      </w:pPr>
      <w:r>
        <w:rPr>
          <w:sz w:val="21"/>
          <w:szCs w:val="21"/>
        </w:rPr>
        <w:t xml:space="preserve">V2 treated guardrails only as a security and governance topic. Architecturally they are an inline service with their own latency budget, false-positive rate, evaluation and versioning, and they are now modelled that way.</w:t>
      </w:r>
    </w:p>
    <w:p>
      <w:pPr>
        <w:pStyle w:val="Heading3"/>
        <w:keepNext/>
        <w:spacing w:after="70" w:before="200"/>
      </w:pPr>
      <w:r>
        <w:rPr>
          <w:b/>
          <w:bCs/>
          <w:color w:val="1F3864"/>
          <w:sz w:val="21"/>
          <w:szCs w:val="21"/>
        </w:rPr>
        <w:t xml:space="preserve">Answer integrity and abstention (Module 114)</w:t>
      </w:r>
    </w:p>
    <w:p>
      <w:pPr>
        <w:spacing w:after="120" w:line="280"/>
      </w:pPr>
      <w:r>
        <w:rPr>
          <w:sz w:val="21"/>
          <w:szCs w:val="21"/>
        </w:rPr>
        <w:t xml:space="preserve">Hallucination control was scattered across RAG evaluation and judging. It now has a dedicated module covering abstention policy, citation verification, calibration limits, verification passes and production groundedness measurement.</w:t>
      </w:r>
    </w:p>
    <w:p>
      <w:pPr>
        <w:pStyle w:val="Heading3"/>
        <w:keepNext/>
        <w:spacing w:after="70" w:before="200"/>
      </w:pPr>
      <w:r>
        <w:rPr>
          <w:b/>
          <w:bCs/>
          <w:color w:val="1F3864"/>
          <w:sz w:val="21"/>
          <w:szCs w:val="21"/>
        </w:rPr>
        <w:t xml:space="preserve">Batch and offline inference (Module 51)</w:t>
      </w:r>
    </w:p>
    <w:p>
      <w:pPr>
        <w:spacing w:after="120" w:line="280"/>
      </w:pPr>
      <w:r>
        <w:rPr>
          <w:sz w:val="21"/>
          <w:szCs w:val="21"/>
        </w:rPr>
        <w:t xml:space="preserve">V2 Phase 6 was shaped entirely around online serving. Bulk enrichment, migration re-embedding, spot capacity with checkpoint-resume, idempotency and cost-per-million-documents are now covered explicitly.</w:t>
      </w:r>
    </w:p>
    <w:p>
      <w:pPr>
        <w:pStyle w:val="Heading3"/>
        <w:keepNext/>
        <w:spacing w:after="70" w:before="200"/>
      </w:pPr>
      <w:r>
        <w:rPr>
          <w:b/>
          <w:bCs/>
          <w:color w:val="1F3864"/>
          <w:sz w:val="21"/>
          <w:szCs w:val="21"/>
        </w:rPr>
        <w:t xml:space="preserve">Accelerator diversity and capacity sourcing (Module 42)</w:t>
      </w:r>
    </w:p>
    <w:p>
      <w:pPr>
        <w:spacing w:after="120" w:line="280"/>
      </w:pPr>
      <w:r>
        <w:rPr>
          <w:sz w:val="21"/>
          <w:szCs w:val="21"/>
        </w:rPr>
        <w:t xml:space="preserve">GPU mechanics were covered; vendor choice, CUDA portability cost, reserved-vs-spot sourcing, quota lead times, on-prem, air-gapped and sovereign deployment were not.</w:t>
      </w:r>
    </w:p>
    <w:p>
      <w:pPr>
        <w:pStyle w:val="Heading3"/>
        <w:keepNext/>
        <w:spacing w:after="70" w:before="200"/>
      </w:pPr>
      <w:r>
        <w:rPr>
          <w:b/>
          <w:bCs/>
          <w:color w:val="1F3864"/>
          <w:sz w:val="21"/>
          <w:szCs w:val="21"/>
        </w:rPr>
        <w:t xml:space="preserve">Privacy-enhancing technologies (Module 127)</w:t>
      </w:r>
    </w:p>
    <w:p>
      <w:pPr>
        <w:spacing w:after="120" w:line="280"/>
      </w:pPr>
      <w:r>
        <w:rPr>
          <w:sz w:val="21"/>
          <w:szCs w:val="21"/>
        </w:rPr>
        <w:t xml:space="preserve">Confidential computing, TEE-backed inference, attestation, differential privacy, federated learning and key custody are frequently what unlocks deployment in regulated sectors.</w:t>
      </w:r>
    </w:p>
    <w:p>
      <w:pPr>
        <w:pStyle w:val="Heading3"/>
        <w:keepNext/>
        <w:spacing w:after="70" w:before="200"/>
      </w:pPr>
      <w:r>
        <w:rPr>
          <w:b/>
          <w:bCs/>
          <w:color w:val="1F3864"/>
          <w:sz w:val="21"/>
          <w:szCs w:val="21"/>
        </w:rPr>
        <w:t xml:space="preserve">Named regulation (Module 129)</w:t>
      </w:r>
    </w:p>
    <w:p>
      <w:pPr>
        <w:spacing w:after="120" w:line="280"/>
      </w:pPr>
      <w:r>
        <w:rPr>
          <w:sz w:val="21"/>
          <w:szCs w:val="21"/>
        </w:rPr>
        <w:t xml:space="preserve">V2 covered NIST AI RMF and ISO/IEC 42001 but no binding law. The EU AI Act, GDPR, India’s DPDP Act, US state law and sector regimes now map to concrete engineering and documentation requirements.</w:t>
      </w:r>
    </w:p>
    <w:p>
      <w:pPr>
        <w:pStyle w:val="Heading3"/>
        <w:keepNext/>
        <w:spacing w:after="70" w:before="200"/>
      </w:pPr>
      <w:r>
        <w:rPr>
          <w:b/>
          <w:bCs/>
          <w:color w:val="1F3864"/>
          <w:sz w:val="21"/>
          <w:szCs w:val="21"/>
        </w:rPr>
        <w:t xml:space="preserve">A delivery and organization phase (Phase 16)</w:t>
      </w:r>
    </w:p>
    <w:p>
      <w:pPr>
        <w:spacing w:after="120" w:line="280"/>
      </w:pPr>
      <w:r>
        <w:rPr>
          <w:sz w:val="21"/>
          <w:szCs w:val="21"/>
        </w:rPr>
        <w:t xml:space="preserve">The least academic part of the job had no coverage: use-case selection, PoC-to-production gates, design docs and ADRs, security/privacy/legal review cycles, ROI and vendor management, adoption and enablement, and incident communication.</w:t>
      </w:r>
    </w:p>
    <w:p>
      <w:pPr>
        <w:pStyle w:val="Heading3"/>
        <w:keepNext/>
        <w:spacing w:after="70" w:before="200"/>
      </w:pPr>
      <w:r>
        <w:rPr>
          <w:b/>
          <w:bCs/>
          <w:color w:val="1F3864"/>
          <w:sz w:val="21"/>
          <w:szCs w:val="21"/>
        </w:rPr>
        <w:t xml:space="preserve">Embedding and reranker fine-tuning (Module 33)</w:t>
      </w:r>
    </w:p>
    <w:p>
      <w:pPr>
        <w:spacing w:after="120" w:line="280"/>
      </w:pPr>
      <w:r>
        <w:rPr>
          <w:sz w:val="21"/>
          <w:szCs w:val="21"/>
        </w:rPr>
        <w:t xml:space="preserve">V2 covered choosing and sizing embeddings but not training your own retriever, which is a common enterprise move once a domain corpus is large enough.</w:t>
      </w:r>
    </w:p>
    <w:p>
      <w:pPr>
        <w:pStyle w:val="Heading3"/>
        <w:keepNext/>
        <w:spacing w:after="70" w:before="200"/>
      </w:pPr>
      <w:r>
        <w:rPr>
          <w:b/>
          <w:bCs/>
          <w:color w:val="1F3864"/>
          <w:sz w:val="21"/>
          <w:szCs w:val="21"/>
        </w:rPr>
        <w:t xml:space="preserve">Knowledge graphs and GraphRAG (Module 75)</w:t>
      </w:r>
    </w:p>
    <w:p>
      <w:pPr>
        <w:spacing w:after="120" w:line="280"/>
      </w:pPr>
      <w:r>
        <w:rPr>
          <w:sz w:val="21"/>
          <w:szCs w:val="21"/>
        </w:rPr>
        <w:t xml:space="preserve">Previously a single phrase inside advanced RAG. Ontology design, entity resolution, hybrid graph-plus-vector retrieval and graph maintenance cost now stand on their own.</w:t>
      </w:r>
    </w:p>
    <w:p>
      <w:pPr>
        <w:pStyle w:val="Heading3"/>
        <w:keepNext/>
        <w:spacing w:after="70" w:before="200"/>
      </w:pPr>
      <w:r>
        <w:rPr>
          <w:b/>
          <w:bCs/>
          <w:color w:val="1F3864"/>
          <w:sz w:val="21"/>
          <w:szCs w:val="21"/>
        </w:rPr>
        <w:t xml:space="preserve">Multilingual and cross-lingual retrieval (Module 76)</w:t>
      </w:r>
    </w:p>
    <w:p>
      <w:pPr>
        <w:spacing w:after="120" w:line="280"/>
      </w:pPr>
      <w:r>
        <w:rPr>
          <w:sz w:val="21"/>
          <w:szCs w:val="21"/>
        </w:rPr>
        <w:t xml:space="preserve">Multilingual work appeared only in tokenization. Cross-lingual retrieval, code-mixing, per-locale evaluation and per-language cost asymmetry are now explicit.</w:t>
      </w:r>
    </w:p>
    <w:p>
      <w:pPr>
        <w:pStyle w:val="Heading3"/>
        <w:keepNext/>
        <w:spacing w:after="70" w:before="200"/>
      </w:pPr>
      <w:r>
        <w:rPr>
          <w:b/>
          <w:bCs/>
          <w:color w:val="1F3864"/>
          <w:sz w:val="21"/>
          <w:szCs w:val="21"/>
        </w:rPr>
        <w:t xml:space="preserve">Career positioning and interviews (Module 145)</w:t>
      </w:r>
    </w:p>
    <w:p>
      <w:pPr>
        <w:spacing w:after="120" w:line="280"/>
      </w:pPr>
      <w:r>
        <w:rPr>
          <w:sz w:val="21"/>
          <w:szCs w:val="21"/>
        </w:rPr>
        <w:t xml:space="preserve">Turning the curriculum into verifiable evidence: portfolio artifacts, the AI system-design interview rubric, and role targeting across tracks.</w:t>
      </w:r>
    </w:p>
    <w:p>
      <w:pPr>
        <w:pStyle w:val="Heading3"/>
        <w:keepNext/>
        <w:spacing w:after="70" w:before="200"/>
      </w:pPr>
      <w:r>
        <w:rPr>
          <w:b/>
          <w:bCs/>
          <w:color w:val="1F3864"/>
          <w:sz w:val="21"/>
          <w:szCs w:val="21"/>
        </w:rPr>
        <w:t xml:space="preserve">A spine project, started in Phase 1</w:t>
      </w:r>
    </w:p>
    <w:p>
      <w:pPr>
        <w:spacing w:after="120" w:line="280"/>
      </w:pPr>
      <w:r>
        <w:rPr>
          <w:sz w:val="21"/>
          <w:szCs w:val="21"/>
        </w:rPr>
        <w:t xml:space="preserve">In V2 all five capstones sat at the end, so a learner could spend sixty weeks before building anything end to end. Appendix G defines a single system extended after every phase, so architecture practice and demonstrable work start immediately.</w:t>
      </w:r>
    </w:p>
    <w:p>
      <w:pPr>
        <w:pStyle w:val="Heading3"/>
        <w:keepNext/>
        <w:spacing w:after="70" w:before="200"/>
      </w:pPr>
      <w:r>
        <w:rPr>
          <w:b/>
          <w:bCs/>
          <w:color w:val="1F3864"/>
          <w:sz w:val="21"/>
          <w:szCs w:val="21"/>
        </w:rPr>
        <w:t xml:space="preserve">Stated prerequisites and access plan</w:t>
      </w:r>
    </w:p>
    <w:p>
      <w:pPr>
        <w:spacing w:after="120" w:line="280"/>
      </w:pPr>
      <w:r>
        <w:rPr>
          <w:sz w:val="21"/>
          <w:szCs w:val="21"/>
        </w:rPr>
        <w:t xml:space="preserve">Phases 5, 6 and 8 assume GPU, Kubernetes and warehouse access that V2 never mentioned. Section 1 now states what access is needed and the cheapest way to obtain each.</w:t>
      </w:r>
    </w:p>
    <w:p>
      <w:pPr>
        <w:pStyle w:val="Heading3"/>
        <w:keepNext/>
        <w:spacing w:after="70" w:before="200"/>
      </w:pPr>
      <w:r>
        <w:rPr>
          <w:b/>
          <w:bCs/>
          <w:color w:val="1F3864"/>
          <w:sz w:val="21"/>
          <w:szCs w:val="21"/>
        </w:rPr>
        <w:t xml:space="preserve">A tooling fluency map (Appendix F)</w:t>
      </w:r>
    </w:p>
    <w:p>
      <w:pPr>
        <w:spacing w:after="120" w:line="280"/>
      </w:pPr>
      <w:r>
        <w:rPr>
          <w:sz w:val="21"/>
          <w:szCs w:val="21"/>
        </w:rPr>
        <w:t xml:space="preserve">Excluding Python as a scope choice is defensible; excluding named tools is not, because interviews and real work require hands-on artifacts. Named tools are mapped per phase without turning modules into framework tutorials.</w:t>
      </w:r>
    </w:p>
    <w:p>
      <w:pPr>
        <w:pStyle w:val="Heading3"/>
        <w:keepNext/>
        <w:spacing w:after="70" w:before="200"/>
      </w:pPr>
      <w:r>
        <w:rPr>
          <w:b/>
          <w:bCs/>
          <w:color w:val="1F3864"/>
          <w:sz w:val="21"/>
          <w:szCs w:val="21"/>
        </w:rPr>
        <w:t xml:space="preserve">Energy and carbon reporting</w:t>
      </w:r>
    </w:p>
    <w:p>
      <w:pPr>
        <w:spacing w:after="120" w:line="280"/>
      </w:pPr>
      <w:r>
        <w:rPr>
          <w:sz w:val="21"/>
          <w:szCs w:val="21"/>
        </w:rPr>
        <w:t xml:space="preserve">Added to the FinOps module (126), which increasingly carries enterprise ESG disclosure obligations.</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Note on existing modules</w:t>
            </w:r>
          </w:p>
          <w:p>
            <w:pPr>
              <w:spacing w:line="280"/>
            </w:pPr>
            <w:r>
              <w:rPr>
                <w:sz w:val="21"/>
                <w:szCs w:val="21"/>
              </w:rPr>
              <w:t xml:space="preserve">No version 2 module was deleted. One was amended: the FinOps module (now 126) adds energy, power draw and carbon reporting. Everything else is unchanged in content and renumbered only.</w:t>
            </w:r>
          </w:p>
        </w:tc>
      </w:tr>
    </w:tbl>
    <w:p>
      <w:pPr>
        <w:spacing w:after="160"/>
      </w:pPr>
    </w:p>
    <w:p>
      <w:r>
        <w:br w:type="page"/>
      </w:r>
    </w:p>
    <w:p>
      <w:pPr>
        <w:pStyle w:val="Heading1"/>
        <w:spacing w:after="160" w:before="0"/>
      </w:pPr>
      <w:r>
        <w:rPr>
          <w:b/>
          <w:bCs/>
          <w:color w:val="1F3864"/>
          <w:sz w:val="30"/>
          <w:szCs w:val="30"/>
        </w:rPr>
        <w:t xml:space="preserve">4. Phase Map</w:t>
      </w:r>
    </w:p>
    <w:tbl>
      <w:tblPr>
        <w:tblW w:type="dxa" w:w="9000"/>
        <w:tblBorders>
          <w:top w:val="single" w:color="C9D2E0" w:sz="4"/>
          <w:left w:val="single" w:color="C9D2E0" w:sz="4"/>
          <w:bottom w:val="single" w:color="C9D2E0" w:sz="4"/>
          <w:right w:val="single" w:color="C9D2E0" w:sz="4"/>
          <w:insideH w:val="single" w:color="C9D2E0" w:sz="4"/>
          <w:insideV w:val="single" w:color="C9D2E0" w:sz="4"/>
        </w:tblBorders>
      </w:tblPr>
      <w:tblGrid>
        <w:gridCol w:w="800"/>
        <w:gridCol w:w="2400"/>
        <w:gridCol w:w="1000"/>
        <w:gridCol w:w="1000"/>
        <w:gridCol w:w="3800"/>
      </w:tblGrid>
      <w:tr>
        <w:trPr>
          <w:tblHeader/>
        </w:trPr>
        <w:tc>
          <w:tcPr>
            <w:tcW w:type="dxa" w:w="800"/>
            <w:shd w:fill="1F3864" w:color="auto" w:val="clear"/>
            <w:tcMar>
              <w:top w:type="dxa" w:w="80"/>
              <w:left w:type="dxa" w:w="120"/>
              <w:bottom w:type="dxa" w:w="80"/>
              <w:right w:type="dxa" w:w="120"/>
            </w:tcMar>
          </w:tcPr>
          <w:p>
            <w:pPr>
              <w:spacing w:after="40" w:before="40" w:line="260"/>
            </w:pPr>
            <w:r>
              <w:rPr>
                <w:b/>
                <w:bCs/>
                <w:color w:val="FFFFFF"/>
                <w:sz w:val="19"/>
                <w:szCs w:val="19"/>
              </w:rPr>
              <w:t xml:space="preserve">Phase</w:t>
            </w:r>
          </w:p>
        </w:tc>
        <w:tc>
          <w:tcPr>
            <w:tcW w:type="dxa" w:w="2400"/>
            <w:shd w:fill="1F3864" w:color="auto" w:val="clear"/>
            <w:tcMar>
              <w:top w:type="dxa" w:w="80"/>
              <w:left w:type="dxa" w:w="120"/>
              <w:bottom w:type="dxa" w:w="80"/>
              <w:right w:type="dxa" w:w="120"/>
            </w:tcMar>
          </w:tcPr>
          <w:p>
            <w:pPr>
              <w:spacing w:after="40" w:before="40" w:line="260"/>
            </w:pPr>
            <w:r>
              <w:rPr>
                <w:b/>
                <w:bCs/>
                <w:color w:val="FFFFFF"/>
                <w:sz w:val="19"/>
                <w:szCs w:val="19"/>
              </w:rPr>
              <w:t xml:space="preserve">Focus</w:t>
            </w:r>
          </w:p>
        </w:tc>
        <w:tc>
          <w:tcPr>
            <w:tcW w:type="dxa" w:w="1000"/>
            <w:shd w:fill="1F3864" w:color="auto" w:val="clear"/>
            <w:tcMar>
              <w:top w:type="dxa" w:w="80"/>
              <w:left w:type="dxa" w:w="120"/>
              <w:bottom w:type="dxa" w:w="80"/>
              <w:right w:type="dxa" w:w="120"/>
            </w:tcMar>
          </w:tcPr>
          <w:p>
            <w:pPr>
              <w:spacing w:after="40" w:before="40" w:line="260"/>
            </w:pPr>
            <w:r>
              <w:rPr>
                <w:b/>
                <w:bCs/>
                <w:color w:val="FFFFFF"/>
                <w:sz w:val="19"/>
                <w:szCs w:val="19"/>
              </w:rPr>
              <w:t xml:space="preserve">Duration</w:t>
            </w:r>
          </w:p>
        </w:tc>
        <w:tc>
          <w:tcPr>
            <w:tcW w:type="dxa" w:w="1000"/>
            <w:shd w:fill="1F3864" w:color="auto" w:val="clear"/>
            <w:tcMar>
              <w:top w:type="dxa" w:w="80"/>
              <w:left w:type="dxa" w:w="120"/>
              <w:bottom w:type="dxa" w:w="80"/>
              <w:right w:type="dxa" w:w="120"/>
            </w:tcMar>
          </w:tcPr>
          <w:p>
            <w:pPr>
              <w:spacing w:after="40" w:before="40" w:line="260"/>
            </w:pPr>
            <w:r>
              <w:rPr>
                <w:b/>
                <w:bCs/>
                <w:color w:val="FFFFFF"/>
                <w:sz w:val="19"/>
                <w:szCs w:val="19"/>
              </w:rPr>
              <w:t xml:space="preserve">Modules</w:t>
            </w:r>
          </w:p>
        </w:tc>
        <w:tc>
          <w:tcPr>
            <w:tcW w:type="dxa" w:w="3800"/>
            <w:shd w:fill="1F3864" w:color="auto" w:val="clear"/>
            <w:tcMar>
              <w:top w:type="dxa" w:w="80"/>
              <w:left w:type="dxa" w:w="120"/>
              <w:bottom w:type="dxa" w:w="80"/>
              <w:right w:type="dxa" w:w="120"/>
            </w:tcMar>
          </w:tcPr>
          <w:p>
            <w:pPr>
              <w:spacing w:after="40" w:before="40" w:line="260"/>
            </w:pPr>
            <w:r>
              <w:rPr>
                <w:b/>
                <w:bCs/>
                <w:color w:val="FFFFFF"/>
                <w:sz w:val="19"/>
                <w:szCs w:val="19"/>
              </w:rPr>
              <w:t xml:space="preserve">Primary outcome</w:t>
            </w:r>
          </w:p>
        </w:tc>
      </w:tr>
      <w:tr>
        <w:tc>
          <w:tcPr>
            <w:tcW w:type="dxa" w:w="800"/>
            <w:tcMar>
              <w:top w:type="dxa" w:w="80"/>
              <w:left w:type="dxa" w:w="120"/>
              <w:bottom w:type="dxa" w:w="80"/>
              <w:right w:type="dxa" w:w="120"/>
            </w:tcMar>
          </w:tcPr>
          <w:p>
            <w:pPr>
              <w:spacing w:after="40" w:before="40" w:line="260"/>
            </w:pPr>
            <w:r>
              <w:rPr>
                <w:b w:val="false"/>
                <w:bCs w:val="false"/>
                <w:color w:val="000000"/>
                <w:sz w:val="19"/>
                <w:szCs w:val="19"/>
              </w:rPr>
              <w:t xml:space="preserve">1</w:t>
            </w:r>
          </w:p>
        </w:tc>
        <w:tc>
          <w:tcPr>
            <w:tcW w:type="dxa" w:w="2400"/>
            <w:tcMar>
              <w:top w:type="dxa" w:w="80"/>
              <w:left w:type="dxa" w:w="120"/>
              <w:bottom w:type="dxa" w:w="80"/>
              <w:right w:type="dxa" w:w="120"/>
            </w:tcMar>
          </w:tcPr>
          <w:p>
            <w:pPr>
              <w:spacing w:after="40" w:before="40" w:line="260"/>
            </w:pPr>
            <w:r>
              <w:rPr>
                <w:b w:val="false"/>
                <w:bCs w:val="false"/>
                <w:color w:val="000000"/>
                <w:sz w:val="19"/>
                <w:szCs w:val="19"/>
              </w:rPr>
              <w:t xml:space="preserve">AI Engineering Foundations &amp; System Mental Models</w:t>
            </w:r>
          </w:p>
        </w:tc>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3 weeks</w:t>
            </w:r>
          </w:p>
        </w:tc>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1-8</w:t>
            </w:r>
          </w:p>
        </w:tc>
        <w:tc>
          <w:tcPr>
            <w:tcW w:type="dxa" w:w="3800"/>
            <w:tcMar>
              <w:top w:type="dxa" w:w="80"/>
              <w:left w:type="dxa" w:w="120"/>
              <w:bottom w:type="dxa" w:w="80"/>
              <w:right w:type="dxa" w:w="120"/>
            </w:tcMar>
          </w:tcPr>
          <w:p>
            <w:pPr>
              <w:spacing w:after="40" w:before="40" w:line="260"/>
            </w:pPr>
            <w:r>
              <w:rPr>
                <w:b w:val="false"/>
                <w:bCs w:val="false"/>
                <w:color w:val="000000"/>
                <w:sz w:val="19"/>
                <w:szCs w:val="19"/>
              </w:rPr>
              <w:t xml:space="preserve">Build the mental model of an enterprise AI system before touching frameworks.</w:t>
            </w:r>
          </w:p>
        </w:tc>
      </w:tr>
      <w:tr>
        <w:tc>
          <w:tcPr>
            <w:tcW w:type="dxa" w:w="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2</w:t>
            </w:r>
          </w:p>
        </w:tc>
        <w:tc>
          <w:tcPr>
            <w:tcW w:type="dxa" w:w="24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LLM, Transformer &amp; Representation Internals</w:t>
            </w:r>
          </w:p>
        </w:tc>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5 weeks</w:t>
            </w:r>
          </w:p>
        </w:tc>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9-16</w:t>
            </w:r>
          </w:p>
        </w:tc>
        <w:tc>
          <w:tcPr>
            <w:tcW w:type="dxa" w:w="3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Understand what actually happens from text to vectors to attention to next-token generation.</w:t>
            </w:r>
          </w:p>
        </w:tc>
      </w:tr>
      <w:tr>
        <w:tc>
          <w:tcPr>
            <w:tcW w:type="dxa" w:w="800"/>
            <w:tcMar>
              <w:top w:type="dxa" w:w="80"/>
              <w:left w:type="dxa" w:w="120"/>
              <w:bottom w:type="dxa" w:w="80"/>
              <w:right w:type="dxa" w:w="120"/>
            </w:tcMar>
          </w:tcPr>
          <w:p>
            <w:pPr>
              <w:spacing w:after="40" w:before="40" w:line="260"/>
            </w:pPr>
            <w:r>
              <w:rPr>
                <w:b w:val="false"/>
                <w:bCs w:val="false"/>
                <w:color w:val="000000"/>
                <w:sz w:val="19"/>
                <w:szCs w:val="19"/>
              </w:rPr>
              <w:t xml:space="preserve">3</w:t>
            </w:r>
          </w:p>
        </w:tc>
        <w:tc>
          <w:tcPr>
            <w:tcW w:type="dxa" w:w="2400"/>
            <w:tcMar>
              <w:top w:type="dxa" w:w="80"/>
              <w:left w:type="dxa" w:w="120"/>
              <w:bottom w:type="dxa" w:w="80"/>
              <w:right w:type="dxa" w:w="120"/>
            </w:tcMar>
          </w:tcPr>
          <w:p>
            <w:pPr>
              <w:spacing w:after="40" w:before="40" w:line="260"/>
            </w:pPr>
            <w:r>
              <w:rPr>
                <w:b w:val="false"/>
                <w:bCs w:val="false"/>
                <w:color w:val="000000"/>
                <w:sz w:val="19"/>
                <w:szCs w:val="19"/>
              </w:rPr>
              <w:t xml:space="preserve">Context, Prompting &amp; Generation Behavior</w:t>
            </w:r>
          </w:p>
        </w:tc>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4 weeks</w:t>
            </w:r>
          </w:p>
        </w:tc>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17-24</w:t>
            </w:r>
          </w:p>
        </w:tc>
        <w:tc>
          <w:tcPr>
            <w:tcW w:type="dxa" w:w="3800"/>
            <w:tcMar>
              <w:top w:type="dxa" w:w="80"/>
              <w:left w:type="dxa" w:w="120"/>
              <w:bottom w:type="dxa" w:w="80"/>
              <w:right w:type="dxa" w:w="120"/>
            </w:tcMar>
          </w:tcPr>
          <w:p>
            <w:pPr>
              <w:spacing w:after="40" w:before="40" w:line="260"/>
            </w:pPr>
            <w:r>
              <w:rPr>
                <w:b w:val="false"/>
                <w:bCs w:val="false"/>
                <w:color w:val="000000"/>
                <w:sz w:val="19"/>
                <w:szCs w:val="19"/>
              </w:rPr>
              <w:t xml:space="preserve">Treat context as a managed runtime resource, not a giant string.</w:t>
            </w:r>
          </w:p>
        </w:tc>
      </w:tr>
      <w:tr>
        <w:tc>
          <w:tcPr>
            <w:tcW w:type="dxa" w:w="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w:t>
            </w:r>
          </w:p>
        </w:tc>
        <w:tc>
          <w:tcPr>
            <w:tcW w:type="dxa" w:w="24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Model Lifecycle, Training &amp; Adaptation</w:t>
            </w:r>
          </w:p>
        </w:tc>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6 weeks</w:t>
            </w:r>
          </w:p>
        </w:tc>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25-33</w:t>
            </w:r>
          </w:p>
        </w:tc>
        <w:tc>
          <w:tcPr>
            <w:tcW w:type="dxa" w:w="3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Understand how foundation models are trained, adapted, packaged, evaluated and governed.</w:t>
            </w:r>
          </w:p>
        </w:tc>
      </w:tr>
      <w:tr>
        <w:tc>
          <w:tcPr>
            <w:tcW w:type="dxa" w:w="800"/>
            <w:tcMar>
              <w:top w:type="dxa" w:w="80"/>
              <w:left w:type="dxa" w:w="120"/>
              <w:bottom w:type="dxa" w:w="80"/>
              <w:right w:type="dxa" w:w="120"/>
            </w:tcMar>
          </w:tcPr>
          <w:p>
            <w:pPr>
              <w:spacing w:after="40" w:before="40" w:line="260"/>
            </w:pPr>
            <w:r>
              <w:rPr>
                <w:b w:val="false"/>
                <w:bCs w:val="false"/>
                <w:color w:val="000000"/>
                <w:sz w:val="19"/>
                <w:szCs w:val="19"/>
              </w:rPr>
              <w:t xml:space="preserve">5</w:t>
            </w:r>
          </w:p>
        </w:tc>
        <w:tc>
          <w:tcPr>
            <w:tcW w:type="dxa" w:w="2400"/>
            <w:tcMar>
              <w:top w:type="dxa" w:w="80"/>
              <w:left w:type="dxa" w:w="120"/>
              <w:bottom w:type="dxa" w:w="80"/>
              <w:right w:type="dxa" w:w="120"/>
            </w:tcMar>
          </w:tcPr>
          <w:p>
            <w:pPr>
              <w:spacing w:after="40" w:before="40" w:line="260"/>
            </w:pPr>
            <w:r>
              <w:rPr>
                <w:b w:val="false"/>
                <w:bCs w:val="false"/>
                <w:color w:val="000000"/>
                <w:sz w:val="19"/>
                <w:szCs w:val="19"/>
              </w:rPr>
              <w:t xml:space="preserve">Inference, GPU &amp; Runtime Mechanics</w:t>
            </w:r>
          </w:p>
        </w:tc>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7 weeks</w:t>
            </w:r>
          </w:p>
        </w:tc>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34-42</w:t>
            </w:r>
          </w:p>
        </w:tc>
        <w:tc>
          <w:tcPr>
            <w:tcW w:type="dxa" w:w="3800"/>
            <w:tcMar>
              <w:top w:type="dxa" w:w="80"/>
              <w:left w:type="dxa" w:w="120"/>
              <w:bottom w:type="dxa" w:w="80"/>
              <w:right w:type="dxa" w:w="120"/>
            </w:tcMar>
          </w:tcPr>
          <w:p>
            <w:pPr>
              <w:spacing w:after="40" w:before="40" w:line="260"/>
            </w:pPr>
            <w:r>
              <w:rPr>
                <w:b w:val="false"/>
                <w:bCs w:val="false"/>
                <w:color w:val="000000"/>
                <w:sz w:val="19"/>
                <w:szCs w:val="19"/>
              </w:rPr>
              <w:t xml:space="preserve">Understand the GPU-level mechanics that control latency, throughput, memory and cost.</w:t>
            </w:r>
          </w:p>
        </w:tc>
      </w:tr>
      <w:tr>
        <w:tc>
          <w:tcPr>
            <w:tcW w:type="dxa" w:w="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6</w:t>
            </w:r>
          </w:p>
        </w:tc>
        <w:tc>
          <w:tcPr>
            <w:tcW w:type="dxa" w:w="24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Serving &amp; Distributed Inference</w:t>
            </w:r>
          </w:p>
        </w:tc>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7 weeks</w:t>
            </w:r>
          </w:p>
        </w:tc>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43-51</w:t>
            </w:r>
          </w:p>
        </w:tc>
        <w:tc>
          <w:tcPr>
            <w:tcW w:type="dxa" w:w="3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Design a production inference fleet rather than a single model server.</w:t>
            </w:r>
          </w:p>
        </w:tc>
      </w:tr>
      <w:tr>
        <w:tc>
          <w:tcPr>
            <w:tcW w:type="dxa" w:w="800"/>
            <w:tcMar>
              <w:top w:type="dxa" w:w="80"/>
              <w:left w:type="dxa" w:w="120"/>
              <w:bottom w:type="dxa" w:w="80"/>
              <w:right w:type="dxa" w:w="120"/>
            </w:tcMar>
          </w:tcPr>
          <w:p>
            <w:pPr>
              <w:spacing w:after="40" w:before="40" w:line="260"/>
            </w:pPr>
            <w:r>
              <w:rPr>
                <w:b w:val="false"/>
                <w:bCs w:val="false"/>
                <w:color w:val="000000"/>
                <w:sz w:val="19"/>
                <w:szCs w:val="19"/>
              </w:rPr>
              <w:t xml:space="preserve">7</w:t>
            </w:r>
          </w:p>
        </w:tc>
        <w:tc>
          <w:tcPr>
            <w:tcW w:type="dxa" w:w="2400"/>
            <w:tcMar>
              <w:top w:type="dxa" w:w="80"/>
              <w:left w:type="dxa" w:w="120"/>
              <w:bottom w:type="dxa" w:w="80"/>
              <w:right w:type="dxa" w:w="120"/>
            </w:tcMar>
          </w:tcPr>
          <w:p>
            <w:pPr>
              <w:spacing w:after="40" w:before="40" w:line="260"/>
            </w:pPr>
            <w:r>
              <w:rPr>
                <w:b w:val="false"/>
                <w:bCs w:val="false"/>
                <w:color w:val="000000"/>
                <w:sz w:val="19"/>
                <w:szCs w:val="19"/>
              </w:rPr>
              <w:t xml:space="preserve">Software Engineering &amp; Distributed Systems for AI</w:t>
            </w:r>
          </w:p>
        </w:tc>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6 weeks</w:t>
            </w:r>
          </w:p>
        </w:tc>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52-59</w:t>
            </w:r>
          </w:p>
        </w:tc>
        <w:tc>
          <w:tcPr>
            <w:tcW w:type="dxa" w:w="3800"/>
            <w:tcMar>
              <w:top w:type="dxa" w:w="80"/>
              <w:left w:type="dxa" w:w="120"/>
              <w:bottom w:type="dxa" w:w="80"/>
              <w:right w:type="dxa" w:w="120"/>
            </w:tcMar>
          </w:tcPr>
          <w:p>
            <w:pPr>
              <w:spacing w:after="40" w:before="40" w:line="260"/>
            </w:pPr>
            <w:r>
              <w:rPr>
                <w:b w:val="false"/>
                <w:bCs w:val="false"/>
                <w:color w:val="000000"/>
                <w:sz w:val="19"/>
                <w:szCs w:val="19"/>
              </w:rPr>
              <w:t xml:space="preserve">Build the non-AI engineering foundation required for dependable production systems.</w:t>
            </w:r>
          </w:p>
        </w:tc>
      </w:tr>
      <w:tr>
        <w:tc>
          <w:tcPr>
            <w:tcW w:type="dxa" w:w="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8</w:t>
            </w:r>
          </w:p>
        </w:tc>
        <w:tc>
          <w:tcPr>
            <w:tcW w:type="dxa" w:w="24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Data Platform, Structured Data &amp; Classical ML</w:t>
            </w:r>
          </w:p>
        </w:tc>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6 weeks</w:t>
            </w:r>
          </w:p>
        </w:tc>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60-68</w:t>
            </w:r>
          </w:p>
        </w:tc>
        <w:tc>
          <w:tcPr>
            <w:tcW w:type="dxa" w:w="3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Own the data platform, structured-data access and classical-ML layer that enterprise AI actually runs on.</w:t>
            </w:r>
          </w:p>
        </w:tc>
      </w:tr>
      <w:tr>
        <w:tc>
          <w:tcPr>
            <w:tcW w:type="dxa" w:w="800"/>
            <w:tcMar>
              <w:top w:type="dxa" w:w="80"/>
              <w:left w:type="dxa" w:w="120"/>
              <w:bottom w:type="dxa" w:w="80"/>
              <w:right w:type="dxa" w:w="120"/>
            </w:tcMar>
          </w:tcPr>
          <w:p>
            <w:pPr>
              <w:spacing w:after="40" w:before="40" w:line="260"/>
            </w:pPr>
            <w:r>
              <w:rPr>
                <w:b w:val="false"/>
                <w:bCs w:val="false"/>
                <w:color w:val="000000"/>
                <w:sz w:val="19"/>
                <w:szCs w:val="19"/>
              </w:rPr>
              <w:t xml:space="preserve">9</w:t>
            </w:r>
          </w:p>
        </w:tc>
        <w:tc>
          <w:tcPr>
            <w:tcW w:type="dxa" w:w="2400"/>
            <w:tcMar>
              <w:top w:type="dxa" w:w="80"/>
              <w:left w:type="dxa" w:w="120"/>
              <w:bottom w:type="dxa" w:w="80"/>
              <w:right w:type="dxa" w:w="120"/>
            </w:tcMar>
          </w:tcPr>
          <w:p>
            <w:pPr>
              <w:spacing w:after="40" w:before="40" w:line="260"/>
            </w:pPr>
            <w:r>
              <w:rPr>
                <w:b w:val="false"/>
                <w:bCs w:val="false"/>
                <w:color w:val="000000"/>
                <w:sz w:val="19"/>
                <w:szCs w:val="19"/>
              </w:rPr>
              <w:t xml:space="preserve">Retrieval, Search, Knowledge &amp; RAG</w:t>
            </w:r>
          </w:p>
        </w:tc>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7 weeks</w:t>
            </w:r>
          </w:p>
        </w:tc>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69-78</w:t>
            </w:r>
          </w:p>
        </w:tc>
        <w:tc>
          <w:tcPr>
            <w:tcW w:type="dxa" w:w="3800"/>
            <w:tcMar>
              <w:top w:type="dxa" w:w="80"/>
              <w:left w:type="dxa" w:w="120"/>
              <w:bottom w:type="dxa" w:w="80"/>
              <w:right w:type="dxa" w:w="120"/>
            </w:tcMar>
          </w:tcPr>
          <w:p>
            <w:pPr>
              <w:spacing w:after="40" w:before="40" w:line="260"/>
            </w:pPr>
            <w:r>
              <w:rPr>
                <w:b w:val="false"/>
                <w:bCs w:val="false"/>
                <w:color w:val="000000"/>
                <w:sz w:val="19"/>
                <w:szCs w:val="19"/>
              </w:rPr>
              <w:t xml:space="preserve">Master retrieval as information-retrieval engineering, not just vector-database usage.</w:t>
            </w:r>
          </w:p>
        </w:tc>
      </w:tr>
      <w:tr>
        <w:tc>
          <w:tcPr>
            <w:tcW w:type="dxa" w:w="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10</w:t>
            </w:r>
          </w:p>
        </w:tc>
        <w:tc>
          <w:tcPr>
            <w:tcW w:type="dxa" w:w="24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Memory, State &amp; Caching</w:t>
            </w:r>
          </w:p>
        </w:tc>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 weeks</w:t>
            </w:r>
          </w:p>
        </w:tc>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79-86</w:t>
            </w:r>
          </w:p>
        </w:tc>
        <w:tc>
          <w:tcPr>
            <w:tcW w:type="dxa" w:w="3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Separate conversation state, memory and caches and design each with explicit lifecycle rules.</w:t>
            </w:r>
          </w:p>
        </w:tc>
      </w:tr>
      <w:tr>
        <w:tc>
          <w:tcPr>
            <w:tcW w:type="dxa" w:w="800"/>
            <w:tcMar>
              <w:top w:type="dxa" w:w="80"/>
              <w:left w:type="dxa" w:w="120"/>
              <w:bottom w:type="dxa" w:w="80"/>
              <w:right w:type="dxa" w:w="120"/>
            </w:tcMar>
          </w:tcPr>
          <w:p>
            <w:pPr>
              <w:spacing w:after="40" w:before="40" w:line="260"/>
            </w:pPr>
            <w:r>
              <w:rPr>
                <w:b w:val="false"/>
                <w:bCs w:val="false"/>
                <w:color w:val="000000"/>
                <w:sz w:val="19"/>
                <w:szCs w:val="19"/>
              </w:rPr>
              <w:t xml:space="preserve">11</w:t>
            </w:r>
          </w:p>
        </w:tc>
        <w:tc>
          <w:tcPr>
            <w:tcW w:type="dxa" w:w="2400"/>
            <w:tcMar>
              <w:top w:type="dxa" w:w="80"/>
              <w:left w:type="dxa" w:w="120"/>
              <w:bottom w:type="dxa" w:w="80"/>
              <w:right w:type="dxa" w:w="120"/>
            </w:tcMar>
          </w:tcPr>
          <w:p>
            <w:pPr>
              <w:spacing w:after="40" w:before="40" w:line="260"/>
            </w:pPr>
            <w:r>
              <w:rPr>
                <w:b w:val="false"/>
                <w:bCs w:val="false"/>
                <w:color w:val="000000"/>
                <w:sz w:val="19"/>
                <w:szCs w:val="19"/>
              </w:rPr>
              <w:t xml:space="preserve">Tools, Skills &amp; Interoperability Protocols</w:t>
            </w:r>
          </w:p>
        </w:tc>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6 weeks</w:t>
            </w:r>
          </w:p>
        </w:tc>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87-94</w:t>
            </w:r>
          </w:p>
        </w:tc>
        <w:tc>
          <w:tcPr>
            <w:tcW w:type="dxa" w:w="3800"/>
            <w:tcMar>
              <w:top w:type="dxa" w:w="80"/>
              <w:left w:type="dxa" w:w="120"/>
              <w:bottom w:type="dxa" w:w="80"/>
              <w:right w:type="dxa" w:w="120"/>
            </w:tcMar>
          </w:tcPr>
          <w:p>
            <w:pPr>
              <w:spacing w:after="40" w:before="40" w:line="260"/>
            </w:pPr>
            <w:r>
              <w:rPr>
                <w:b w:val="false"/>
                <w:bCs w:val="false"/>
                <w:color w:val="000000"/>
                <w:sz w:val="19"/>
                <w:szCs w:val="19"/>
              </w:rPr>
              <w:t xml:space="preserve">Master the capability layer: tools, Skills, MCP, A2A and agent/user protocols.</w:t>
            </w:r>
          </w:p>
        </w:tc>
      </w:tr>
      <w:tr>
        <w:tc>
          <w:tcPr>
            <w:tcW w:type="dxa" w:w="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12</w:t>
            </w:r>
          </w:p>
        </w:tc>
        <w:tc>
          <w:tcPr>
            <w:tcW w:type="dxa" w:w="24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Agent Engineering &amp; Durable Runtime</w:t>
            </w:r>
          </w:p>
        </w:tc>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6 weeks</w:t>
            </w:r>
          </w:p>
        </w:tc>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95-102</w:t>
            </w:r>
          </w:p>
        </w:tc>
        <w:tc>
          <w:tcPr>
            <w:tcW w:type="dxa" w:w="3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Engineer long-running, stateful and multi-agent systems with controlled autonomy.</w:t>
            </w:r>
          </w:p>
        </w:tc>
      </w:tr>
      <w:tr>
        <w:tc>
          <w:tcPr>
            <w:tcW w:type="dxa" w:w="800"/>
            <w:tcMar>
              <w:top w:type="dxa" w:w="80"/>
              <w:left w:type="dxa" w:w="120"/>
              <w:bottom w:type="dxa" w:w="80"/>
              <w:right w:type="dxa" w:w="120"/>
            </w:tcMar>
          </w:tcPr>
          <w:p>
            <w:pPr>
              <w:spacing w:after="40" w:before="40" w:line="260"/>
            </w:pPr>
            <w:r>
              <w:rPr>
                <w:b w:val="false"/>
                <w:bCs w:val="false"/>
                <w:color w:val="000000"/>
                <w:sz w:val="19"/>
                <w:szCs w:val="19"/>
              </w:rPr>
              <w:t xml:space="preserve">13</w:t>
            </w:r>
          </w:p>
        </w:tc>
        <w:tc>
          <w:tcPr>
            <w:tcW w:type="dxa" w:w="2400"/>
            <w:tcMar>
              <w:top w:type="dxa" w:w="80"/>
              <w:left w:type="dxa" w:w="120"/>
              <w:bottom w:type="dxa" w:w="80"/>
              <w:right w:type="dxa" w:w="120"/>
            </w:tcMar>
          </w:tcPr>
          <w:p>
            <w:pPr>
              <w:spacing w:after="40" w:before="40" w:line="260"/>
            </w:pPr>
            <w:r>
              <w:rPr>
                <w:b w:val="false"/>
                <w:bCs w:val="false"/>
                <w:color w:val="000000"/>
                <w:sz w:val="19"/>
                <w:szCs w:val="19"/>
              </w:rPr>
              <w:t xml:space="preserve">Multimodal, Voice, Realtime &amp; Generative UI</w:t>
            </w:r>
          </w:p>
        </w:tc>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4 weeks</w:t>
            </w:r>
          </w:p>
        </w:tc>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103-110</w:t>
            </w:r>
          </w:p>
        </w:tc>
        <w:tc>
          <w:tcPr>
            <w:tcW w:type="dxa" w:w="3800"/>
            <w:tcMar>
              <w:top w:type="dxa" w:w="80"/>
              <w:left w:type="dxa" w:w="120"/>
              <w:bottom w:type="dxa" w:w="80"/>
              <w:right w:type="dxa" w:w="120"/>
            </w:tcMar>
          </w:tcPr>
          <w:p>
            <w:pPr>
              <w:spacing w:after="40" w:before="40" w:line="260"/>
            </w:pPr>
            <w:r>
              <w:rPr>
                <w:b w:val="false"/>
                <w:bCs w:val="false"/>
                <w:color w:val="000000"/>
                <w:sz w:val="19"/>
                <w:szCs w:val="19"/>
              </w:rPr>
              <w:t xml:space="preserve">Extend AI engineering beyond text into vision, audio, video and interactive streaming systems.</w:t>
            </w:r>
          </w:p>
        </w:tc>
      </w:tr>
      <w:tr>
        <w:tc>
          <w:tcPr>
            <w:tcW w:type="dxa" w:w="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14</w:t>
            </w:r>
          </w:p>
        </w:tc>
        <w:tc>
          <w:tcPr>
            <w:tcW w:type="dxa" w:w="24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Evaluation, Guardrails, Observability &amp; Security</w:t>
            </w:r>
          </w:p>
        </w:tc>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8 weeks</w:t>
            </w:r>
          </w:p>
        </w:tc>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111-120</w:t>
            </w:r>
          </w:p>
        </w:tc>
        <w:tc>
          <w:tcPr>
            <w:tcW w:type="dxa" w:w="3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Operate AI as an uncertain, attackable distributed system with measurable quality and enforceable runtime controls.</w:t>
            </w:r>
          </w:p>
        </w:tc>
      </w:tr>
      <w:tr>
        <w:tc>
          <w:tcPr>
            <w:tcW w:type="dxa" w:w="800"/>
            <w:tcMar>
              <w:top w:type="dxa" w:w="80"/>
              <w:left w:type="dxa" w:w="120"/>
              <w:bottom w:type="dxa" w:w="80"/>
              <w:right w:type="dxa" w:w="120"/>
            </w:tcMar>
          </w:tcPr>
          <w:p>
            <w:pPr>
              <w:spacing w:after="40" w:before="40" w:line="260"/>
            </w:pPr>
            <w:r>
              <w:rPr>
                <w:b w:val="false"/>
                <w:bCs w:val="false"/>
                <w:color w:val="000000"/>
                <w:sz w:val="19"/>
                <w:szCs w:val="19"/>
              </w:rPr>
              <w:t xml:space="preserve">15</w:t>
            </w:r>
          </w:p>
        </w:tc>
        <w:tc>
          <w:tcPr>
            <w:tcW w:type="dxa" w:w="2400"/>
            <w:tcMar>
              <w:top w:type="dxa" w:w="80"/>
              <w:left w:type="dxa" w:w="120"/>
              <w:bottom w:type="dxa" w:w="80"/>
              <w:right w:type="dxa" w:w="120"/>
            </w:tcMar>
          </w:tcPr>
          <w:p>
            <w:pPr>
              <w:spacing w:after="40" w:before="40" w:line="260"/>
            </w:pPr>
            <w:r>
              <w:rPr>
                <w:b w:val="false"/>
                <w:bCs w:val="false"/>
                <w:color w:val="000000"/>
                <w:sz w:val="19"/>
                <w:szCs w:val="19"/>
              </w:rPr>
              <w:t xml:space="preserve">Enterprise AI Platform, SRE, FinOps, Privacy &amp; Governance</w:t>
            </w:r>
          </w:p>
        </w:tc>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7 weeks</w:t>
            </w:r>
          </w:p>
        </w:tc>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121-130</w:t>
            </w:r>
          </w:p>
        </w:tc>
        <w:tc>
          <w:tcPr>
            <w:tcW w:type="dxa" w:w="3800"/>
            <w:tcMar>
              <w:top w:type="dxa" w:w="80"/>
              <w:left w:type="dxa" w:w="120"/>
              <w:bottom w:type="dxa" w:w="80"/>
              <w:right w:type="dxa" w:w="120"/>
            </w:tcMar>
          </w:tcPr>
          <w:p>
            <w:pPr>
              <w:spacing w:after="40" w:before="40" w:line="260"/>
            </w:pPr>
            <w:r>
              <w:rPr>
                <w:b w:val="false"/>
                <w:bCs w:val="false"/>
                <w:color w:val="000000"/>
                <w:sz w:val="19"/>
                <w:szCs w:val="19"/>
              </w:rPr>
              <w:t xml:space="preserve">Scale from one application to a governed, privacy-preserving platform serving many teams and tenants under real regulation.</w:t>
            </w:r>
          </w:p>
        </w:tc>
      </w:tr>
      <w:tr>
        <w:tc>
          <w:tcPr>
            <w:tcW w:type="dxa" w:w="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16</w:t>
            </w:r>
          </w:p>
        </w:tc>
        <w:tc>
          <w:tcPr>
            <w:tcW w:type="dxa" w:w="24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AI Delivery, Organization &amp; Professional Practice</w:t>
            </w:r>
          </w:p>
        </w:tc>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5 weeks</w:t>
            </w:r>
          </w:p>
        </w:tc>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131-139</w:t>
            </w:r>
          </w:p>
        </w:tc>
        <w:tc>
          <w:tcPr>
            <w:tcW w:type="dxa" w:w="3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Get AI systems selected, approved, delivered, adopted and defended inside a real organization.</w:t>
            </w:r>
          </w:p>
        </w:tc>
      </w:tr>
      <w:tr>
        <w:tc>
          <w:tcPr>
            <w:tcW w:type="dxa" w:w="800"/>
            <w:tcMar>
              <w:top w:type="dxa" w:w="80"/>
              <w:left w:type="dxa" w:w="120"/>
              <w:bottom w:type="dxa" w:w="80"/>
              <w:right w:type="dxa" w:w="120"/>
            </w:tcMar>
          </w:tcPr>
          <w:p>
            <w:pPr>
              <w:spacing w:after="40" w:before="40" w:line="260"/>
            </w:pPr>
            <w:r>
              <w:rPr>
                <w:b w:val="false"/>
                <w:bCs w:val="false"/>
                <w:color w:val="000000"/>
                <w:sz w:val="19"/>
                <w:szCs w:val="19"/>
              </w:rPr>
              <w:t xml:space="preserve">17</w:t>
            </w:r>
          </w:p>
        </w:tc>
        <w:tc>
          <w:tcPr>
            <w:tcW w:type="dxa" w:w="2400"/>
            <w:tcMar>
              <w:top w:type="dxa" w:w="80"/>
              <w:left w:type="dxa" w:w="120"/>
              <w:bottom w:type="dxa" w:w="80"/>
              <w:right w:type="dxa" w:w="120"/>
            </w:tcMar>
          </w:tcPr>
          <w:p>
            <w:pPr>
              <w:spacing w:after="40" w:before="40" w:line="260"/>
            </w:pPr>
            <w:r>
              <w:rPr>
                <w:b w:val="false"/>
                <w:bCs w:val="false"/>
                <w:color w:val="000000"/>
                <w:sz w:val="19"/>
                <w:szCs w:val="19"/>
              </w:rPr>
              <w:t xml:space="preserve">Capstones, Portfolio &amp; Continuous Research</w:t>
            </w:r>
          </w:p>
        </w:tc>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7 weeks</w:t>
            </w:r>
          </w:p>
        </w:tc>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140-146</w:t>
            </w:r>
          </w:p>
        </w:tc>
        <w:tc>
          <w:tcPr>
            <w:tcW w:type="dxa" w:w="3800"/>
            <w:tcMar>
              <w:top w:type="dxa" w:w="80"/>
              <w:left w:type="dxa" w:w="120"/>
              <w:bottom w:type="dxa" w:w="80"/>
              <w:right w:type="dxa" w:w="120"/>
            </w:tcMar>
          </w:tcPr>
          <w:p>
            <w:pPr>
              <w:spacing w:after="40" w:before="40" w:line="260"/>
            </w:pPr>
            <w:r>
              <w:rPr>
                <w:b w:val="false"/>
                <w:bCs w:val="false"/>
                <w:color w:val="000000"/>
                <w:sz w:val="19"/>
                <w:szCs w:val="19"/>
              </w:rPr>
              <w:t xml:space="preserve">Synthesize the curriculum into senior-level system design, packaged verifiable evidence and a living technology radar.</w:t>
            </w:r>
          </w:p>
        </w:tc>
      </w:tr>
    </w:tbl>
    <w:p>
      <w:pPr>
        <w:spacing w:after="200"/>
      </w:pPr>
    </w:p>
    <w:p>
      <w:pPr>
        <w:pStyle w:val="Heading1"/>
        <w:spacing w:after="160" w:before="360"/>
      </w:pPr>
      <w:r>
        <w:rPr>
          <w:b/>
          <w:bCs/>
          <w:color w:val="1F3864"/>
          <w:sz w:val="30"/>
          <w:szCs w:val="30"/>
        </w:rPr>
        <w:t xml:space="preserve">5. 98-Week Sustainable Roadmap</w:t>
      </w:r>
    </w:p>
    <w:tbl>
      <w:tblPr>
        <w:tblW w:type="dxa" w:w="9000"/>
        <w:tblBorders>
          <w:top w:val="single" w:color="C9D2E0" w:sz="4"/>
          <w:left w:val="single" w:color="C9D2E0" w:sz="4"/>
          <w:bottom w:val="single" w:color="C9D2E0" w:sz="4"/>
          <w:right w:val="single" w:color="C9D2E0" w:sz="4"/>
          <w:insideH w:val="single" w:color="C9D2E0" w:sz="4"/>
          <w:insideV w:val="single" w:color="C9D2E0" w:sz="4"/>
        </w:tblBorders>
      </w:tblPr>
      <w:tblGrid>
        <w:gridCol w:w="800"/>
        <w:gridCol w:w="900"/>
        <w:gridCol w:w="3400"/>
        <w:gridCol w:w="3900"/>
      </w:tblGrid>
      <w:tr>
        <w:trPr>
          <w:tblHeader/>
        </w:trPr>
        <w:tc>
          <w:tcPr>
            <w:tcW w:type="dxa" w:w="800"/>
            <w:shd w:fill="1F3864" w:color="auto" w:val="clear"/>
            <w:tcMar>
              <w:top w:type="dxa" w:w="80"/>
              <w:left w:type="dxa" w:w="120"/>
              <w:bottom w:type="dxa" w:w="80"/>
              <w:right w:type="dxa" w:w="120"/>
            </w:tcMar>
          </w:tcPr>
          <w:p>
            <w:pPr>
              <w:spacing w:after="40" w:before="40" w:line="260"/>
            </w:pPr>
            <w:r>
              <w:rPr>
                <w:b/>
                <w:bCs/>
                <w:color w:val="FFFFFF"/>
                <w:sz w:val="19"/>
                <w:szCs w:val="19"/>
              </w:rPr>
              <w:t xml:space="preserve">Phase</w:t>
            </w:r>
          </w:p>
        </w:tc>
        <w:tc>
          <w:tcPr>
            <w:tcW w:type="dxa" w:w="900"/>
            <w:shd w:fill="1F3864" w:color="auto" w:val="clear"/>
            <w:tcMar>
              <w:top w:type="dxa" w:w="80"/>
              <w:left w:type="dxa" w:w="120"/>
              <w:bottom w:type="dxa" w:w="80"/>
              <w:right w:type="dxa" w:w="120"/>
            </w:tcMar>
          </w:tcPr>
          <w:p>
            <w:pPr>
              <w:spacing w:after="40" w:before="40" w:line="260"/>
            </w:pPr>
            <w:r>
              <w:rPr>
                <w:b/>
                <w:bCs/>
                <w:color w:val="FFFFFF"/>
                <w:sz w:val="19"/>
                <w:szCs w:val="19"/>
              </w:rPr>
              <w:t xml:space="preserve">Weeks</w:t>
            </w:r>
          </w:p>
        </w:tc>
        <w:tc>
          <w:tcPr>
            <w:tcW w:type="dxa" w:w="3400"/>
            <w:shd w:fill="1F3864" w:color="auto" w:val="clear"/>
            <w:tcMar>
              <w:top w:type="dxa" w:w="80"/>
              <w:left w:type="dxa" w:w="120"/>
              <w:bottom w:type="dxa" w:w="80"/>
              <w:right w:type="dxa" w:w="120"/>
            </w:tcMar>
          </w:tcPr>
          <w:p>
            <w:pPr>
              <w:spacing w:after="40" w:before="40" w:line="260"/>
            </w:pPr>
            <w:r>
              <w:rPr>
                <w:b/>
                <w:bCs/>
                <w:color w:val="FFFFFF"/>
                <w:sz w:val="19"/>
                <w:szCs w:val="19"/>
              </w:rPr>
              <w:t xml:space="preserve">Learning emphasis</w:t>
            </w:r>
          </w:p>
        </w:tc>
        <w:tc>
          <w:tcPr>
            <w:tcW w:type="dxa" w:w="3900"/>
            <w:shd w:fill="1F3864" w:color="auto" w:val="clear"/>
            <w:tcMar>
              <w:top w:type="dxa" w:w="80"/>
              <w:left w:type="dxa" w:w="120"/>
              <w:bottom w:type="dxa" w:w="80"/>
              <w:right w:type="dxa" w:w="120"/>
            </w:tcMar>
          </w:tcPr>
          <w:p>
            <w:pPr>
              <w:spacing w:after="40" w:before="40" w:line="260"/>
            </w:pPr>
            <w:r>
              <w:rPr>
                <w:b/>
                <w:bCs/>
                <w:color w:val="FFFFFF"/>
                <w:sz w:val="19"/>
                <w:szCs w:val="19"/>
              </w:rPr>
              <w:t xml:space="preserve">Exit artifact</w:t>
            </w:r>
          </w:p>
        </w:tc>
      </w:tr>
      <w:tr>
        <w:tc>
          <w:tcPr>
            <w:tcW w:type="dxa" w:w="800"/>
            <w:tcMar>
              <w:top w:type="dxa" w:w="80"/>
              <w:left w:type="dxa" w:w="120"/>
              <w:bottom w:type="dxa" w:w="80"/>
              <w:right w:type="dxa" w:w="120"/>
            </w:tcMar>
          </w:tcPr>
          <w:p>
            <w:pPr>
              <w:spacing w:after="40" w:before="40" w:line="260"/>
            </w:pPr>
            <w:r>
              <w:rPr>
                <w:b w:val="false"/>
                <w:bCs w:val="false"/>
                <w:color w:val="000000"/>
                <w:sz w:val="19"/>
                <w:szCs w:val="19"/>
              </w:rPr>
              <w:t xml:space="preserve">1</w:t>
            </w:r>
          </w:p>
        </w:tc>
        <w:tc>
          <w:tcPr>
            <w:tcW w:type="dxa" w:w="900"/>
            <w:tcMar>
              <w:top w:type="dxa" w:w="80"/>
              <w:left w:type="dxa" w:w="120"/>
              <w:bottom w:type="dxa" w:w="80"/>
              <w:right w:type="dxa" w:w="120"/>
            </w:tcMar>
          </w:tcPr>
          <w:p>
            <w:pPr>
              <w:spacing w:after="40" w:before="40" w:line="260"/>
            </w:pPr>
            <w:r>
              <w:rPr>
                <w:b w:val="false"/>
                <w:bCs w:val="false"/>
                <w:color w:val="000000"/>
                <w:sz w:val="19"/>
                <w:szCs w:val="19"/>
              </w:rPr>
              <w:t xml:space="preserve">1-3</w:t>
            </w:r>
          </w:p>
        </w:tc>
        <w:tc>
          <w:tcPr>
            <w:tcW w:type="dxa" w:w="3400"/>
            <w:tcMar>
              <w:top w:type="dxa" w:w="80"/>
              <w:left w:type="dxa" w:w="120"/>
              <w:bottom w:type="dxa" w:w="80"/>
              <w:right w:type="dxa" w:w="120"/>
            </w:tcMar>
          </w:tcPr>
          <w:p>
            <w:pPr>
              <w:spacing w:after="40" w:before="40" w:line="260"/>
            </w:pPr>
            <w:r>
              <w:rPr>
                <w:b w:val="false"/>
                <w:bCs w:val="false"/>
                <w:color w:val="000000"/>
                <w:sz w:val="19"/>
                <w:szCs w:val="19"/>
              </w:rPr>
              <w:t xml:space="preserve">Build the mental model of an enterprise AI system before touching frameworks.</w:t>
            </w:r>
          </w:p>
        </w:tc>
        <w:tc>
          <w:tcPr>
            <w:tcW w:type="dxa" w:w="3900"/>
            <w:tcMar>
              <w:top w:type="dxa" w:w="80"/>
              <w:left w:type="dxa" w:w="120"/>
              <w:bottom w:type="dxa" w:w="80"/>
              <w:right w:type="dxa" w:w="120"/>
            </w:tcMar>
          </w:tcPr>
          <w:p>
            <w:pPr>
              <w:spacing w:after="40" w:before="40" w:line="260"/>
            </w:pPr>
            <w:r>
              <w:rPr>
                <w:b w:val="false"/>
                <w:bCs w:val="false"/>
                <w:color w:val="000000"/>
                <w:sz w:val="19"/>
                <w:szCs w:val="19"/>
              </w:rPr>
              <w:t xml:space="preserve">Architecture brief for a model-backed enterprise service with clear data, model, application, control and observability planes.</w:t>
            </w:r>
          </w:p>
        </w:tc>
      </w:tr>
      <w:tr>
        <w:tc>
          <w:tcPr>
            <w:tcW w:type="dxa" w:w="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2</w:t>
            </w:r>
          </w:p>
        </w:tc>
        <w:tc>
          <w:tcPr>
            <w:tcW w:type="dxa" w:w="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4-8</w:t>
            </w:r>
          </w:p>
        </w:tc>
        <w:tc>
          <w:tcPr>
            <w:tcW w:type="dxa" w:w="34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Understand what actually happens from text to vectors to attention to next-token generation.</w:t>
            </w:r>
          </w:p>
        </w:tc>
        <w:tc>
          <w:tcPr>
            <w:tcW w:type="dxa" w:w="3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Whiteboard and explain a transformer request end to end, including tensor shapes, attention variants and MoE routing.</w:t>
            </w:r>
          </w:p>
        </w:tc>
      </w:tr>
      <w:tr>
        <w:tc>
          <w:tcPr>
            <w:tcW w:type="dxa" w:w="800"/>
            <w:tcMar>
              <w:top w:type="dxa" w:w="80"/>
              <w:left w:type="dxa" w:w="120"/>
              <w:bottom w:type="dxa" w:w="80"/>
              <w:right w:type="dxa" w:w="120"/>
            </w:tcMar>
          </w:tcPr>
          <w:p>
            <w:pPr>
              <w:spacing w:after="40" w:before="40" w:line="260"/>
            </w:pPr>
            <w:r>
              <w:rPr>
                <w:b w:val="false"/>
                <w:bCs w:val="false"/>
                <w:color w:val="000000"/>
                <w:sz w:val="19"/>
                <w:szCs w:val="19"/>
              </w:rPr>
              <w:t xml:space="preserve">3</w:t>
            </w:r>
          </w:p>
        </w:tc>
        <w:tc>
          <w:tcPr>
            <w:tcW w:type="dxa" w:w="900"/>
            <w:tcMar>
              <w:top w:type="dxa" w:w="80"/>
              <w:left w:type="dxa" w:w="120"/>
              <w:bottom w:type="dxa" w:w="80"/>
              <w:right w:type="dxa" w:w="120"/>
            </w:tcMar>
          </w:tcPr>
          <w:p>
            <w:pPr>
              <w:spacing w:after="40" w:before="40" w:line="260"/>
            </w:pPr>
            <w:r>
              <w:rPr>
                <w:b w:val="false"/>
                <w:bCs w:val="false"/>
                <w:color w:val="000000"/>
                <w:sz w:val="19"/>
                <w:szCs w:val="19"/>
              </w:rPr>
              <w:t xml:space="preserve">9-12</w:t>
            </w:r>
          </w:p>
        </w:tc>
        <w:tc>
          <w:tcPr>
            <w:tcW w:type="dxa" w:w="3400"/>
            <w:tcMar>
              <w:top w:type="dxa" w:w="80"/>
              <w:left w:type="dxa" w:w="120"/>
              <w:bottom w:type="dxa" w:w="80"/>
              <w:right w:type="dxa" w:w="120"/>
            </w:tcMar>
          </w:tcPr>
          <w:p>
            <w:pPr>
              <w:spacing w:after="40" w:before="40" w:line="260"/>
            </w:pPr>
            <w:r>
              <w:rPr>
                <w:b w:val="false"/>
                <w:bCs w:val="false"/>
                <w:color w:val="000000"/>
                <w:sz w:val="19"/>
                <w:szCs w:val="19"/>
              </w:rPr>
              <w:t xml:space="preserve">Treat context as a managed runtime resource, not a giant string.</w:t>
            </w:r>
          </w:p>
        </w:tc>
        <w:tc>
          <w:tcPr>
            <w:tcW w:type="dxa" w:w="3900"/>
            <w:tcMar>
              <w:top w:type="dxa" w:w="80"/>
              <w:left w:type="dxa" w:w="120"/>
              <w:bottom w:type="dxa" w:w="80"/>
              <w:right w:type="dxa" w:w="120"/>
            </w:tcMar>
          </w:tcPr>
          <w:p>
            <w:pPr>
              <w:spacing w:after="40" w:before="40" w:line="260"/>
            </w:pPr>
            <w:r>
              <w:rPr>
                <w:b w:val="false"/>
                <w:bCs w:val="false"/>
                <w:color w:val="000000"/>
                <w:sz w:val="19"/>
                <w:szCs w:val="19"/>
              </w:rPr>
              <w:t xml:space="preserve">Design a context manager that remains reliable as conversations approach the model limit.</w:t>
            </w:r>
          </w:p>
        </w:tc>
      </w:tr>
      <w:tr>
        <w:tc>
          <w:tcPr>
            <w:tcW w:type="dxa" w:w="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w:t>
            </w:r>
          </w:p>
        </w:tc>
        <w:tc>
          <w:tcPr>
            <w:tcW w:type="dxa" w:w="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13-18</w:t>
            </w:r>
          </w:p>
        </w:tc>
        <w:tc>
          <w:tcPr>
            <w:tcW w:type="dxa" w:w="34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Understand how foundation models are trained, adapted, packaged, evaluated and governed.</w:t>
            </w:r>
          </w:p>
        </w:tc>
        <w:tc>
          <w:tcPr>
            <w:tcW w:type="dxa" w:w="3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Decision memo choosing prompting, RAG, PEFT, fine-tuning or continued pretraining for multiple enterprise scenarios.</w:t>
            </w:r>
          </w:p>
        </w:tc>
      </w:tr>
      <w:tr>
        <w:tc>
          <w:tcPr>
            <w:tcW w:type="dxa" w:w="800"/>
            <w:tcMar>
              <w:top w:type="dxa" w:w="80"/>
              <w:left w:type="dxa" w:w="120"/>
              <w:bottom w:type="dxa" w:w="80"/>
              <w:right w:type="dxa" w:w="120"/>
            </w:tcMar>
          </w:tcPr>
          <w:p>
            <w:pPr>
              <w:spacing w:after="40" w:before="40" w:line="260"/>
            </w:pPr>
            <w:r>
              <w:rPr>
                <w:b w:val="false"/>
                <w:bCs w:val="false"/>
                <w:color w:val="000000"/>
                <w:sz w:val="19"/>
                <w:szCs w:val="19"/>
              </w:rPr>
              <w:t xml:space="preserve">5</w:t>
            </w:r>
          </w:p>
        </w:tc>
        <w:tc>
          <w:tcPr>
            <w:tcW w:type="dxa" w:w="900"/>
            <w:tcMar>
              <w:top w:type="dxa" w:w="80"/>
              <w:left w:type="dxa" w:w="120"/>
              <w:bottom w:type="dxa" w:w="80"/>
              <w:right w:type="dxa" w:w="120"/>
            </w:tcMar>
          </w:tcPr>
          <w:p>
            <w:pPr>
              <w:spacing w:after="40" w:before="40" w:line="260"/>
            </w:pPr>
            <w:r>
              <w:rPr>
                <w:b w:val="false"/>
                <w:bCs w:val="false"/>
                <w:color w:val="000000"/>
                <w:sz w:val="19"/>
                <w:szCs w:val="19"/>
              </w:rPr>
              <w:t xml:space="preserve">19-25</w:t>
            </w:r>
          </w:p>
        </w:tc>
        <w:tc>
          <w:tcPr>
            <w:tcW w:type="dxa" w:w="3400"/>
            <w:tcMar>
              <w:top w:type="dxa" w:w="80"/>
              <w:left w:type="dxa" w:w="120"/>
              <w:bottom w:type="dxa" w:w="80"/>
              <w:right w:type="dxa" w:w="120"/>
            </w:tcMar>
          </w:tcPr>
          <w:p>
            <w:pPr>
              <w:spacing w:after="40" w:before="40" w:line="260"/>
            </w:pPr>
            <w:r>
              <w:rPr>
                <w:b w:val="false"/>
                <w:bCs w:val="false"/>
                <w:color w:val="000000"/>
                <w:sz w:val="19"/>
                <w:szCs w:val="19"/>
              </w:rPr>
              <w:t xml:space="preserve">Understand the GPU-level mechanics that control latency, throughput, memory and cost.</w:t>
            </w:r>
          </w:p>
        </w:tc>
        <w:tc>
          <w:tcPr>
            <w:tcW w:type="dxa" w:w="3900"/>
            <w:tcMar>
              <w:top w:type="dxa" w:w="80"/>
              <w:left w:type="dxa" w:w="120"/>
              <w:bottom w:type="dxa" w:w="80"/>
              <w:right w:type="dxa" w:w="120"/>
            </w:tcMar>
          </w:tcPr>
          <w:p>
            <w:pPr>
              <w:spacing w:after="40" w:before="40" w:line="260"/>
            </w:pPr>
            <w:r>
              <w:rPr>
                <w:b w:val="false"/>
                <w:bCs w:val="false"/>
                <w:color w:val="000000"/>
                <w:sz w:val="19"/>
                <w:szCs w:val="19"/>
              </w:rPr>
              <w:t xml:space="preserve">Capacity model for an open-weight model with concurrency, context-length and KV-cache assumptions.</w:t>
            </w:r>
          </w:p>
        </w:tc>
      </w:tr>
      <w:tr>
        <w:tc>
          <w:tcPr>
            <w:tcW w:type="dxa" w:w="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6</w:t>
            </w:r>
          </w:p>
        </w:tc>
        <w:tc>
          <w:tcPr>
            <w:tcW w:type="dxa" w:w="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26-32</w:t>
            </w:r>
          </w:p>
        </w:tc>
        <w:tc>
          <w:tcPr>
            <w:tcW w:type="dxa" w:w="34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Design a production inference fleet rather than a single model server.</w:t>
            </w:r>
          </w:p>
        </w:tc>
        <w:tc>
          <w:tcPr>
            <w:tcW w:type="dxa" w:w="3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Production serving architecture with routing, autoscaling, queues, disaggregation and failover.</w:t>
            </w:r>
          </w:p>
        </w:tc>
      </w:tr>
      <w:tr>
        <w:tc>
          <w:tcPr>
            <w:tcW w:type="dxa" w:w="800"/>
            <w:tcMar>
              <w:top w:type="dxa" w:w="80"/>
              <w:left w:type="dxa" w:w="120"/>
              <w:bottom w:type="dxa" w:w="80"/>
              <w:right w:type="dxa" w:w="120"/>
            </w:tcMar>
          </w:tcPr>
          <w:p>
            <w:pPr>
              <w:spacing w:after="40" w:before="40" w:line="260"/>
            </w:pPr>
            <w:r>
              <w:rPr>
                <w:b w:val="false"/>
                <w:bCs w:val="false"/>
                <w:color w:val="000000"/>
                <w:sz w:val="19"/>
                <w:szCs w:val="19"/>
              </w:rPr>
              <w:t xml:space="preserve">7</w:t>
            </w:r>
          </w:p>
        </w:tc>
        <w:tc>
          <w:tcPr>
            <w:tcW w:type="dxa" w:w="900"/>
            <w:tcMar>
              <w:top w:type="dxa" w:w="80"/>
              <w:left w:type="dxa" w:w="120"/>
              <w:bottom w:type="dxa" w:w="80"/>
              <w:right w:type="dxa" w:w="120"/>
            </w:tcMar>
          </w:tcPr>
          <w:p>
            <w:pPr>
              <w:spacing w:after="40" w:before="40" w:line="260"/>
            </w:pPr>
            <w:r>
              <w:rPr>
                <w:b w:val="false"/>
                <w:bCs w:val="false"/>
                <w:color w:val="000000"/>
                <w:sz w:val="19"/>
                <w:szCs w:val="19"/>
              </w:rPr>
              <w:t xml:space="preserve">33-38</w:t>
            </w:r>
          </w:p>
        </w:tc>
        <w:tc>
          <w:tcPr>
            <w:tcW w:type="dxa" w:w="3400"/>
            <w:tcMar>
              <w:top w:type="dxa" w:w="80"/>
              <w:left w:type="dxa" w:w="120"/>
              <w:bottom w:type="dxa" w:w="80"/>
              <w:right w:type="dxa" w:w="120"/>
            </w:tcMar>
          </w:tcPr>
          <w:p>
            <w:pPr>
              <w:spacing w:after="40" w:before="40" w:line="260"/>
            </w:pPr>
            <w:r>
              <w:rPr>
                <w:b w:val="false"/>
                <w:bCs w:val="false"/>
                <w:color w:val="000000"/>
                <w:sz w:val="19"/>
                <w:szCs w:val="19"/>
              </w:rPr>
              <w:t xml:space="preserve">Build the non-AI engineering foundation required for dependable production systems.</w:t>
            </w:r>
          </w:p>
        </w:tc>
        <w:tc>
          <w:tcPr>
            <w:tcW w:type="dxa" w:w="3900"/>
            <w:tcMar>
              <w:top w:type="dxa" w:w="80"/>
              <w:left w:type="dxa" w:w="120"/>
              <w:bottom w:type="dxa" w:w="80"/>
              <w:right w:type="dxa" w:w="120"/>
            </w:tcMar>
          </w:tcPr>
          <w:p>
            <w:pPr>
              <w:spacing w:after="40" w:before="40" w:line="260"/>
            </w:pPr>
            <w:r>
              <w:rPr>
                <w:b w:val="false"/>
                <w:bCs w:val="false"/>
                <w:color w:val="000000"/>
                <w:sz w:val="19"/>
                <w:szCs w:val="19"/>
              </w:rPr>
              <w:t xml:space="preserve">Service architecture with APIs, queues, persistence, resilience, observability and deployment topology.</w:t>
            </w:r>
          </w:p>
        </w:tc>
      </w:tr>
      <w:tr>
        <w:tc>
          <w:tcPr>
            <w:tcW w:type="dxa" w:w="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8</w:t>
            </w:r>
          </w:p>
        </w:tc>
        <w:tc>
          <w:tcPr>
            <w:tcW w:type="dxa" w:w="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39-44</w:t>
            </w:r>
          </w:p>
        </w:tc>
        <w:tc>
          <w:tcPr>
            <w:tcW w:type="dxa" w:w="34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Own the data platform, structured-data access and classical-ML layer that enterprise AI actually runs on.</w:t>
            </w:r>
          </w:p>
        </w:tc>
        <w:tc>
          <w:tcPr>
            <w:tcW w:type="dxa" w:w="3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Data architecture for one AI product: zones and owners, freshness contracts, quality gates, lineage, deletion propagation, and a safety-and-cost design for an analytics agent.</w:t>
            </w:r>
          </w:p>
        </w:tc>
      </w:tr>
      <w:tr>
        <w:tc>
          <w:tcPr>
            <w:tcW w:type="dxa" w:w="800"/>
            <w:tcMar>
              <w:top w:type="dxa" w:w="80"/>
              <w:left w:type="dxa" w:w="120"/>
              <w:bottom w:type="dxa" w:w="80"/>
              <w:right w:type="dxa" w:w="120"/>
            </w:tcMar>
          </w:tcPr>
          <w:p>
            <w:pPr>
              <w:spacing w:after="40" w:before="40" w:line="260"/>
            </w:pPr>
            <w:r>
              <w:rPr>
                <w:b w:val="false"/>
                <w:bCs w:val="false"/>
                <w:color w:val="000000"/>
                <w:sz w:val="19"/>
                <w:szCs w:val="19"/>
              </w:rPr>
              <w:t xml:space="preserve">9</w:t>
            </w:r>
          </w:p>
        </w:tc>
        <w:tc>
          <w:tcPr>
            <w:tcW w:type="dxa" w:w="900"/>
            <w:tcMar>
              <w:top w:type="dxa" w:w="80"/>
              <w:left w:type="dxa" w:w="120"/>
              <w:bottom w:type="dxa" w:w="80"/>
              <w:right w:type="dxa" w:w="120"/>
            </w:tcMar>
          </w:tcPr>
          <w:p>
            <w:pPr>
              <w:spacing w:after="40" w:before="40" w:line="260"/>
            </w:pPr>
            <w:r>
              <w:rPr>
                <w:b w:val="false"/>
                <w:bCs w:val="false"/>
                <w:color w:val="000000"/>
                <w:sz w:val="19"/>
                <w:szCs w:val="19"/>
              </w:rPr>
              <w:t xml:space="preserve">45-51</w:t>
            </w:r>
          </w:p>
        </w:tc>
        <w:tc>
          <w:tcPr>
            <w:tcW w:type="dxa" w:w="3400"/>
            <w:tcMar>
              <w:top w:type="dxa" w:w="80"/>
              <w:left w:type="dxa" w:w="120"/>
              <w:bottom w:type="dxa" w:w="80"/>
              <w:right w:type="dxa" w:w="120"/>
            </w:tcMar>
          </w:tcPr>
          <w:p>
            <w:pPr>
              <w:spacing w:after="40" w:before="40" w:line="260"/>
            </w:pPr>
            <w:r>
              <w:rPr>
                <w:b w:val="false"/>
                <w:bCs w:val="false"/>
                <w:color w:val="000000"/>
                <w:sz w:val="19"/>
                <w:szCs w:val="19"/>
              </w:rPr>
              <w:t xml:space="preserve">Master retrieval as information-retrieval engineering, not just vector-database usage.</w:t>
            </w:r>
          </w:p>
        </w:tc>
        <w:tc>
          <w:tcPr>
            <w:tcW w:type="dxa" w:w="3900"/>
            <w:tcMar>
              <w:top w:type="dxa" w:w="80"/>
              <w:left w:type="dxa" w:w="120"/>
              <w:bottom w:type="dxa" w:w="80"/>
              <w:right w:type="dxa" w:w="120"/>
            </w:tcMar>
          </w:tcPr>
          <w:p>
            <w:pPr>
              <w:spacing w:after="40" w:before="40" w:line="260"/>
            </w:pPr>
            <w:r>
              <w:rPr>
                <w:b w:val="false"/>
                <w:bCs w:val="false"/>
                <w:color w:val="000000"/>
                <w:sz w:val="19"/>
                <w:szCs w:val="19"/>
              </w:rPr>
              <w:t xml:space="preserve">Enterprise RAG/search system with hybrid retrieval, reranking, ACLs, freshness and evals.</w:t>
            </w:r>
          </w:p>
        </w:tc>
      </w:tr>
      <w:tr>
        <w:tc>
          <w:tcPr>
            <w:tcW w:type="dxa" w:w="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10</w:t>
            </w:r>
          </w:p>
        </w:tc>
        <w:tc>
          <w:tcPr>
            <w:tcW w:type="dxa" w:w="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52-55</w:t>
            </w:r>
          </w:p>
        </w:tc>
        <w:tc>
          <w:tcPr>
            <w:tcW w:type="dxa" w:w="34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Separate conversation state, memory and caches and design each with explicit lifecycle rules.</w:t>
            </w:r>
          </w:p>
        </w:tc>
        <w:tc>
          <w:tcPr>
            <w:tcW w:type="dxa" w:w="3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Persistent memory service with consolidation, conflict resolution, privacy and retrieval policies.</w:t>
            </w:r>
          </w:p>
        </w:tc>
      </w:tr>
      <w:tr>
        <w:tc>
          <w:tcPr>
            <w:tcW w:type="dxa" w:w="800"/>
            <w:tcMar>
              <w:top w:type="dxa" w:w="80"/>
              <w:left w:type="dxa" w:w="120"/>
              <w:bottom w:type="dxa" w:w="80"/>
              <w:right w:type="dxa" w:w="120"/>
            </w:tcMar>
          </w:tcPr>
          <w:p>
            <w:pPr>
              <w:spacing w:after="40" w:before="40" w:line="260"/>
            </w:pPr>
            <w:r>
              <w:rPr>
                <w:b w:val="false"/>
                <w:bCs w:val="false"/>
                <w:color w:val="000000"/>
                <w:sz w:val="19"/>
                <w:szCs w:val="19"/>
              </w:rPr>
              <w:t xml:space="preserve">11</w:t>
            </w:r>
          </w:p>
        </w:tc>
        <w:tc>
          <w:tcPr>
            <w:tcW w:type="dxa" w:w="900"/>
            <w:tcMar>
              <w:top w:type="dxa" w:w="80"/>
              <w:left w:type="dxa" w:w="120"/>
              <w:bottom w:type="dxa" w:w="80"/>
              <w:right w:type="dxa" w:w="120"/>
            </w:tcMar>
          </w:tcPr>
          <w:p>
            <w:pPr>
              <w:spacing w:after="40" w:before="40" w:line="260"/>
            </w:pPr>
            <w:r>
              <w:rPr>
                <w:b w:val="false"/>
                <w:bCs w:val="false"/>
                <w:color w:val="000000"/>
                <w:sz w:val="19"/>
                <w:szCs w:val="19"/>
              </w:rPr>
              <w:t xml:space="preserve">56-61</w:t>
            </w:r>
          </w:p>
        </w:tc>
        <w:tc>
          <w:tcPr>
            <w:tcW w:type="dxa" w:w="3400"/>
            <w:tcMar>
              <w:top w:type="dxa" w:w="80"/>
              <w:left w:type="dxa" w:w="120"/>
              <w:bottom w:type="dxa" w:w="80"/>
              <w:right w:type="dxa" w:w="120"/>
            </w:tcMar>
          </w:tcPr>
          <w:p>
            <w:pPr>
              <w:spacing w:after="40" w:before="40" w:line="260"/>
            </w:pPr>
            <w:r>
              <w:rPr>
                <w:b w:val="false"/>
                <w:bCs w:val="false"/>
                <w:color w:val="000000"/>
                <w:sz w:val="19"/>
                <w:szCs w:val="19"/>
              </w:rPr>
              <w:t xml:space="preserve">Master the capability layer: tools, Skills, MCP, A2A and agent/user protocols.</w:t>
            </w:r>
          </w:p>
        </w:tc>
        <w:tc>
          <w:tcPr>
            <w:tcW w:type="dxa" w:w="3900"/>
            <w:tcMar>
              <w:top w:type="dxa" w:w="80"/>
              <w:left w:type="dxa" w:w="120"/>
              <w:bottom w:type="dxa" w:w="80"/>
              <w:right w:type="dxa" w:w="120"/>
            </w:tcMar>
          </w:tcPr>
          <w:p>
            <w:pPr>
              <w:spacing w:after="40" w:before="40" w:line="260"/>
            </w:pPr>
            <w:r>
              <w:rPr>
                <w:b w:val="false"/>
                <w:bCs w:val="false"/>
                <w:color w:val="000000"/>
                <w:sz w:val="19"/>
                <w:szCs w:val="19"/>
              </w:rPr>
              <w:t xml:space="preserve">Protocol architecture combining Skills, MCP and A2A with clear trust and authorization boundaries.</w:t>
            </w:r>
          </w:p>
        </w:tc>
      </w:tr>
      <w:tr>
        <w:tc>
          <w:tcPr>
            <w:tcW w:type="dxa" w:w="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12</w:t>
            </w:r>
          </w:p>
        </w:tc>
        <w:tc>
          <w:tcPr>
            <w:tcW w:type="dxa" w:w="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62-67</w:t>
            </w:r>
          </w:p>
        </w:tc>
        <w:tc>
          <w:tcPr>
            <w:tcW w:type="dxa" w:w="34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Engineer long-running, stateful and multi-agent systems with controlled autonomy.</w:t>
            </w:r>
          </w:p>
        </w:tc>
        <w:tc>
          <w:tcPr>
            <w:tcW w:type="dxa" w:w="3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Durable enterprise agent workflow with checkpoints, delegated identity, approvals and trajectory evals.</w:t>
            </w:r>
          </w:p>
        </w:tc>
      </w:tr>
      <w:tr>
        <w:tc>
          <w:tcPr>
            <w:tcW w:type="dxa" w:w="800"/>
            <w:tcMar>
              <w:top w:type="dxa" w:w="80"/>
              <w:left w:type="dxa" w:w="120"/>
              <w:bottom w:type="dxa" w:w="80"/>
              <w:right w:type="dxa" w:w="120"/>
            </w:tcMar>
          </w:tcPr>
          <w:p>
            <w:pPr>
              <w:spacing w:after="40" w:before="40" w:line="260"/>
            </w:pPr>
            <w:r>
              <w:rPr>
                <w:b w:val="false"/>
                <w:bCs w:val="false"/>
                <w:color w:val="000000"/>
                <w:sz w:val="19"/>
                <w:szCs w:val="19"/>
              </w:rPr>
              <w:t xml:space="preserve">13</w:t>
            </w:r>
          </w:p>
        </w:tc>
        <w:tc>
          <w:tcPr>
            <w:tcW w:type="dxa" w:w="900"/>
            <w:tcMar>
              <w:top w:type="dxa" w:w="80"/>
              <w:left w:type="dxa" w:w="120"/>
              <w:bottom w:type="dxa" w:w="80"/>
              <w:right w:type="dxa" w:w="120"/>
            </w:tcMar>
          </w:tcPr>
          <w:p>
            <w:pPr>
              <w:spacing w:after="40" w:before="40" w:line="260"/>
            </w:pPr>
            <w:r>
              <w:rPr>
                <w:b w:val="false"/>
                <w:bCs w:val="false"/>
                <w:color w:val="000000"/>
                <w:sz w:val="19"/>
                <w:szCs w:val="19"/>
              </w:rPr>
              <w:t xml:space="preserve">68-71</w:t>
            </w:r>
          </w:p>
        </w:tc>
        <w:tc>
          <w:tcPr>
            <w:tcW w:type="dxa" w:w="3400"/>
            <w:tcMar>
              <w:top w:type="dxa" w:w="80"/>
              <w:left w:type="dxa" w:w="120"/>
              <w:bottom w:type="dxa" w:w="80"/>
              <w:right w:type="dxa" w:w="120"/>
            </w:tcMar>
          </w:tcPr>
          <w:p>
            <w:pPr>
              <w:spacing w:after="40" w:before="40" w:line="260"/>
            </w:pPr>
            <w:r>
              <w:rPr>
                <w:b w:val="false"/>
                <w:bCs w:val="false"/>
                <w:color w:val="000000"/>
                <w:sz w:val="19"/>
                <w:szCs w:val="19"/>
              </w:rPr>
              <w:t xml:space="preserve">Extend AI engineering beyond text into vision, audio, video and interactive streaming systems.</w:t>
            </w:r>
          </w:p>
        </w:tc>
        <w:tc>
          <w:tcPr>
            <w:tcW w:type="dxa" w:w="3900"/>
            <w:tcMar>
              <w:top w:type="dxa" w:w="80"/>
              <w:left w:type="dxa" w:w="120"/>
              <w:bottom w:type="dxa" w:w="80"/>
              <w:right w:type="dxa" w:w="120"/>
            </w:tcMar>
          </w:tcPr>
          <w:p>
            <w:pPr>
              <w:spacing w:after="40" w:before="40" w:line="260"/>
            </w:pPr>
            <w:r>
              <w:rPr>
                <w:b w:val="false"/>
                <w:bCs w:val="false"/>
                <w:color w:val="000000"/>
                <w:sz w:val="19"/>
                <w:szCs w:val="19"/>
              </w:rPr>
              <w:t xml:space="preserve">Low-latency multimodal assistant design with voice, tools and real-time state.</w:t>
            </w:r>
          </w:p>
        </w:tc>
      </w:tr>
      <w:tr>
        <w:tc>
          <w:tcPr>
            <w:tcW w:type="dxa" w:w="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14</w:t>
            </w:r>
          </w:p>
        </w:tc>
        <w:tc>
          <w:tcPr>
            <w:tcW w:type="dxa" w:w="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72-79</w:t>
            </w:r>
          </w:p>
        </w:tc>
        <w:tc>
          <w:tcPr>
            <w:tcW w:type="dxa" w:w="34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Operate AI as an uncertain, attackable distributed system with measurable quality and enforceable runtime controls.</w:t>
            </w:r>
          </w:p>
        </w:tc>
        <w:tc>
          <w:tcPr>
            <w:tcW w:type="dxa" w:w="3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Evaluation + guardrail + telemetry + red-team harness that can gate releases, enforce policy inline and support incident response.</w:t>
            </w:r>
          </w:p>
        </w:tc>
      </w:tr>
      <w:tr>
        <w:tc>
          <w:tcPr>
            <w:tcW w:type="dxa" w:w="800"/>
            <w:tcMar>
              <w:top w:type="dxa" w:w="80"/>
              <w:left w:type="dxa" w:w="120"/>
              <w:bottom w:type="dxa" w:w="80"/>
              <w:right w:type="dxa" w:w="120"/>
            </w:tcMar>
          </w:tcPr>
          <w:p>
            <w:pPr>
              <w:spacing w:after="40" w:before="40" w:line="260"/>
            </w:pPr>
            <w:r>
              <w:rPr>
                <w:b w:val="false"/>
                <w:bCs w:val="false"/>
                <w:color w:val="000000"/>
                <w:sz w:val="19"/>
                <w:szCs w:val="19"/>
              </w:rPr>
              <w:t xml:space="preserve">15</w:t>
            </w:r>
          </w:p>
        </w:tc>
        <w:tc>
          <w:tcPr>
            <w:tcW w:type="dxa" w:w="900"/>
            <w:tcMar>
              <w:top w:type="dxa" w:w="80"/>
              <w:left w:type="dxa" w:w="120"/>
              <w:bottom w:type="dxa" w:w="80"/>
              <w:right w:type="dxa" w:w="120"/>
            </w:tcMar>
          </w:tcPr>
          <w:p>
            <w:pPr>
              <w:spacing w:after="40" w:before="40" w:line="260"/>
            </w:pPr>
            <w:r>
              <w:rPr>
                <w:b w:val="false"/>
                <w:bCs w:val="false"/>
                <w:color w:val="000000"/>
                <w:sz w:val="19"/>
                <w:szCs w:val="19"/>
              </w:rPr>
              <w:t xml:space="preserve">80-86</w:t>
            </w:r>
          </w:p>
        </w:tc>
        <w:tc>
          <w:tcPr>
            <w:tcW w:type="dxa" w:w="3400"/>
            <w:tcMar>
              <w:top w:type="dxa" w:w="80"/>
              <w:left w:type="dxa" w:w="120"/>
              <w:bottom w:type="dxa" w:w="80"/>
              <w:right w:type="dxa" w:w="120"/>
            </w:tcMar>
          </w:tcPr>
          <w:p>
            <w:pPr>
              <w:spacing w:after="40" w:before="40" w:line="260"/>
            </w:pPr>
            <w:r>
              <w:rPr>
                <w:b w:val="false"/>
                <w:bCs w:val="false"/>
                <w:color w:val="000000"/>
                <w:sz w:val="19"/>
                <w:szCs w:val="19"/>
              </w:rPr>
              <w:t xml:space="preserve">Scale from one application to a governed, privacy-preserving platform serving many teams and tenants under real regulation.</w:t>
            </w:r>
          </w:p>
        </w:tc>
        <w:tc>
          <w:tcPr>
            <w:tcW w:type="dxa" w:w="3900"/>
            <w:tcMar>
              <w:top w:type="dxa" w:w="80"/>
              <w:left w:type="dxa" w:w="120"/>
              <w:bottom w:type="dxa" w:w="80"/>
              <w:right w:type="dxa" w:w="120"/>
            </w:tcMar>
          </w:tcPr>
          <w:p>
            <w:pPr>
              <w:spacing w:after="40" w:before="40" w:line="260"/>
            </w:pPr>
            <w:r>
              <w:rPr>
                <w:b w:val="false"/>
                <w:bCs w:val="false"/>
                <w:color w:val="000000"/>
                <w:sz w:val="19"/>
                <w:szCs w:val="19"/>
              </w:rPr>
              <w:t xml:space="preserve">Reference architecture for an internal AI platform with gateways, registries, SLOs, multi-tenancy, cost controls, privacy controls and a regulatory obligation register.</w:t>
            </w:r>
          </w:p>
        </w:tc>
      </w:tr>
      <w:tr>
        <w:tc>
          <w:tcPr>
            <w:tcW w:type="dxa" w:w="8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16</w:t>
            </w:r>
          </w:p>
        </w:tc>
        <w:tc>
          <w:tcPr>
            <w:tcW w:type="dxa" w:w="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87-91</w:t>
            </w:r>
          </w:p>
        </w:tc>
        <w:tc>
          <w:tcPr>
            <w:tcW w:type="dxa" w:w="34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Get AI systems selected, approved, delivered, adopted and defended inside a real organization.</w:t>
            </w:r>
          </w:p>
        </w:tc>
        <w:tc>
          <w:tcPr>
            <w:tcW w:type="dxa" w:w="3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 complete delivery package for one system: use-case case, gate criteria, design doc and ADRs, review package, ROI model, rollout and enablement plan, and an incident communication template.</w:t>
            </w:r>
          </w:p>
        </w:tc>
      </w:tr>
      <w:tr>
        <w:tc>
          <w:tcPr>
            <w:tcW w:type="dxa" w:w="800"/>
            <w:tcMar>
              <w:top w:type="dxa" w:w="80"/>
              <w:left w:type="dxa" w:w="120"/>
              <w:bottom w:type="dxa" w:w="80"/>
              <w:right w:type="dxa" w:w="120"/>
            </w:tcMar>
          </w:tcPr>
          <w:p>
            <w:pPr>
              <w:spacing w:after="40" w:before="40" w:line="260"/>
            </w:pPr>
            <w:r>
              <w:rPr>
                <w:b w:val="false"/>
                <w:bCs w:val="false"/>
                <w:color w:val="000000"/>
                <w:sz w:val="19"/>
                <w:szCs w:val="19"/>
              </w:rPr>
              <w:t xml:space="preserve">17</w:t>
            </w:r>
          </w:p>
        </w:tc>
        <w:tc>
          <w:tcPr>
            <w:tcW w:type="dxa" w:w="900"/>
            <w:tcMar>
              <w:top w:type="dxa" w:w="80"/>
              <w:left w:type="dxa" w:w="120"/>
              <w:bottom w:type="dxa" w:w="80"/>
              <w:right w:type="dxa" w:w="120"/>
            </w:tcMar>
          </w:tcPr>
          <w:p>
            <w:pPr>
              <w:spacing w:after="40" w:before="40" w:line="260"/>
            </w:pPr>
            <w:r>
              <w:rPr>
                <w:b w:val="false"/>
                <w:bCs w:val="false"/>
                <w:color w:val="000000"/>
                <w:sz w:val="19"/>
                <w:szCs w:val="19"/>
              </w:rPr>
              <w:t xml:space="preserve">92-98</w:t>
            </w:r>
          </w:p>
        </w:tc>
        <w:tc>
          <w:tcPr>
            <w:tcW w:type="dxa" w:w="3400"/>
            <w:tcMar>
              <w:top w:type="dxa" w:w="80"/>
              <w:left w:type="dxa" w:w="120"/>
              <w:bottom w:type="dxa" w:w="80"/>
              <w:right w:type="dxa" w:w="120"/>
            </w:tcMar>
          </w:tcPr>
          <w:p>
            <w:pPr>
              <w:spacing w:after="40" w:before="40" w:line="260"/>
            </w:pPr>
            <w:r>
              <w:rPr>
                <w:b w:val="false"/>
                <w:bCs w:val="false"/>
                <w:color w:val="000000"/>
                <w:sz w:val="19"/>
                <w:szCs w:val="19"/>
              </w:rPr>
              <w:t xml:space="preserve">Synthesize the curriculum into senior-level system design, packaged verifiable evidence and a living technology radar.</w:t>
            </w:r>
          </w:p>
        </w:tc>
        <w:tc>
          <w:tcPr>
            <w:tcW w:type="dxa" w:w="3900"/>
            <w:tcMar>
              <w:top w:type="dxa" w:w="80"/>
              <w:left w:type="dxa" w:w="120"/>
              <w:bottom w:type="dxa" w:w="80"/>
              <w:right w:type="dxa" w:w="120"/>
            </w:tcMar>
          </w:tcPr>
          <w:p>
            <w:pPr>
              <w:spacing w:after="40" w:before="40" w:line="260"/>
            </w:pPr>
            <w:r>
              <w:rPr>
                <w:b w:val="false"/>
                <w:bCs w:val="false"/>
                <w:color w:val="000000"/>
                <w:sz w:val="19"/>
                <w:szCs w:val="19"/>
              </w:rPr>
              <w:t xml:space="preserve">Portfolio of five production architecture case studies, packaged for external review, plus a maintained monthly technology radar.</w:t>
            </w:r>
          </w:p>
        </w:tc>
      </w:tr>
    </w:tbl>
    <w:p>
      <w:pPr>
        <w:spacing w:after="200"/>
      </w:pPr>
    </w:p>
    <w:p>
      <w:r>
        <w:br w:type="page"/>
      </w:r>
    </w:p>
    <w:p>
      <w:pPr>
        <w:pStyle w:val="Heading1"/>
        <w:spacing w:after="160" w:before="0"/>
      </w:pPr>
      <w:r>
        <w:rPr>
          <w:b/>
          <w:bCs/>
          <w:color w:val="1F3864"/>
          <w:sz w:val="30"/>
          <w:szCs w:val="30"/>
        </w:rPr>
        <w:t xml:space="preserve">PHASE 1 — AI Engineering Foundations &amp; System Mental Models</w:t>
      </w:r>
    </w:p>
    <w:p>
      <w:pPr>
        <w:spacing w:after="140"/>
      </w:pPr>
      <w:r>
        <w:rPr>
          <w:b/>
          <w:bCs/>
          <w:color w:val="595959"/>
          <w:sz w:val="20"/>
          <w:szCs w:val="20"/>
        </w:rPr>
        <w:t xml:space="preserve">Duration: 3 weeks  |  Modules: 1-8  |  Weeks 1-3</w:t>
      </w:r>
    </w:p>
    <w:p>
      <w:pPr>
        <w:spacing w:after="120" w:line="280"/>
      </w:pPr>
      <w:r>
        <w:rPr>
          <w:sz w:val="21"/>
          <w:szCs w:val="21"/>
        </w:rPr>
        <w:t xml:space="preserve">Build the mental model of an enterprise AI system before touching frameworks.</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Phase capstone</w:t>
            </w:r>
          </w:p>
          <w:p>
            <w:pPr>
              <w:spacing w:line="280"/>
            </w:pPr>
            <w:r>
              <w:rPr>
                <w:sz w:val="21"/>
                <w:szCs w:val="21"/>
              </w:rPr>
              <w:t xml:space="preserve">Architecture brief for a model-backed enterprise service with clear data, model, application, control and observability planes.</w:t>
            </w:r>
          </w:p>
        </w:tc>
      </w:tr>
    </w:tbl>
    <w:p>
      <w:pPr>
        <w:spacing w:after="160"/>
      </w:pPr>
    </w:p>
    <w:p>
      <w:pPr>
        <w:pStyle w:val="Heading2"/>
        <w:keepNext/>
        <w:spacing w:after="90" w:before="260"/>
      </w:pPr>
      <w:r>
        <w:rPr>
          <w:b/>
          <w:bCs/>
          <w:color w:val="1F3864"/>
          <w:sz w:val="24"/>
          <w:szCs w:val="24"/>
        </w:rPr>
        <w:t xml:space="preserve">1. AI engineering scope, roles and competency map</w:t>
      </w:r>
    </w:p>
    <w:p>
      <w:pPr>
        <w:spacing w:after="90" w:line="280"/>
      </w:pPr>
      <w:r>
        <w:rPr>
          <w:b/>
          <w:bCs/>
          <w:color w:val="595959"/>
          <w:sz w:val="21"/>
          <w:szCs w:val="21"/>
        </w:rPr>
        <w:t xml:space="preserve">Core topics: </w:t>
      </w:r>
      <w:r>
        <w:rPr>
          <w:sz w:val="21"/>
          <w:szCs w:val="21"/>
        </w:rPr>
        <w:t xml:space="preserve">AI Engineering vs ML Engineering vs MLOps vs software/platform engineering; application engineer vs inference engineer vs agent engineer vs AI platform engineer; prototype vs production responsibilities.</w:t>
      </w:r>
    </w:p>
    <w:p>
      <w:pPr>
        <w:spacing w:after="90" w:line="280"/>
      </w:pPr>
      <w:r>
        <w:rPr>
          <w:b/>
          <w:bCs/>
          <w:color w:val="595959"/>
          <w:sz w:val="21"/>
          <w:szCs w:val="21"/>
        </w:rPr>
        <w:t xml:space="preserve">Hands-on / design practice: </w:t>
      </w:r>
      <w:r>
        <w:rPr>
          <w:sz w:val="21"/>
          <w:szCs w:val="21"/>
        </w:rPr>
        <w:t xml:space="preserve">Create a responsibility matrix for a real enterprise AI program.</w:t>
      </w:r>
    </w:p>
    <w:p>
      <w:pPr>
        <w:spacing w:after="90" w:line="280"/>
      </w:pPr>
      <w:r>
        <w:rPr>
          <w:b/>
          <w:bCs/>
          <w:color w:val="595959"/>
          <w:sz w:val="21"/>
          <w:szCs w:val="21"/>
        </w:rPr>
        <w:t xml:space="preserve">Production lens: </w:t>
      </w:r>
      <w:r>
        <w:rPr>
          <w:sz w:val="21"/>
          <w:szCs w:val="21"/>
        </w:rPr>
        <w:t xml:space="preserve">Role ambiguity, framework-only skillsets, ignoring operations and security.</w:t>
      </w:r>
    </w:p>
    <w:p>
      <w:pPr>
        <w:spacing w:after="90" w:line="280"/>
      </w:pPr>
      <w:r>
        <w:rPr>
          <w:b/>
          <w:bCs/>
          <w:color w:val="595959"/>
          <w:sz w:val="21"/>
          <w:szCs w:val="21"/>
        </w:rPr>
        <w:t xml:space="preserve">Mastery gate: </w:t>
      </w:r>
      <w:r>
        <w:rPr>
          <w:sz w:val="21"/>
          <w:szCs w:val="21"/>
        </w:rPr>
        <w:t xml:space="preserve">Explain who owns model, application, data, runtime, platform and governance concerns in a production program.</w:t>
      </w:r>
    </w:p>
    <w:p>
      <w:pPr>
        <w:pStyle w:val="Heading2"/>
        <w:keepNext/>
        <w:spacing w:after="90" w:before="260"/>
      </w:pPr>
      <w:r>
        <w:rPr>
          <w:b/>
          <w:bCs/>
          <w:color w:val="1F3864"/>
          <w:sz w:val="24"/>
          <w:szCs w:val="24"/>
        </w:rPr>
        <w:t xml:space="preserve">2. End-to-end anatomy of an enterprise AI system</w:t>
      </w:r>
    </w:p>
    <w:p>
      <w:pPr>
        <w:spacing w:after="90" w:line="280"/>
      </w:pPr>
      <w:r>
        <w:rPr>
          <w:b/>
          <w:bCs/>
          <w:color w:val="595959"/>
          <w:sz w:val="21"/>
          <w:szCs w:val="21"/>
        </w:rPr>
        <w:t xml:space="preserve">Core topics: </w:t>
      </w:r>
      <w:r>
        <w:rPr>
          <w:sz w:val="21"/>
          <w:szCs w:val="21"/>
        </w:rPr>
        <w:t xml:space="preserve">Client/UI; API gateway; orchestration; model gateway; retrieval; memory; tools; model serving; data plane; control plane; observability; governance; identity.</w:t>
      </w:r>
    </w:p>
    <w:p>
      <w:pPr>
        <w:spacing w:after="90" w:line="280"/>
      </w:pPr>
      <w:r>
        <w:rPr>
          <w:b/>
          <w:bCs/>
          <w:color w:val="595959"/>
          <w:sz w:val="21"/>
          <w:szCs w:val="21"/>
        </w:rPr>
        <w:t xml:space="preserve">Hands-on / design practice: </w:t>
      </w:r>
      <w:r>
        <w:rPr>
          <w:sz w:val="21"/>
          <w:szCs w:val="21"/>
        </w:rPr>
        <w:t xml:space="preserve">Trace one request across every component and mark trust boundaries.</w:t>
      </w:r>
    </w:p>
    <w:p>
      <w:pPr>
        <w:spacing w:after="90" w:line="280"/>
      </w:pPr>
      <w:r>
        <w:rPr>
          <w:b/>
          <w:bCs/>
          <w:color w:val="595959"/>
          <w:sz w:val="21"/>
          <w:szCs w:val="21"/>
        </w:rPr>
        <w:t xml:space="preserve">Production lens: </w:t>
      </w:r>
      <w:r>
        <w:rPr>
          <w:sz w:val="21"/>
          <w:szCs w:val="21"/>
        </w:rPr>
        <w:t xml:space="preserve">Hidden coupling, duplicated state, unclear ownership, unobservable hops.</w:t>
      </w:r>
    </w:p>
    <w:p>
      <w:pPr>
        <w:spacing w:after="90" w:line="280"/>
      </w:pPr>
      <w:r>
        <w:rPr>
          <w:b/>
          <w:bCs/>
          <w:color w:val="595959"/>
          <w:sz w:val="21"/>
          <w:szCs w:val="21"/>
        </w:rPr>
        <w:t xml:space="preserve">Mastery gate: </w:t>
      </w:r>
      <w:r>
        <w:rPr>
          <w:sz w:val="21"/>
          <w:szCs w:val="21"/>
        </w:rPr>
        <w:t xml:space="preserve">Draw a complete request/data/control-flow diagram from user to model/tool and back.</w:t>
      </w:r>
    </w:p>
    <w:p>
      <w:pPr>
        <w:pStyle w:val="Heading2"/>
        <w:keepNext/>
        <w:spacing w:after="90" w:before="260"/>
      </w:pPr>
      <w:r>
        <w:rPr>
          <w:b/>
          <w:bCs/>
          <w:color w:val="1F3864"/>
          <w:sz w:val="24"/>
          <w:szCs w:val="24"/>
        </w:rPr>
        <w:t xml:space="preserve">3. Probabilistic-system engineering mindset</w:t>
      </w:r>
    </w:p>
    <w:p>
      <w:pPr>
        <w:spacing w:after="90" w:line="280"/>
      </w:pPr>
      <w:r>
        <w:rPr>
          <w:b/>
          <w:bCs/>
          <w:color w:val="595959"/>
          <w:sz w:val="21"/>
          <w:szCs w:val="21"/>
        </w:rPr>
        <w:t xml:space="preserve">Core topics: </w:t>
      </w:r>
      <w:r>
        <w:rPr>
          <w:sz w:val="21"/>
          <w:szCs w:val="21"/>
        </w:rPr>
        <w:t xml:space="preserve">Non-determinism; confidence vs correctness; graceful degradation; uncertainty-aware UX; stochastic tests; deterministic shells around probabilistic cores.</w:t>
      </w:r>
    </w:p>
    <w:p>
      <w:pPr>
        <w:spacing w:after="90" w:line="280"/>
      </w:pPr>
      <w:r>
        <w:rPr>
          <w:b/>
          <w:bCs/>
          <w:color w:val="595959"/>
          <w:sz w:val="21"/>
          <w:szCs w:val="21"/>
        </w:rPr>
        <w:t xml:space="preserve">Hands-on / design practice: </w:t>
      </w:r>
      <w:r>
        <w:rPr>
          <w:sz w:val="21"/>
          <w:szCs w:val="21"/>
        </w:rPr>
        <w:t xml:space="preserve">Convert a deterministic business workflow into an AI-assisted design with safe fallbacks.</w:t>
      </w:r>
    </w:p>
    <w:p>
      <w:pPr>
        <w:spacing w:after="90" w:line="280"/>
      </w:pPr>
      <w:r>
        <w:rPr>
          <w:b/>
          <w:bCs/>
          <w:color w:val="595959"/>
          <w:sz w:val="21"/>
          <w:szCs w:val="21"/>
        </w:rPr>
        <w:t xml:space="preserve">Production lens: </w:t>
      </w:r>
      <w:r>
        <w:rPr>
          <w:sz w:val="21"/>
          <w:szCs w:val="21"/>
        </w:rPr>
        <w:t xml:space="preserve">Treating LLM outputs like database results; brittle exact-string tests.</w:t>
      </w:r>
    </w:p>
    <w:p>
      <w:pPr>
        <w:spacing w:after="90" w:line="280"/>
      </w:pPr>
      <w:r>
        <w:rPr>
          <w:b/>
          <w:bCs/>
          <w:color w:val="595959"/>
          <w:sz w:val="21"/>
          <w:szCs w:val="21"/>
        </w:rPr>
        <w:t xml:space="preserve">Mastery gate: </w:t>
      </w:r>
      <w:r>
        <w:rPr>
          <w:sz w:val="21"/>
          <w:szCs w:val="21"/>
        </w:rPr>
        <w:t xml:space="preserve">State what must be deterministic and what may remain probabilistic.</w:t>
      </w:r>
    </w:p>
    <w:p>
      <w:pPr>
        <w:pStyle w:val="Heading2"/>
        <w:keepNext/>
        <w:spacing w:after="90" w:before="260"/>
      </w:pPr>
      <w:r>
        <w:rPr>
          <w:b/>
          <w:bCs/>
          <w:color w:val="1F3864"/>
          <w:sz w:val="24"/>
          <w:szCs w:val="24"/>
        </w:rPr>
        <w:t xml:space="preserve">4. Tensors, shapes, numerical precision and memory arithmetic</w:t>
      </w:r>
    </w:p>
    <w:p>
      <w:pPr>
        <w:spacing w:after="90" w:line="280"/>
      </w:pPr>
      <w:r>
        <w:rPr>
          <w:b/>
          <w:bCs/>
          <w:color w:val="595959"/>
          <w:sz w:val="21"/>
          <w:szCs w:val="21"/>
        </w:rPr>
        <w:t xml:space="preserve">Core topics: </w:t>
      </w:r>
      <w:r>
        <w:rPr>
          <w:sz w:val="21"/>
          <w:szCs w:val="21"/>
        </w:rPr>
        <w:t xml:space="preserve">Scalars/vectors/matrices/tensors; shapes; bytes/element; FP32/BF16/FP16/FP8/INT8/INT4; activation vs weight vs KV memory; bandwidth vs compute.</w:t>
      </w:r>
    </w:p>
    <w:p>
      <w:pPr>
        <w:spacing w:after="90" w:line="280"/>
      </w:pPr>
      <w:r>
        <w:rPr>
          <w:b/>
          <w:bCs/>
          <w:color w:val="595959"/>
          <w:sz w:val="21"/>
          <w:szCs w:val="21"/>
        </w:rPr>
        <w:t xml:space="preserve">Hands-on / design practice: </w:t>
      </w:r>
      <w:r>
        <w:rPr>
          <w:sz w:val="21"/>
          <w:szCs w:val="21"/>
        </w:rPr>
        <w:t xml:space="preserve">Estimate memory for a 70B model and a batch of long-context requests.</w:t>
      </w:r>
    </w:p>
    <w:p>
      <w:pPr>
        <w:spacing w:after="90" w:line="280"/>
      </w:pPr>
      <w:r>
        <w:rPr>
          <w:b/>
          <w:bCs/>
          <w:color w:val="595959"/>
          <w:sz w:val="21"/>
          <w:szCs w:val="21"/>
        </w:rPr>
        <w:t xml:space="preserve">Production lens: </w:t>
      </w:r>
      <w:r>
        <w:rPr>
          <w:sz w:val="21"/>
          <w:szCs w:val="21"/>
        </w:rPr>
        <w:t xml:space="preserve">Ignoring runtime overhead; confusing parameters with activations; precision mismatches.</w:t>
      </w:r>
    </w:p>
    <w:p>
      <w:pPr>
        <w:spacing w:after="90" w:line="280"/>
      </w:pPr>
      <w:r>
        <w:rPr>
          <w:b/>
          <w:bCs/>
          <w:color w:val="595959"/>
          <w:sz w:val="21"/>
          <w:szCs w:val="21"/>
        </w:rPr>
        <w:t xml:space="preserve">Mastery gate: </w:t>
      </w:r>
      <w:r>
        <w:rPr>
          <w:sz w:val="21"/>
          <w:szCs w:val="21"/>
        </w:rPr>
        <w:t xml:space="preserve">Do back-of-envelope VRAM and bandwidth calculations without a framework.</w:t>
      </w:r>
    </w:p>
    <w:p>
      <w:pPr>
        <w:pStyle w:val="Heading2"/>
        <w:keepNext/>
        <w:spacing w:after="90" w:before="260"/>
      </w:pPr>
      <w:r>
        <w:rPr>
          <w:b/>
          <w:bCs/>
          <w:color w:val="1F3864"/>
          <w:sz w:val="24"/>
          <w:szCs w:val="24"/>
        </w:rPr>
        <w:t xml:space="preserve">5. Model families and modality landscape</w:t>
      </w:r>
    </w:p>
    <w:p>
      <w:pPr>
        <w:spacing w:after="90" w:line="280"/>
      </w:pPr>
      <w:r>
        <w:rPr>
          <w:b/>
          <w:bCs/>
          <w:color w:val="595959"/>
          <w:sz w:val="21"/>
          <w:szCs w:val="21"/>
        </w:rPr>
        <w:t xml:space="preserve">Core topics: </w:t>
      </w:r>
      <w:r>
        <w:rPr>
          <w:sz w:val="21"/>
          <w:szCs w:val="21"/>
        </w:rPr>
        <w:t xml:space="preserve">Decoder LLMs; encoder models; embedding models; rerankers; VLMs; speech models; image/video generation; reasoning models; world/action models; classical ML coexistence.</w:t>
      </w:r>
    </w:p>
    <w:p>
      <w:pPr>
        <w:spacing w:after="90" w:line="280"/>
      </w:pPr>
      <w:r>
        <w:rPr>
          <w:b/>
          <w:bCs/>
          <w:color w:val="595959"/>
          <w:sz w:val="21"/>
          <w:szCs w:val="21"/>
        </w:rPr>
        <w:t xml:space="preserve">Hands-on / design practice: </w:t>
      </w:r>
      <w:r>
        <w:rPr>
          <w:sz w:val="21"/>
          <w:szCs w:val="21"/>
        </w:rPr>
        <w:t xml:space="preserve">Map model types to 20 enterprise tasks.</w:t>
      </w:r>
    </w:p>
    <w:p>
      <w:pPr>
        <w:spacing w:after="90" w:line="280"/>
      </w:pPr>
      <w:r>
        <w:rPr>
          <w:b/>
          <w:bCs/>
          <w:color w:val="595959"/>
          <w:sz w:val="21"/>
          <w:szCs w:val="21"/>
        </w:rPr>
        <w:t xml:space="preserve">Production lens: </w:t>
      </w:r>
      <w:r>
        <w:rPr>
          <w:sz w:val="21"/>
          <w:szCs w:val="21"/>
        </w:rPr>
        <w:t xml:space="preserve">Using a generative LLM where search, classification or a smaller encoder is better.</w:t>
      </w:r>
    </w:p>
    <w:p>
      <w:pPr>
        <w:spacing w:after="90" w:line="280"/>
      </w:pPr>
      <w:r>
        <w:rPr>
          <w:b/>
          <w:bCs/>
          <w:color w:val="595959"/>
          <w:sz w:val="21"/>
          <w:szCs w:val="21"/>
        </w:rPr>
        <w:t xml:space="preserve">Mastery gate: </w:t>
      </w:r>
      <w:r>
        <w:rPr>
          <w:sz w:val="21"/>
          <w:szCs w:val="21"/>
        </w:rPr>
        <w:t xml:space="preserve">Choose the right model family before choosing a vendor.</w:t>
      </w:r>
    </w:p>
    <w:p>
      <w:pPr>
        <w:pStyle w:val="Heading2"/>
        <w:keepNext/>
        <w:spacing w:after="90" w:before="260"/>
      </w:pPr>
      <w:r>
        <w:rPr>
          <w:b/>
          <w:bCs/>
          <w:color w:val="1F3864"/>
          <w:sz w:val="24"/>
          <w:szCs w:val="24"/>
        </w:rPr>
        <w:t xml:space="preserve">6. AI system-design fundamentals</w:t>
      </w:r>
    </w:p>
    <w:p>
      <w:pPr>
        <w:spacing w:after="90" w:line="280"/>
      </w:pPr>
      <w:r>
        <w:rPr>
          <w:b/>
          <w:bCs/>
          <w:color w:val="595959"/>
          <w:sz w:val="21"/>
          <w:szCs w:val="21"/>
        </w:rPr>
        <w:t xml:space="preserve">Core topics: </w:t>
      </w:r>
      <w:r>
        <w:rPr>
          <w:sz w:val="21"/>
          <w:szCs w:val="21"/>
        </w:rPr>
        <w:t xml:space="preserve">Latency, throughput, quality, availability, privacy, freshness, cost; synchronous vs async; online vs batch; stateful vs stateless; build-vs-buy.</w:t>
      </w:r>
    </w:p>
    <w:p>
      <w:pPr>
        <w:spacing w:after="90" w:line="280"/>
      </w:pPr>
      <w:r>
        <w:rPr>
          <w:b/>
          <w:bCs/>
          <w:color w:val="595959"/>
          <w:sz w:val="21"/>
          <w:szCs w:val="21"/>
        </w:rPr>
        <w:t xml:space="preserve">Hands-on / design practice: </w:t>
      </w:r>
      <w:r>
        <w:rPr>
          <w:sz w:val="21"/>
          <w:szCs w:val="21"/>
        </w:rPr>
        <w:t xml:space="preserve">Write non-functional requirements for an AI service.</w:t>
      </w:r>
    </w:p>
    <w:p>
      <w:pPr>
        <w:spacing w:after="90" w:line="280"/>
      </w:pPr>
      <w:r>
        <w:rPr>
          <w:b/>
          <w:bCs/>
          <w:color w:val="595959"/>
          <w:sz w:val="21"/>
          <w:szCs w:val="21"/>
        </w:rPr>
        <w:t xml:space="preserve">Production lens: </w:t>
      </w:r>
      <w:r>
        <w:rPr>
          <w:sz w:val="21"/>
          <w:szCs w:val="21"/>
        </w:rPr>
        <w:t xml:space="preserve">Undefined SLOs; no cost envelope; no failure plan.</w:t>
      </w:r>
    </w:p>
    <w:p>
      <w:pPr>
        <w:spacing w:after="90" w:line="280"/>
      </w:pPr>
      <w:r>
        <w:rPr>
          <w:b/>
          <w:bCs/>
          <w:color w:val="595959"/>
          <w:sz w:val="21"/>
          <w:szCs w:val="21"/>
        </w:rPr>
        <w:t xml:space="preserve">Mastery gate: </w:t>
      </w:r>
      <w:r>
        <w:rPr>
          <w:sz w:val="21"/>
          <w:szCs w:val="21"/>
        </w:rPr>
        <w:t xml:space="preserve">Translate business expectations into measurable architecture constraints.</w:t>
      </w:r>
    </w:p>
    <w:p>
      <w:pPr>
        <w:pStyle w:val="Heading2"/>
        <w:keepNext/>
        <w:spacing w:after="90" w:before="260"/>
      </w:pPr>
      <w:r>
        <w:rPr>
          <w:b/>
          <w:bCs/>
          <w:color w:val="1F3864"/>
          <w:sz w:val="24"/>
          <w:szCs w:val="24"/>
        </w:rPr>
        <w:t xml:space="preserve">7. Research literacy, benchmarks and evidence quality</w:t>
      </w:r>
    </w:p>
    <w:p>
      <w:pPr>
        <w:spacing w:after="90" w:line="280"/>
      </w:pPr>
      <w:r>
        <w:rPr>
          <w:b/>
          <w:bCs/>
          <w:color w:val="595959"/>
          <w:sz w:val="21"/>
          <w:szCs w:val="21"/>
        </w:rPr>
        <w:t xml:space="preserve">Core topics: </w:t>
      </w:r>
      <w:r>
        <w:rPr>
          <w:sz w:val="21"/>
          <w:szCs w:val="21"/>
        </w:rPr>
        <w:t xml:space="preserve">Model cards; technical reports; benchmark design; eval leakage; reproducibility; vendor claims; community evidence; postmortems; changelogs; standards.</w:t>
      </w:r>
    </w:p>
    <w:p>
      <w:pPr>
        <w:spacing w:after="90" w:line="280"/>
      </w:pPr>
      <w:r>
        <w:rPr>
          <w:b/>
          <w:bCs/>
          <w:color w:val="595959"/>
          <w:sz w:val="21"/>
          <w:szCs w:val="21"/>
        </w:rPr>
        <w:t xml:space="preserve">Hands-on / design practice: </w:t>
      </w:r>
      <w:r>
        <w:rPr>
          <w:sz w:val="21"/>
          <w:szCs w:val="21"/>
        </w:rPr>
        <w:t xml:space="preserve">Review two competing model claims and identify what evidence is missing.</w:t>
      </w:r>
    </w:p>
    <w:p>
      <w:pPr>
        <w:spacing w:after="90" w:line="280"/>
      </w:pPr>
      <w:r>
        <w:rPr>
          <w:b/>
          <w:bCs/>
          <w:color w:val="595959"/>
          <w:sz w:val="21"/>
          <w:szCs w:val="21"/>
        </w:rPr>
        <w:t xml:space="preserve">Production lens: </w:t>
      </w:r>
      <w:r>
        <w:rPr>
          <w:sz w:val="21"/>
          <w:szCs w:val="21"/>
        </w:rPr>
        <w:t xml:space="preserve">Benchmark chasing; stale documentation; unrepresentative demos.</w:t>
      </w:r>
    </w:p>
    <w:p>
      <w:pPr>
        <w:spacing w:after="90" w:line="280"/>
      </w:pPr>
      <w:r>
        <w:rPr>
          <w:b/>
          <w:bCs/>
          <w:color w:val="595959"/>
          <w:sz w:val="21"/>
          <w:szCs w:val="21"/>
        </w:rPr>
        <w:t xml:space="preserve">Mastery gate: </w:t>
      </w:r>
      <w:r>
        <w:rPr>
          <w:sz w:val="21"/>
          <w:szCs w:val="21"/>
        </w:rPr>
        <w:t xml:space="preserve">Separate marketing claims from engineering evidence.</w:t>
      </w:r>
    </w:p>
    <w:p>
      <w:pPr>
        <w:pStyle w:val="Heading2"/>
        <w:keepNext/>
        <w:spacing w:after="90" w:before="260"/>
      </w:pPr>
      <w:r>
        <w:rPr>
          <w:b/>
          <w:bCs/>
          <w:color w:val="1F3864"/>
          <w:sz w:val="24"/>
          <w:szCs w:val="24"/>
        </w:rPr>
        <w:t xml:space="preserve">8. Closed APIs vs open-weight vs managed/self-hosted tradeoffs</w:t>
      </w:r>
    </w:p>
    <w:p>
      <w:pPr>
        <w:spacing w:after="90" w:line="280"/>
      </w:pPr>
      <w:r>
        <w:rPr>
          <w:b/>
          <w:bCs/>
          <w:color w:val="595959"/>
          <w:sz w:val="21"/>
          <w:szCs w:val="21"/>
        </w:rPr>
        <w:t xml:space="preserve">Core topics: </w:t>
      </w:r>
      <w:r>
        <w:rPr>
          <w:sz w:val="21"/>
          <w:szCs w:val="21"/>
        </w:rPr>
        <w:t xml:space="preserve">Capability; privacy; latency; elasticity; control; licensing; infra skills; regionality; TCO; lock-in; custom models; hybrid portfolios.</w:t>
      </w:r>
    </w:p>
    <w:p>
      <w:pPr>
        <w:spacing w:after="90" w:line="280"/>
      </w:pPr>
      <w:r>
        <w:rPr>
          <w:b/>
          <w:bCs/>
          <w:color w:val="595959"/>
          <w:sz w:val="21"/>
          <w:szCs w:val="21"/>
        </w:rPr>
        <w:t xml:space="preserve">Hands-on / design practice: </w:t>
      </w:r>
      <w:r>
        <w:rPr>
          <w:sz w:val="21"/>
          <w:szCs w:val="21"/>
        </w:rPr>
        <w:t xml:space="preserve">Decision matrix for three workloads with different security and scale needs.</w:t>
      </w:r>
    </w:p>
    <w:p>
      <w:pPr>
        <w:spacing w:after="90" w:line="280"/>
      </w:pPr>
      <w:r>
        <w:rPr>
          <w:b/>
          <w:bCs/>
          <w:color w:val="595959"/>
          <w:sz w:val="21"/>
          <w:szCs w:val="21"/>
        </w:rPr>
        <w:t xml:space="preserve">Production lens: </w:t>
      </w:r>
      <w:r>
        <w:rPr>
          <w:sz w:val="21"/>
          <w:szCs w:val="21"/>
        </w:rPr>
        <w:t xml:space="preserve">Self-hosting for prestige; API dependence without fallback; ignoring license obligations.</w:t>
      </w:r>
    </w:p>
    <w:p>
      <w:pPr>
        <w:spacing w:after="90" w:line="280"/>
      </w:pPr>
      <w:r>
        <w:rPr>
          <w:b/>
          <w:bCs/>
          <w:color w:val="595959"/>
          <w:sz w:val="21"/>
          <w:szCs w:val="21"/>
        </w:rPr>
        <w:t xml:space="preserve">Mastery gate: </w:t>
      </w:r>
      <w:r>
        <w:rPr>
          <w:sz w:val="21"/>
          <w:szCs w:val="21"/>
        </w:rPr>
        <w:t xml:space="preserve">Defend an architecture choice using capability, risk and economics.</w:t>
      </w:r>
    </w:p>
    <w:p>
      <w:r>
        <w:br w:type="page"/>
      </w:r>
    </w:p>
    <w:p>
      <w:pPr>
        <w:pStyle w:val="Heading1"/>
        <w:spacing w:after="160" w:before="0"/>
      </w:pPr>
      <w:r>
        <w:rPr>
          <w:b/>
          <w:bCs/>
          <w:color w:val="1F3864"/>
          <w:sz w:val="30"/>
          <w:szCs w:val="30"/>
        </w:rPr>
        <w:t xml:space="preserve">PHASE 2 — LLM, Transformer &amp; Representation Internals</w:t>
      </w:r>
    </w:p>
    <w:p>
      <w:pPr>
        <w:spacing w:after="140"/>
      </w:pPr>
      <w:r>
        <w:rPr>
          <w:b/>
          <w:bCs/>
          <w:color w:val="595959"/>
          <w:sz w:val="20"/>
          <w:szCs w:val="20"/>
        </w:rPr>
        <w:t xml:space="preserve">Duration: 5 weeks  |  Modules: 9-16  |  Weeks 4-8</w:t>
      </w:r>
    </w:p>
    <w:p>
      <w:pPr>
        <w:spacing w:after="120" w:line="280"/>
      </w:pPr>
      <w:r>
        <w:rPr>
          <w:sz w:val="21"/>
          <w:szCs w:val="21"/>
        </w:rPr>
        <w:t xml:space="preserve">Understand what actually happens from text to vectors to attention to next-token generation.</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Phase capstone</w:t>
            </w:r>
          </w:p>
          <w:p>
            <w:pPr>
              <w:spacing w:line="280"/>
            </w:pPr>
            <w:r>
              <w:rPr>
                <w:sz w:val="21"/>
                <w:szCs w:val="21"/>
              </w:rPr>
              <w:t xml:space="preserve">Whiteboard and explain a transformer request end to end, including tensor shapes, attention variants and MoE routing.</w:t>
            </w:r>
          </w:p>
        </w:tc>
      </w:tr>
    </w:tbl>
    <w:p>
      <w:pPr>
        <w:spacing w:after="160"/>
      </w:pPr>
    </w:p>
    <w:p>
      <w:pPr>
        <w:pStyle w:val="Heading2"/>
        <w:keepNext/>
        <w:spacing w:after="90" w:before="260"/>
      </w:pPr>
      <w:r>
        <w:rPr>
          <w:b/>
          <w:bCs/>
          <w:color w:val="1F3864"/>
          <w:sz w:val="24"/>
          <w:szCs w:val="24"/>
        </w:rPr>
        <w:t xml:space="preserve">9. Tokenization and vocabulary mechanics</w:t>
      </w:r>
    </w:p>
    <w:p>
      <w:pPr>
        <w:spacing w:after="90" w:line="280"/>
      </w:pPr>
      <w:r>
        <w:rPr>
          <w:b/>
          <w:bCs/>
          <w:color w:val="595959"/>
          <w:sz w:val="21"/>
          <w:szCs w:val="21"/>
        </w:rPr>
        <w:t xml:space="preserve">Core topics: </w:t>
      </w:r>
      <w:r>
        <w:rPr>
          <w:sz w:val="21"/>
          <w:szCs w:val="21"/>
        </w:rPr>
        <w:t xml:space="preserve">BPE/SentencePiece/byte-level tokenization; token IDs; special tokens; chat templates; multilingual/code/numeric tokenization; tokenizer compatibility; token cost.</w:t>
      </w:r>
    </w:p>
    <w:p>
      <w:pPr>
        <w:spacing w:after="90" w:line="280"/>
      </w:pPr>
      <w:r>
        <w:rPr>
          <w:b/>
          <w:bCs/>
          <w:color w:val="595959"/>
          <w:sz w:val="21"/>
          <w:szCs w:val="21"/>
        </w:rPr>
        <w:t xml:space="preserve">Hands-on / design practice: </w:t>
      </w:r>
      <w:r>
        <w:rPr>
          <w:sz w:val="21"/>
          <w:szCs w:val="21"/>
        </w:rPr>
        <w:t xml:space="preserve">Tokenize representative business text with multiple tokenizers and compare counts.</w:t>
      </w:r>
    </w:p>
    <w:p>
      <w:pPr>
        <w:spacing w:after="90" w:line="280"/>
      </w:pPr>
      <w:r>
        <w:rPr>
          <w:b/>
          <w:bCs/>
          <w:color w:val="595959"/>
          <w:sz w:val="21"/>
          <w:szCs w:val="21"/>
        </w:rPr>
        <w:t xml:space="preserve">Production lens: </w:t>
      </w:r>
      <w:r>
        <w:rPr>
          <w:sz w:val="21"/>
          <w:szCs w:val="21"/>
        </w:rPr>
        <w:t xml:space="preserve">Tokenizer/model mismatch; hidden chat-template overhead; poor multilingual efficiency.</w:t>
      </w:r>
    </w:p>
    <w:p>
      <w:pPr>
        <w:spacing w:after="90" w:line="280"/>
      </w:pPr>
      <w:r>
        <w:rPr>
          <w:b/>
          <w:bCs/>
          <w:color w:val="595959"/>
          <w:sz w:val="21"/>
          <w:szCs w:val="21"/>
        </w:rPr>
        <w:t xml:space="preserve">Mastery gate: </w:t>
      </w:r>
      <w:r>
        <w:rPr>
          <w:sz w:val="21"/>
          <w:szCs w:val="21"/>
        </w:rPr>
        <w:t xml:space="preserve">Explain why token counts differ and why a tokenizer is part of the model contract.</w:t>
      </w:r>
    </w:p>
    <w:p>
      <w:pPr>
        <w:pStyle w:val="Heading2"/>
        <w:keepNext/>
        <w:spacing w:after="90" w:before="260"/>
      </w:pPr>
      <w:r>
        <w:rPr>
          <w:b/>
          <w:bCs/>
          <w:color w:val="1F3864"/>
          <w:sz w:val="24"/>
          <w:szCs w:val="24"/>
        </w:rPr>
        <w:t xml:space="preserve">10. Embeddings inside models vs retrieval embeddings</w:t>
      </w:r>
    </w:p>
    <w:p>
      <w:pPr>
        <w:spacing w:after="90" w:line="280"/>
      </w:pPr>
      <w:r>
        <w:rPr>
          <w:b/>
          <w:bCs/>
          <w:color w:val="595959"/>
          <w:sz w:val="21"/>
          <w:szCs w:val="21"/>
        </w:rPr>
        <w:t xml:space="preserve">Core topics: </w:t>
      </w:r>
      <w:r>
        <w:rPr>
          <w:sz w:val="21"/>
          <w:szCs w:val="21"/>
        </w:rPr>
        <w:t xml:space="preserve">Token embeddings; hidden states; contextual representations; sentence/document embeddings; pooling; semantic geometry; cosine/dot/L2; normalization.</w:t>
      </w:r>
    </w:p>
    <w:p>
      <w:pPr>
        <w:spacing w:after="90" w:line="280"/>
      </w:pPr>
      <w:r>
        <w:rPr>
          <w:b/>
          <w:bCs/>
          <w:color w:val="595959"/>
          <w:sz w:val="21"/>
          <w:szCs w:val="21"/>
        </w:rPr>
        <w:t xml:space="preserve">Hands-on / design practice: </w:t>
      </w:r>
      <w:r>
        <w:rPr>
          <w:sz w:val="21"/>
          <w:szCs w:val="21"/>
        </w:rPr>
        <w:t xml:space="preserve">Trace how one sentence becomes token embeddings and a retrieval vector.</w:t>
      </w:r>
    </w:p>
    <w:p>
      <w:pPr>
        <w:spacing w:after="90" w:line="280"/>
      </w:pPr>
      <w:r>
        <w:rPr>
          <w:b/>
          <w:bCs/>
          <w:color w:val="595959"/>
          <w:sz w:val="21"/>
          <w:szCs w:val="21"/>
        </w:rPr>
        <w:t xml:space="preserve">Production lens: </w:t>
      </w:r>
      <w:r>
        <w:rPr>
          <w:sz w:val="21"/>
          <w:szCs w:val="21"/>
        </w:rPr>
        <w:t xml:space="preserve">Assuming one dimension has a human-readable meaning; mixing unnormalized similarity metrics.</w:t>
      </w:r>
    </w:p>
    <w:p>
      <w:pPr>
        <w:spacing w:after="90" w:line="280"/>
      </w:pPr>
      <w:r>
        <w:rPr>
          <w:b/>
          <w:bCs/>
          <w:color w:val="595959"/>
          <w:sz w:val="21"/>
          <w:szCs w:val="21"/>
        </w:rPr>
        <w:t xml:space="preserve">Mastery gate: </w:t>
      </w:r>
      <w:r>
        <w:rPr>
          <w:sz w:val="21"/>
          <w:szCs w:val="21"/>
        </w:rPr>
        <w:t xml:space="preserve">Explain what each vector represents at each stage.</w:t>
      </w:r>
    </w:p>
    <w:p>
      <w:pPr>
        <w:pStyle w:val="Heading2"/>
        <w:keepNext/>
        <w:spacing w:after="90" w:before="260"/>
      </w:pPr>
      <w:r>
        <w:rPr>
          <w:b/>
          <w:bCs/>
          <w:color w:val="1F3864"/>
          <w:sz w:val="24"/>
          <w:szCs w:val="24"/>
        </w:rPr>
        <w:t xml:space="preserve">11. Transformer end-to-end data flow</w:t>
      </w:r>
    </w:p>
    <w:p>
      <w:pPr>
        <w:spacing w:after="90" w:line="280"/>
      </w:pPr>
      <w:r>
        <w:rPr>
          <w:b/>
          <w:bCs/>
          <w:color w:val="595959"/>
          <w:sz w:val="21"/>
          <w:szCs w:val="21"/>
        </w:rPr>
        <w:t xml:space="preserve">Core topics: </w:t>
      </w:r>
      <w:r>
        <w:rPr>
          <w:sz w:val="21"/>
          <w:szCs w:val="21"/>
        </w:rPr>
        <w:t xml:space="preserve">Embedding lookup; positional representation; repeated transformer blocks; attention; MLP; residuals; normalization; output projection; logits.</w:t>
      </w:r>
    </w:p>
    <w:p>
      <w:pPr>
        <w:spacing w:after="90" w:line="280"/>
      </w:pPr>
      <w:r>
        <w:rPr>
          <w:b/>
          <w:bCs/>
          <w:color w:val="595959"/>
          <w:sz w:val="21"/>
          <w:szCs w:val="21"/>
        </w:rPr>
        <w:t xml:space="preserve">Hands-on / design practice: </w:t>
      </w:r>
      <w:r>
        <w:rPr>
          <w:sz w:val="21"/>
          <w:szCs w:val="21"/>
        </w:rPr>
        <w:t xml:space="preserve">Whiteboard tensor-shape flow for a short sequence.</w:t>
      </w:r>
    </w:p>
    <w:p>
      <w:pPr>
        <w:spacing w:after="90" w:line="280"/>
      </w:pPr>
      <w:r>
        <w:rPr>
          <w:b/>
          <w:bCs/>
          <w:color w:val="595959"/>
          <w:sz w:val="21"/>
          <w:szCs w:val="21"/>
        </w:rPr>
        <w:t xml:space="preserve">Production lens: </w:t>
      </w:r>
      <w:r>
        <w:rPr>
          <w:sz w:val="21"/>
          <w:szCs w:val="21"/>
        </w:rPr>
        <w:t xml:space="preserve">Memorizing component names without knowing inputs/outputs.</w:t>
      </w:r>
    </w:p>
    <w:p>
      <w:pPr>
        <w:spacing w:after="90" w:line="280"/>
      </w:pPr>
      <w:r>
        <w:rPr>
          <w:b/>
          <w:bCs/>
          <w:color w:val="595959"/>
          <w:sz w:val="21"/>
          <w:szCs w:val="21"/>
        </w:rPr>
        <w:t xml:space="preserve">Mastery gate: </w:t>
      </w:r>
      <w:r>
        <w:rPr>
          <w:sz w:val="21"/>
          <w:szCs w:val="21"/>
        </w:rPr>
        <w:t xml:space="preserve">Trace one token through a decoder-only transformer.</w:t>
      </w:r>
    </w:p>
    <w:p>
      <w:pPr>
        <w:pStyle w:val="Heading2"/>
        <w:keepNext/>
        <w:spacing w:after="90" w:before="260"/>
      </w:pPr>
      <w:r>
        <w:rPr>
          <w:b/>
          <w:bCs/>
          <w:color w:val="1F3864"/>
          <w:sz w:val="24"/>
          <w:szCs w:val="24"/>
        </w:rPr>
        <w:t xml:space="preserve">12. Attention mechanics and variants</w:t>
      </w:r>
    </w:p>
    <w:p>
      <w:pPr>
        <w:spacing w:after="90" w:line="280"/>
      </w:pPr>
      <w:r>
        <w:rPr>
          <w:b/>
          <w:bCs/>
          <w:color w:val="595959"/>
          <w:sz w:val="21"/>
          <w:szCs w:val="21"/>
        </w:rPr>
        <w:t xml:space="preserve">Core topics: </w:t>
      </w:r>
      <w:r>
        <w:rPr>
          <w:sz w:val="21"/>
          <w:szCs w:val="21"/>
        </w:rPr>
        <w:t xml:space="preserve">Q/K/V projections; scaled dot-product attention; causal masks; heads; MHA; MQA; GQA; MLA; head dimension; KV-head tradeoffs.</w:t>
      </w:r>
    </w:p>
    <w:p>
      <w:pPr>
        <w:spacing w:after="90" w:line="280"/>
      </w:pPr>
      <w:r>
        <w:rPr>
          <w:b/>
          <w:bCs/>
          <w:color w:val="595959"/>
          <w:sz w:val="21"/>
          <w:szCs w:val="21"/>
        </w:rPr>
        <w:t xml:space="preserve">Hands-on / design practice: </w:t>
      </w:r>
      <w:r>
        <w:rPr>
          <w:sz w:val="21"/>
          <w:szCs w:val="21"/>
        </w:rPr>
        <w:t xml:space="preserve">Calculate Q/K/V shapes for MHA and GQA configurations.</w:t>
      </w:r>
    </w:p>
    <w:p>
      <w:pPr>
        <w:spacing w:after="90" w:line="280"/>
      </w:pPr>
      <w:r>
        <w:rPr>
          <w:b/>
          <w:bCs/>
          <w:color w:val="595959"/>
          <w:sz w:val="21"/>
          <w:szCs w:val="21"/>
        </w:rPr>
        <w:t xml:space="preserve">Production lens: </w:t>
      </w:r>
      <w:r>
        <w:rPr>
          <w:sz w:val="21"/>
          <w:szCs w:val="21"/>
        </w:rPr>
        <w:t xml:space="preserve">Confusing attention heads with layers; ignoring KV-head effect on cache size.</w:t>
      </w:r>
    </w:p>
    <w:p>
      <w:pPr>
        <w:spacing w:after="90" w:line="280"/>
      </w:pPr>
      <w:r>
        <w:rPr>
          <w:b/>
          <w:bCs/>
          <w:color w:val="595959"/>
          <w:sz w:val="21"/>
          <w:szCs w:val="21"/>
        </w:rPr>
        <w:t xml:space="preserve">Mastery gate: </w:t>
      </w:r>
      <w:r>
        <w:rPr>
          <w:sz w:val="21"/>
          <w:szCs w:val="21"/>
        </w:rPr>
        <w:t xml:space="preserve">Explain why modern models change attention layouts for inference efficiency.</w:t>
      </w:r>
    </w:p>
    <w:p>
      <w:pPr>
        <w:pStyle w:val="Heading2"/>
        <w:keepNext/>
        <w:spacing w:after="90" w:before="260"/>
      </w:pPr>
      <w:r>
        <w:rPr>
          <w:b/>
          <w:bCs/>
          <w:color w:val="1F3864"/>
          <w:sz w:val="24"/>
          <w:szCs w:val="24"/>
        </w:rPr>
        <w:t xml:space="preserve">13. Position representation and long-context mechanisms</w:t>
      </w:r>
    </w:p>
    <w:p>
      <w:pPr>
        <w:spacing w:after="90" w:line="280"/>
      </w:pPr>
      <w:r>
        <w:rPr>
          <w:b/>
          <w:bCs/>
          <w:color w:val="595959"/>
          <w:sz w:val="21"/>
          <w:szCs w:val="21"/>
        </w:rPr>
        <w:t xml:space="preserve">Core topics: </w:t>
      </w:r>
      <w:r>
        <w:rPr>
          <w:sz w:val="21"/>
          <w:szCs w:val="21"/>
        </w:rPr>
        <w:t xml:space="preserve">Absolute positions; RoPE; ALiBi; RoPE scaling; YaRN concepts; sliding-window/chunked/sparse attention; context extension vs true long-context quality.</w:t>
      </w:r>
    </w:p>
    <w:p>
      <w:pPr>
        <w:spacing w:after="90" w:line="280"/>
      </w:pPr>
      <w:r>
        <w:rPr>
          <w:b/>
          <w:bCs/>
          <w:color w:val="595959"/>
          <w:sz w:val="21"/>
          <w:szCs w:val="21"/>
        </w:rPr>
        <w:t xml:space="preserve">Hands-on / design practice: </w:t>
      </w:r>
      <w:r>
        <w:rPr>
          <w:sz w:val="21"/>
          <w:szCs w:val="21"/>
        </w:rPr>
        <w:t xml:space="preserve">Compare two long-context architectures and their memory/quality implications.</w:t>
      </w:r>
    </w:p>
    <w:p>
      <w:pPr>
        <w:spacing w:after="90" w:line="280"/>
      </w:pPr>
      <w:r>
        <w:rPr>
          <w:b/>
          <w:bCs/>
          <w:color w:val="595959"/>
          <w:sz w:val="21"/>
          <w:szCs w:val="21"/>
        </w:rPr>
        <w:t xml:space="preserve">Production lens: </w:t>
      </w:r>
      <w:r>
        <w:rPr>
          <w:sz w:val="21"/>
          <w:szCs w:val="21"/>
        </w:rPr>
        <w:t xml:space="preserve">Assuming advertised context length equals uniform quality.</w:t>
      </w:r>
    </w:p>
    <w:p>
      <w:pPr>
        <w:spacing w:after="90" w:line="280"/>
      </w:pPr>
      <w:r>
        <w:rPr>
          <w:b/>
          <w:bCs/>
          <w:color w:val="595959"/>
          <w:sz w:val="21"/>
          <w:szCs w:val="21"/>
        </w:rPr>
        <w:t xml:space="preserve">Mastery gate: </w:t>
      </w:r>
      <w:r>
        <w:rPr>
          <w:sz w:val="21"/>
          <w:szCs w:val="21"/>
        </w:rPr>
        <w:t xml:space="preserve">Explain how models know token order and why context extension has tradeoffs.</w:t>
      </w:r>
    </w:p>
    <w:p>
      <w:pPr>
        <w:pStyle w:val="Heading2"/>
        <w:keepNext/>
        <w:spacing w:after="90" w:before="260"/>
      </w:pPr>
      <w:r>
        <w:rPr>
          <w:b/>
          <w:bCs/>
          <w:color w:val="1F3864"/>
          <w:sz w:val="24"/>
          <w:szCs w:val="24"/>
        </w:rPr>
        <w:t xml:space="preserve">14. MLP/FFN, residuals, normalization and activations</w:t>
      </w:r>
    </w:p>
    <w:p>
      <w:pPr>
        <w:spacing w:after="90" w:line="280"/>
      </w:pPr>
      <w:r>
        <w:rPr>
          <w:b/>
          <w:bCs/>
          <w:color w:val="595959"/>
          <w:sz w:val="21"/>
          <w:szCs w:val="21"/>
        </w:rPr>
        <w:t xml:space="preserve">Core topics: </w:t>
      </w:r>
      <w:r>
        <w:rPr>
          <w:sz w:val="21"/>
          <w:szCs w:val="21"/>
        </w:rPr>
        <w:t xml:space="preserve">Feed-forward expansion; gated activations; SwiGLU/GeGLU; residual streams; LayerNorm/RMSNorm; pre/post norm; hidden size/intermediate size.</w:t>
      </w:r>
    </w:p>
    <w:p>
      <w:pPr>
        <w:spacing w:after="90" w:line="280"/>
      </w:pPr>
      <w:r>
        <w:rPr>
          <w:b/>
          <w:bCs/>
          <w:color w:val="595959"/>
          <w:sz w:val="21"/>
          <w:szCs w:val="21"/>
        </w:rPr>
        <w:t xml:space="preserve">Hands-on / design practice: </w:t>
      </w:r>
      <w:r>
        <w:rPr>
          <w:sz w:val="21"/>
          <w:szCs w:val="21"/>
        </w:rPr>
        <w:t xml:space="preserve">Estimate parameter contribution of attention vs MLP blocks.</w:t>
      </w:r>
    </w:p>
    <w:p>
      <w:pPr>
        <w:spacing w:after="90" w:line="280"/>
      </w:pPr>
      <w:r>
        <w:rPr>
          <w:b/>
          <w:bCs/>
          <w:color w:val="595959"/>
          <w:sz w:val="21"/>
          <w:szCs w:val="21"/>
        </w:rPr>
        <w:t xml:space="preserve">Production lens: </w:t>
      </w:r>
      <w:r>
        <w:rPr>
          <w:sz w:val="21"/>
          <w:szCs w:val="21"/>
        </w:rPr>
        <w:t xml:space="preserve">Ignoring FFN as major parameter/compute component.</w:t>
      </w:r>
    </w:p>
    <w:p>
      <w:pPr>
        <w:spacing w:after="90" w:line="280"/>
      </w:pPr>
      <w:r>
        <w:rPr>
          <w:b/>
          <w:bCs/>
          <w:color w:val="595959"/>
          <w:sz w:val="21"/>
          <w:szCs w:val="21"/>
        </w:rPr>
        <w:t xml:space="preserve">Mastery gate: </w:t>
      </w:r>
      <w:r>
        <w:rPr>
          <w:sz w:val="21"/>
          <w:szCs w:val="21"/>
        </w:rPr>
        <w:t xml:space="preserve">Explain the purpose and data flow of every non-attention transformer component.</w:t>
      </w:r>
    </w:p>
    <w:p>
      <w:pPr>
        <w:pStyle w:val="Heading2"/>
        <w:keepNext/>
        <w:spacing w:after="90" w:before="260"/>
      </w:pPr>
      <w:r>
        <w:rPr>
          <w:b/>
          <w:bCs/>
          <w:color w:val="1F3864"/>
          <w:sz w:val="24"/>
          <w:szCs w:val="24"/>
        </w:rPr>
        <w:t xml:space="preserve">15. Logits, softmax and decoding mechanics</w:t>
      </w:r>
    </w:p>
    <w:p>
      <w:pPr>
        <w:spacing w:after="90" w:line="280"/>
      </w:pPr>
      <w:r>
        <w:rPr>
          <w:b/>
          <w:bCs/>
          <w:color w:val="595959"/>
          <w:sz w:val="21"/>
          <w:szCs w:val="21"/>
        </w:rPr>
        <w:t xml:space="preserve">Core topics: </w:t>
      </w:r>
      <w:r>
        <w:rPr>
          <w:sz w:val="21"/>
          <w:szCs w:val="21"/>
        </w:rPr>
        <w:t xml:space="preserve">Vocabulary projection; logits; probabilities; greedy; temperature; top-k/top-p/min-p; repetition penalties; stop conditions; beam search; deterministic vs sampled output.</w:t>
      </w:r>
    </w:p>
    <w:p>
      <w:pPr>
        <w:spacing w:after="90" w:line="280"/>
      </w:pPr>
      <w:r>
        <w:rPr>
          <w:b/>
          <w:bCs/>
          <w:color w:val="595959"/>
          <w:sz w:val="21"/>
          <w:szCs w:val="21"/>
        </w:rPr>
        <w:t xml:space="preserve">Hands-on / design practice: </w:t>
      </w:r>
      <w:r>
        <w:rPr>
          <w:sz w:val="21"/>
          <w:szCs w:val="21"/>
        </w:rPr>
        <w:t xml:space="preserve">Visualize how changing decoding parameters changes candidate token probabilities.</w:t>
      </w:r>
    </w:p>
    <w:p>
      <w:pPr>
        <w:spacing w:after="90" w:line="280"/>
      </w:pPr>
      <w:r>
        <w:rPr>
          <w:b/>
          <w:bCs/>
          <w:color w:val="595959"/>
          <w:sz w:val="21"/>
          <w:szCs w:val="21"/>
        </w:rPr>
        <w:t xml:space="preserve">Production lens: </w:t>
      </w:r>
      <w:r>
        <w:rPr>
          <w:sz w:val="21"/>
          <w:szCs w:val="21"/>
        </w:rPr>
        <w:t xml:space="preserve">Treating temperature as model intelligence; accidental nondeterminism.</w:t>
      </w:r>
    </w:p>
    <w:p>
      <w:pPr>
        <w:spacing w:after="90" w:line="280"/>
      </w:pPr>
      <w:r>
        <w:rPr>
          <w:b/>
          <w:bCs/>
          <w:color w:val="595959"/>
          <w:sz w:val="21"/>
          <w:szCs w:val="21"/>
        </w:rPr>
        <w:t xml:space="preserve">Mastery gate: </w:t>
      </w:r>
      <w:r>
        <w:rPr>
          <w:sz w:val="21"/>
          <w:szCs w:val="21"/>
        </w:rPr>
        <w:t xml:space="preserve">Explain exactly how a next token is selected.</w:t>
      </w:r>
    </w:p>
    <w:p>
      <w:pPr>
        <w:pStyle w:val="Heading2"/>
        <w:keepNext/>
        <w:spacing w:after="90" w:before="260"/>
      </w:pPr>
      <w:r>
        <w:rPr>
          <w:b/>
          <w:bCs/>
          <w:color w:val="1F3864"/>
          <w:sz w:val="24"/>
          <w:szCs w:val="24"/>
        </w:rPr>
        <w:t xml:space="preserve">16. Dense, MoE and emerging sequence architectures</w:t>
      </w:r>
    </w:p>
    <w:p>
      <w:pPr>
        <w:spacing w:after="90" w:line="280"/>
      </w:pPr>
      <w:r>
        <w:rPr>
          <w:b/>
          <w:bCs/>
          <w:color w:val="595959"/>
          <w:sz w:val="21"/>
          <w:szCs w:val="21"/>
        </w:rPr>
        <w:t xml:space="preserve">Core topics: </w:t>
      </w:r>
      <w:r>
        <w:rPr>
          <w:sz w:val="21"/>
          <w:szCs w:val="21"/>
        </w:rPr>
        <w:t xml:space="preserve">Dense transformers; sparse MoE; experts/router/top-k expert selection; active vs total parameters; load balancing; hybrid attention/SSM/recurrent/linear-attention concepts; reasoning-centric architectures.</w:t>
      </w:r>
    </w:p>
    <w:p>
      <w:pPr>
        <w:spacing w:after="90" w:line="280"/>
      </w:pPr>
      <w:r>
        <w:rPr>
          <w:b/>
          <w:bCs/>
          <w:color w:val="595959"/>
          <w:sz w:val="21"/>
          <w:szCs w:val="21"/>
        </w:rPr>
        <w:t xml:space="preserve">Hands-on / design practice: </w:t>
      </w:r>
      <w:r>
        <w:rPr>
          <w:sz w:val="21"/>
          <w:szCs w:val="21"/>
        </w:rPr>
        <w:t xml:space="preserve">Compare dense 70B and large MoE models for memory, compute and serving complexity.</w:t>
      </w:r>
    </w:p>
    <w:p>
      <w:pPr>
        <w:spacing w:after="90" w:line="280"/>
      </w:pPr>
      <w:r>
        <w:rPr>
          <w:b/>
          <w:bCs/>
          <w:color w:val="595959"/>
          <w:sz w:val="21"/>
          <w:szCs w:val="21"/>
        </w:rPr>
        <w:t xml:space="preserve">Production lens: </w:t>
      </w:r>
      <w:r>
        <w:rPr>
          <w:sz w:val="21"/>
          <w:szCs w:val="21"/>
        </w:rPr>
        <w:t xml:space="preserve">Equating total parameters with per-token compute; ignoring expert communication.</w:t>
      </w:r>
    </w:p>
    <w:p>
      <w:pPr>
        <w:spacing w:after="90" w:line="280"/>
      </w:pPr>
      <w:r>
        <w:rPr>
          <w:b/>
          <w:bCs/>
          <w:color w:val="595959"/>
          <w:sz w:val="21"/>
          <w:szCs w:val="21"/>
        </w:rPr>
        <w:t xml:space="preserve">Mastery gate: </w:t>
      </w:r>
      <w:r>
        <w:rPr>
          <w:sz w:val="21"/>
          <w:szCs w:val="21"/>
        </w:rPr>
        <w:t xml:space="preserve">Explain architectural choices that materially affect serving.</w:t>
      </w:r>
    </w:p>
    <w:p>
      <w:r>
        <w:br w:type="page"/>
      </w:r>
    </w:p>
    <w:p>
      <w:pPr>
        <w:pStyle w:val="Heading1"/>
        <w:spacing w:after="160" w:before="0"/>
      </w:pPr>
      <w:r>
        <w:rPr>
          <w:b/>
          <w:bCs/>
          <w:color w:val="1F3864"/>
          <w:sz w:val="30"/>
          <w:szCs w:val="30"/>
        </w:rPr>
        <w:t xml:space="preserve">PHASE 3 — Context, Prompting &amp; Generation Behavior</w:t>
      </w:r>
    </w:p>
    <w:p>
      <w:pPr>
        <w:spacing w:after="140"/>
      </w:pPr>
      <w:r>
        <w:rPr>
          <w:b/>
          <w:bCs/>
          <w:color w:val="595959"/>
          <w:sz w:val="20"/>
          <w:szCs w:val="20"/>
        </w:rPr>
        <w:t xml:space="preserve">Duration: 4 weeks  |  Modules: 17-24  |  Weeks 9-12</w:t>
      </w:r>
    </w:p>
    <w:p>
      <w:pPr>
        <w:spacing w:after="120" w:line="280"/>
      </w:pPr>
      <w:r>
        <w:rPr>
          <w:sz w:val="21"/>
          <w:szCs w:val="21"/>
        </w:rPr>
        <w:t xml:space="preserve">Treat context as a managed runtime resource, not a giant string.</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Phase capstone</w:t>
            </w:r>
          </w:p>
          <w:p>
            <w:pPr>
              <w:spacing w:line="280"/>
            </w:pPr>
            <w:r>
              <w:rPr>
                <w:sz w:val="21"/>
                <w:szCs w:val="21"/>
              </w:rPr>
              <w:t xml:space="preserve">Design a context manager that remains reliable as conversations approach the model limit.</w:t>
            </w:r>
          </w:p>
        </w:tc>
      </w:tr>
    </w:tbl>
    <w:p>
      <w:pPr>
        <w:spacing w:after="160"/>
      </w:pPr>
    </w:p>
    <w:p>
      <w:pPr>
        <w:pStyle w:val="Heading2"/>
        <w:keepNext/>
        <w:spacing w:after="90" w:before="260"/>
      </w:pPr>
      <w:r>
        <w:rPr>
          <w:b/>
          <w:bCs/>
          <w:color w:val="1F3864"/>
          <w:sz w:val="24"/>
          <w:szCs w:val="24"/>
        </w:rPr>
        <w:t xml:space="preserve">17. Context windows and token-budget accounting</w:t>
      </w:r>
    </w:p>
    <w:p>
      <w:pPr>
        <w:spacing w:after="90" w:line="280"/>
      </w:pPr>
      <w:r>
        <w:rPr>
          <w:b/>
          <w:bCs/>
          <w:color w:val="595959"/>
          <w:sz w:val="21"/>
          <w:szCs w:val="21"/>
        </w:rPr>
        <w:t xml:space="preserve">Core topics: </w:t>
      </w:r>
      <w:r>
        <w:rPr>
          <w:sz w:val="21"/>
          <w:szCs w:val="21"/>
        </w:rPr>
        <w:t xml:space="preserve">System/developer/user instructions; tool schemas; history; retrieved docs; images; reasoning/state; input/output reservations; hard limits vs effective limits.</w:t>
      </w:r>
    </w:p>
    <w:p>
      <w:pPr>
        <w:spacing w:after="90" w:line="280"/>
      </w:pPr>
      <w:r>
        <w:rPr>
          <w:b/>
          <w:bCs/>
          <w:color w:val="595959"/>
          <w:sz w:val="21"/>
          <w:szCs w:val="21"/>
        </w:rPr>
        <w:t xml:space="preserve">Hands-on / design practice: </w:t>
      </w:r>
      <w:r>
        <w:rPr>
          <w:sz w:val="21"/>
          <w:szCs w:val="21"/>
        </w:rPr>
        <w:t xml:space="preserve">Build a token budget for a 128K-context agent.</w:t>
      </w:r>
    </w:p>
    <w:p>
      <w:pPr>
        <w:spacing w:after="90" w:line="280"/>
      </w:pPr>
      <w:r>
        <w:rPr>
          <w:b/>
          <w:bCs/>
          <w:color w:val="595959"/>
          <w:sz w:val="21"/>
          <w:szCs w:val="21"/>
        </w:rPr>
        <w:t xml:space="preserve">Production lens: </w:t>
      </w:r>
      <w:r>
        <w:rPr>
          <w:sz w:val="21"/>
          <w:szCs w:val="21"/>
        </w:rPr>
        <w:t xml:space="preserve">Using 100% of the window; no output reserve; tool schemas consuming hidden budget.</w:t>
      </w:r>
    </w:p>
    <w:p>
      <w:pPr>
        <w:spacing w:after="90" w:line="280"/>
      </w:pPr>
      <w:r>
        <w:rPr>
          <w:b/>
          <w:bCs/>
          <w:color w:val="595959"/>
          <w:sz w:val="21"/>
          <w:szCs w:val="21"/>
        </w:rPr>
        <w:t xml:space="preserve">Mastery gate: </w:t>
      </w:r>
      <w:r>
        <w:rPr>
          <w:sz w:val="21"/>
          <w:szCs w:val="21"/>
        </w:rPr>
        <w:t xml:space="preserve">Account for every token class in a production request.</w:t>
      </w:r>
    </w:p>
    <w:p>
      <w:pPr>
        <w:pStyle w:val="Heading2"/>
        <w:keepNext/>
        <w:spacing w:after="90" w:before="260"/>
      </w:pPr>
      <w:r>
        <w:rPr>
          <w:b/>
          <w:bCs/>
          <w:color w:val="1F3864"/>
          <w:sz w:val="24"/>
          <w:szCs w:val="24"/>
        </w:rPr>
        <w:t xml:space="preserve">18. Long-context degradation and the 80% question</w:t>
      </w:r>
    </w:p>
    <w:p>
      <w:pPr>
        <w:spacing w:after="90" w:line="280"/>
      </w:pPr>
      <w:r>
        <w:rPr>
          <w:b/>
          <w:bCs/>
          <w:color w:val="595959"/>
          <w:sz w:val="21"/>
          <w:szCs w:val="21"/>
        </w:rPr>
        <w:t xml:space="preserve">Core topics: </w:t>
      </w:r>
      <w:r>
        <w:rPr>
          <w:sz w:val="21"/>
          <w:szCs w:val="21"/>
        </w:rPr>
        <w:t xml:space="preserve">Lost-in-the-middle; attention dilution/context rot; retrieval noise; recency bias; positional effects; latency and KV growth; threshold policies at 60/80/90% utilization.</w:t>
      </w:r>
    </w:p>
    <w:p>
      <w:pPr>
        <w:spacing w:after="90" w:line="280"/>
      </w:pPr>
      <w:r>
        <w:rPr>
          <w:b/>
          <w:bCs/>
          <w:color w:val="595959"/>
          <w:sz w:val="21"/>
          <w:szCs w:val="21"/>
        </w:rPr>
        <w:t xml:space="preserve">Hands-on / design practice: </w:t>
      </w:r>
      <w:r>
        <w:rPr>
          <w:sz w:val="21"/>
          <w:szCs w:val="21"/>
        </w:rPr>
        <w:t xml:space="preserve">Define an 80%-utilization policy: summarize, drop, retrieve, archive, reserve.</w:t>
      </w:r>
    </w:p>
    <w:p>
      <w:pPr>
        <w:spacing w:after="90" w:line="280"/>
      </w:pPr>
      <w:r>
        <w:rPr>
          <w:b/>
          <w:bCs/>
          <w:color w:val="595959"/>
          <w:sz w:val="21"/>
          <w:szCs w:val="21"/>
        </w:rPr>
        <w:t xml:space="preserve">Production lens: </w:t>
      </w:r>
      <w:r>
        <w:rPr>
          <w:sz w:val="21"/>
          <w:szCs w:val="21"/>
        </w:rPr>
        <w:t xml:space="preserve">Treating 80% as a magical model cutoff; silently truncating critical evidence.</w:t>
      </w:r>
    </w:p>
    <w:p>
      <w:pPr>
        <w:spacing w:after="90" w:line="280"/>
      </w:pPr>
      <w:r>
        <w:rPr>
          <w:b/>
          <w:bCs/>
          <w:color w:val="595959"/>
          <w:sz w:val="21"/>
          <w:szCs w:val="21"/>
        </w:rPr>
        <w:t xml:space="preserve">Mastery gate: </w:t>
      </w:r>
      <w:r>
        <w:rPr>
          <w:sz w:val="21"/>
          <w:szCs w:val="21"/>
        </w:rPr>
        <w:t xml:space="preserve">Explain what actually changes as context fills and design a safe policy.</w:t>
      </w:r>
    </w:p>
    <w:p>
      <w:pPr>
        <w:pStyle w:val="Heading2"/>
        <w:keepNext/>
        <w:spacing w:after="90" w:before="260"/>
      </w:pPr>
      <w:r>
        <w:rPr>
          <w:b/>
          <w:bCs/>
          <w:color w:val="1F3864"/>
          <w:sz w:val="24"/>
          <w:szCs w:val="24"/>
        </w:rPr>
        <w:t xml:space="preserve">19. Production prompt engineering</w:t>
      </w:r>
    </w:p>
    <w:p>
      <w:pPr>
        <w:spacing w:after="90" w:line="280"/>
      </w:pPr>
      <w:r>
        <w:rPr>
          <w:b/>
          <w:bCs/>
          <w:color w:val="595959"/>
          <w:sz w:val="21"/>
          <w:szCs w:val="21"/>
        </w:rPr>
        <w:t xml:space="preserve">Core topics: </w:t>
      </w:r>
      <w:r>
        <w:rPr>
          <w:sz w:val="21"/>
          <w:szCs w:val="21"/>
        </w:rPr>
        <w:t xml:space="preserve">Instruction hierarchy; system/developer/user separation; few-shot examples; explicit constraints; tool instructions; output contracts; prompt versioning; regression tests.</w:t>
      </w:r>
    </w:p>
    <w:p>
      <w:pPr>
        <w:spacing w:after="90" w:line="280"/>
      </w:pPr>
      <w:r>
        <w:rPr>
          <w:b/>
          <w:bCs/>
          <w:color w:val="595959"/>
          <w:sz w:val="21"/>
          <w:szCs w:val="21"/>
        </w:rPr>
        <w:t xml:space="preserve">Hands-on / design practice: </w:t>
      </w:r>
      <w:r>
        <w:rPr>
          <w:sz w:val="21"/>
          <w:szCs w:val="21"/>
        </w:rPr>
        <w:t xml:space="preserve">Create a versioned prompt spec with test cases and rollback.</w:t>
      </w:r>
    </w:p>
    <w:p>
      <w:pPr>
        <w:spacing w:after="90" w:line="280"/>
      </w:pPr>
      <w:r>
        <w:rPr>
          <w:b/>
          <w:bCs/>
          <w:color w:val="595959"/>
          <w:sz w:val="21"/>
          <w:szCs w:val="21"/>
        </w:rPr>
        <w:t xml:space="preserve">Production lens: </w:t>
      </w:r>
      <w:r>
        <w:rPr>
          <w:sz w:val="21"/>
          <w:szCs w:val="21"/>
        </w:rPr>
        <w:t xml:space="preserve">Mega-prompts; brittle hidden rules; no version control.</w:t>
      </w:r>
    </w:p>
    <w:p>
      <w:pPr>
        <w:spacing w:after="90" w:line="280"/>
      </w:pPr>
      <w:r>
        <w:rPr>
          <w:b/>
          <w:bCs/>
          <w:color w:val="595959"/>
          <w:sz w:val="21"/>
          <w:szCs w:val="21"/>
        </w:rPr>
        <w:t xml:space="preserve">Mastery gate: </w:t>
      </w:r>
      <w:r>
        <w:rPr>
          <w:sz w:val="21"/>
          <w:szCs w:val="21"/>
        </w:rPr>
        <w:t xml:space="preserve">Treat prompts as production configuration, not ad hoc prose.</w:t>
      </w:r>
    </w:p>
    <w:p>
      <w:pPr>
        <w:pStyle w:val="Heading2"/>
        <w:keepNext/>
        <w:spacing w:after="90" w:before="260"/>
      </w:pPr>
      <w:r>
        <w:rPr>
          <w:b/>
          <w:bCs/>
          <w:color w:val="1F3864"/>
          <w:sz w:val="24"/>
          <w:szCs w:val="24"/>
        </w:rPr>
        <w:t xml:space="preserve">20. Context engineering as a discipline</w:t>
      </w:r>
    </w:p>
    <w:p>
      <w:pPr>
        <w:spacing w:after="90" w:line="280"/>
      </w:pPr>
      <w:r>
        <w:rPr>
          <w:b/>
          <w:bCs/>
          <w:color w:val="595959"/>
          <w:sz w:val="21"/>
          <w:szCs w:val="21"/>
        </w:rPr>
        <w:t xml:space="preserve">Core topics: </w:t>
      </w:r>
      <w:r>
        <w:rPr>
          <w:sz w:val="21"/>
          <w:szCs w:val="21"/>
        </w:rPr>
        <w:t xml:space="preserve">Selecting the smallest high-signal context; just-in-time retrieval; tool catalogs; dynamic context assembly; relevance and salience; stable prefixes; provenance.</w:t>
      </w:r>
    </w:p>
    <w:p>
      <w:pPr>
        <w:spacing w:after="90" w:line="280"/>
      </w:pPr>
      <w:r>
        <w:rPr>
          <w:b/>
          <w:bCs/>
          <w:color w:val="595959"/>
          <w:sz w:val="21"/>
          <w:szCs w:val="21"/>
        </w:rPr>
        <w:t xml:space="preserve">Hands-on / design practice: </w:t>
      </w:r>
      <w:r>
        <w:rPr>
          <w:sz w:val="21"/>
          <w:szCs w:val="21"/>
        </w:rPr>
        <w:t xml:space="preserve">Build a context assembly policy for an enterprise agent.</w:t>
      </w:r>
    </w:p>
    <w:p>
      <w:pPr>
        <w:spacing w:after="90" w:line="280"/>
      </w:pPr>
      <w:r>
        <w:rPr>
          <w:b/>
          <w:bCs/>
          <w:color w:val="595959"/>
          <w:sz w:val="21"/>
          <w:szCs w:val="21"/>
        </w:rPr>
        <w:t xml:space="preserve">Production lens: </w:t>
      </w:r>
      <w:r>
        <w:rPr>
          <w:sz w:val="21"/>
          <w:szCs w:val="21"/>
        </w:rPr>
        <w:t xml:space="preserve">Stuffing all history/docs/tools every turn.</w:t>
      </w:r>
    </w:p>
    <w:p>
      <w:pPr>
        <w:spacing w:after="90" w:line="280"/>
      </w:pPr>
      <w:r>
        <w:rPr>
          <w:b/>
          <w:bCs/>
          <w:color w:val="595959"/>
          <w:sz w:val="21"/>
          <w:szCs w:val="21"/>
        </w:rPr>
        <w:t xml:space="preserve">Mastery gate: </w:t>
      </w:r>
      <w:r>
        <w:rPr>
          <w:sz w:val="21"/>
          <w:szCs w:val="21"/>
        </w:rPr>
        <w:t xml:space="preserve">Design context selection independently from prompt wording. [R12]</w:t>
      </w:r>
    </w:p>
    <w:p>
      <w:pPr>
        <w:pStyle w:val="Heading2"/>
        <w:keepNext/>
        <w:spacing w:after="90" w:before="260"/>
      </w:pPr>
      <w:r>
        <w:rPr>
          <w:b/>
          <w:bCs/>
          <w:color w:val="1F3864"/>
          <w:sz w:val="24"/>
          <w:szCs w:val="24"/>
        </w:rPr>
        <w:t xml:space="preserve">21. Compaction, summarization and context offloading</w:t>
      </w:r>
    </w:p>
    <w:p>
      <w:pPr>
        <w:spacing w:after="90" w:line="280"/>
      </w:pPr>
      <w:r>
        <w:rPr>
          <w:b/>
          <w:bCs/>
          <w:color w:val="595959"/>
          <w:sz w:val="21"/>
          <w:szCs w:val="21"/>
        </w:rPr>
        <w:t xml:space="preserve">Core topics: </w:t>
      </w:r>
      <w:r>
        <w:rPr>
          <w:sz w:val="21"/>
          <w:szCs w:val="21"/>
        </w:rPr>
        <w:t xml:space="preserve">Conversation compaction; rolling summaries; scratchpads; external artifacts; file pointers; state snapshots; retrieval-based recall; context rehydration; branch handling.</w:t>
      </w:r>
    </w:p>
    <w:p>
      <w:pPr>
        <w:spacing w:after="90" w:line="280"/>
      </w:pPr>
      <w:r>
        <w:rPr>
          <w:b/>
          <w:bCs/>
          <w:color w:val="595959"/>
          <w:sz w:val="21"/>
          <w:szCs w:val="21"/>
        </w:rPr>
        <w:t xml:space="preserve">Hands-on / design practice: </w:t>
      </w:r>
      <w:r>
        <w:rPr>
          <w:sz w:val="21"/>
          <w:szCs w:val="21"/>
        </w:rPr>
        <w:t xml:space="preserve">Simulate a 50-turn workflow and keep it under a fixed context budget.</w:t>
      </w:r>
    </w:p>
    <w:p>
      <w:pPr>
        <w:spacing w:after="90" w:line="280"/>
      </w:pPr>
      <w:r>
        <w:rPr>
          <w:b/>
          <w:bCs/>
          <w:color w:val="595959"/>
          <w:sz w:val="21"/>
          <w:szCs w:val="21"/>
        </w:rPr>
        <w:t xml:space="preserve">Production lens: </w:t>
      </w:r>
      <w:r>
        <w:rPr>
          <w:sz w:val="21"/>
          <w:szCs w:val="21"/>
        </w:rPr>
        <w:t xml:space="preserve">Summary drift; dropping commitments; lossy compression without provenance.</w:t>
      </w:r>
    </w:p>
    <w:p>
      <w:pPr>
        <w:spacing w:after="90" w:line="280"/>
      </w:pPr>
      <w:r>
        <w:rPr>
          <w:b/>
          <w:bCs/>
          <w:color w:val="595959"/>
          <w:sz w:val="21"/>
          <w:szCs w:val="21"/>
        </w:rPr>
        <w:t xml:space="preserve">Mastery gate: </w:t>
      </w:r>
      <w:r>
        <w:rPr>
          <w:sz w:val="21"/>
          <w:szCs w:val="21"/>
        </w:rPr>
        <w:t xml:space="preserve">Carry work across context windows without losing critical state. [R13]</w:t>
      </w:r>
    </w:p>
    <w:p>
      <w:pPr>
        <w:pStyle w:val="Heading2"/>
        <w:keepNext/>
        <w:spacing w:after="90" w:before="260"/>
      </w:pPr>
      <w:r>
        <w:rPr>
          <w:b/>
          <w:bCs/>
          <w:color w:val="1F3864"/>
          <w:sz w:val="24"/>
          <w:szCs w:val="24"/>
        </w:rPr>
        <w:t xml:space="preserve">22. Structured generation and constrained decoding</w:t>
      </w:r>
    </w:p>
    <w:p>
      <w:pPr>
        <w:spacing w:after="90" w:line="280"/>
      </w:pPr>
      <w:r>
        <w:rPr>
          <w:b/>
          <w:bCs/>
          <w:color w:val="595959"/>
          <w:sz w:val="21"/>
          <w:szCs w:val="21"/>
        </w:rPr>
        <w:t xml:space="preserve">Core topics: </w:t>
      </w:r>
      <w:r>
        <w:rPr>
          <w:sz w:val="21"/>
          <w:szCs w:val="21"/>
        </w:rPr>
        <w:t xml:space="preserve">JSON mode vs JSON Schema; grammar constraints; typed outputs; validators; repair; retries; deterministic parsers; backward-compatible schema evolution.</w:t>
      </w:r>
    </w:p>
    <w:p>
      <w:pPr>
        <w:spacing w:after="90" w:line="280"/>
      </w:pPr>
      <w:r>
        <w:rPr>
          <w:b/>
          <w:bCs/>
          <w:color w:val="595959"/>
          <w:sz w:val="21"/>
          <w:szCs w:val="21"/>
        </w:rPr>
        <w:t xml:space="preserve">Hands-on / design practice: </w:t>
      </w:r>
      <w:r>
        <w:rPr>
          <w:sz w:val="21"/>
          <w:szCs w:val="21"/>
        </w:rPr>
        <w:t xml:space="preserve">Design a strict contract for extracting a business transaction.</w:t>
      </w:r>
    </w:p>
    <w:p>
      <w:pPr>
        <w:spacing w:after="90" w:line="280"/>
      </w:pPr>
      <w:r>
        <w:rPr>
          <w:b/>
          <w:bCs/>
          <w:color w:val="595959"/>
          <w:sz w:val="21"/>
          <w:szCs w:val="21"/>
        </w:rPr>
        <w:t xml:space="preserve">Production lens: </w:t>
      </w:r>
      <w:r>
        <w:rPr>
          <w:sz w:val="21"/>
          <w:szCs w:val="21"/>
        </w:rPr>
        <w:t xml:space="preserve">Parsing free text with regex; silent schema drift.</w:t>
      </w:r>
    </w:p>
    <w:p>
      <w:pPr>
        <w:spacing w:after="90" w:line="280"/>
      </w:pPr>
      <w:r>
        <w:rPr>
          <w:b/>
          <w:bCs/>
          <w:color w:val="595959"/>
          <w:sz w:val="21"/>
          <w:szCs w:val="21"/>
        </w:rPr>
        <w:t xml:space="preserve">Mastery gate: </w:t>
      </w:r>
      <w:r>
        <w:rPr>
          <w:sz w:val="21"/>
          <w:szCs w:val="21"/>
        </w:rPr>
        <w:t xml:space="preserve">Guarantee machine-consumable output boundaries.</w:t>
      </w:r>
    </w:p>
    <w:p>
      <w:pPr>
        <w:pStyle w:val="Heading2"/>
        <w:keepNext/>
        <w:spacing w:after="90" w:before="260"/>
      </w:pPr>
      <w:r>
        <w:rPr>
          <w:b/>
          <w:bCs/>
          <w:color w:val="1F3864"/>
          <w:sz w:val="24"/>
          <w:szCs w:val="24"/>
        </w:rPr>
        <w:t xml:space="preserve">23. Reasoning models and test-time compute</w:t>
      </w:r>
    </w:p>
    <w:p>
      <w:pPr>
        <w:spacing w:after="90" w:line="280"/>
      </w:pPr>
      <w:r>
        <w:rPr>
          <w:b/>
          <w:bCs/>
          <w:color w:val="595959"/>
          <w:sz w:val="21"/>
          <w:szCs w:val="21"/>
        </w:rPr>
        <w:t xml:space="preserve">Core topics: </w:t>
      </w:r>
      <w:r>
        <w:rPr>
          <w:sz w:val="21"/>
          <w:szCs w:val="21"/>
        </w:rPr>
        <w:t xml:space="preserve">Reasoning effort/budgets; hidden vs exposed reasoning; persisted reasoning state; verification; tool-assisted reasoning; latency/cost; adaptive reasoning; when not to use reasoning models.</w:t>
      </w:r>
    </w:p>
    <w:p>
      <w:pPr>
        <w:spacing w:after="90" w:line="280"/>
      </w:pPr>
      <w:r>
        <w:rPr>
          <w:b/>
          <w:bCs/>
          <w:color w:val="595959"/>
          <w:sz w:val="21"/>
          <w:szCs w:val="21"/>
        </w:rPr>
        <w:t xml:space="preserve">Hands-on / design practice: </w:t>
      </w:r>
      <w:r>
        <w:rPr>
          <w:sz w:val="21"/>
          <w:szCs w:val="21"/>
        </w:rPr>
        <w:t xml:space="preserve">Route simple and hard tasks to different reasoning budgets.</w:t>
      </w:r>
    </w:p>
    <w:p>
      <w:pPr>
        <w:spacing w:after="90" w:line="280"/>
      </w:pPr>
      <w:r>
        <w:rPr>
          <w:b/>
          <w:bCs/>
          <w:color w:val="595959"/>
          <w:sz w:val="21"/>
          <w:szCs w:val="21"/>
        </w:rPr>
        <w:t xml:space="preserve">Production lens: </w:t>
      </w:r>
      <w:r>
        <w:rPr>
          <w:sz w:val="21"/>
          <w:szCs w:val="21"/>
        </w:rPr>
        <w:t xml:space="preserve">Paying reasoning cost for trivial tasks; storing sensitive traces.</w:t>
      </w:r>
    </w:p>
    <w:p>
      <w:pPr>
        <w:spacing w:after="90" w:line="280"/>
      </w:pPr>
      <w:r>
        <w:rPr>
          <w:b/>
          <w:bCs/>
          <w:color w:val="595959"/>
          <w:sz w:val="21"/>
          <w:szCs w:val="21"/>
        </w:rPr>
        <w:t xml:space="preserve">Mastery gate: </w:t>
      </w:r>
      <w:r>
        <w:rPr>
          <w:sz w:val="21"/>
          <w:szCs w:val="21"/>
        </w:rPr>
        <w:t xml:space="preserve">Choose reasoning effort as an engineering control, not a default.</w:t>
      </w:r>
    </w:p>
    <w:p>
      <w:pPr>
        <w:pStyle w:val="Heading2"/>
        <w:keepNext/>
        <w:spacing w:after="90" w:before="260"/>
      </w:pPr>
      <w:r>
        <w:rPr>
          <w:b/>
          <w:bCs/>
          <w:color w:val="1F3864"/>
          <w:sz w:val="24"/>
          <w:szCs w:val="24"/>
        </w:rPr>
        <w:t xml:space="preserve">24. Conversation/session state architecture</w:t>
      </w:r>
    </w:p>
    <w:p>
      <w:pPr>
        <w:spacing w:after="90" w:line="280"/>
      </w:pPr>
      <w:r>
        <w:rPr>
          <w:b/>
          <w:bCs/>
          <w:color w:val="595959"/>
          <w:sz w:val="21"/>
          <w:szCs w:val="21"/>
        </w:rPr>
        <w:t xml:space="preserve">Core topics: </w:t>
      </w:r>
      <w:r>
        <w:rPr>
          <w:sz w:val="21"/>
          <w:szCs w:val="21"/>
        </w:rPr>
        <w:t xml:space="preserve">Conversation IDs; server-managed vs client-managed state; stateless APIs; serialization; replay; branching; idempotent resume; context providers; state ownership.</w:t>
      </w:r>
    </w:p>
    <w:p>
      <w:pPr>
        <w:spacing w:after="90" w:line="280"/>
      </w:pPr>
      <w:r>
        <w:rPr>
          <w:b/>
          <w:bCs/>
          <w:color w:val="595959"/>
          <w:sz w:val="21"/>
          <w:szCs w:val="21"/>
        </w:rPr>
        <w:t xml:space="preserve">Hands-on / design practice: </w:t>
      </w:r>
      <w:r>
        <w:rPr>
          <w:sz w:val="21"/>
          <w:szCs w:val="21"/>
        </w:rPr>
        <w:t xml:space="preserve">Design resumable conversation state across service restarts.</w:t>
      </w:r>
    </w:p>
    <w:p>
      <w:pPr>
        <w:spacing w:after="90" w:line="280"/>
      </w:pPr>
      <w:r>
        <w:rPr>
          <w:b/>
          <w:bCs/>
          <w:color w:val="595959"/>
          <w:sz w:val="21"/>
          <w:szCs w:val="21"/>
        </w:rPr>
        <w:t xml:space="preserve">Production lens: </w:t>
      </w:r>
      <w:r>
        <w:rPr>
          <w:sz w:val="21"/>
          <w:szCs w:val="21"/>
        </w:rPr>
        <w:t xml:space="preserve">Mixing user sessions; state loss; replaying side effects.</w:t>
      </w:r>
    </w:p>
    <w:p>
      <w:pPr>
        <w:spacing w:after="90" w:line="280"/>
      </w:pPr>
      <w:r>
        <w:rPr>
          <w:b/>
          <w:bCs/>
          <w:color w:val="595959"/>
          <w:sz w:val="21"/>
          <w:szCs w:val="21"/>
        </w:rPr>
        <w:t xml:space="preserve">Mastery gate: </w:t>
      </w:r>
      <w:r>
        <w:rPr>
          <w:sz w:val="21"/>
          <w:szCs w:val="21"/>
        </w:rPr>
        <w:t xml:space="preserve">Separate persistent state from current model context.</w:t>
      </w:r>
    </w:p>
    <w:p>
      <w:r>
        <w:br w:type="page"/>
      </w:r>
    </w:p>
    <w:p>
      <w:pPr>
        <w:pStyle w:val="Heading1"/>
        <w:spacing w:after="160" w:before="0"/>
      </w:pPr>
      <w:r>
        <w:rPr>
          <w:b/>
          <w:bCs/>
          <w:color w:val="1F3864"/>
          <w:sz w:val="30"/>
          <w:szCs w:val="30"/>
        </w:rPr>
        <w:t xml:space="preserve">PHASE 4 — Model Lifecycle, Training &amp; Adaptation</w:t>
      </w:r>
    </w:p>
    <w:p>
      <w:pPr>
        <w:spacing w:after="140"/>
      </w:pPr>
      <w:r>
        <w:rPr>
          <w:b/>
          <w:bCs/>
          <w:color w:val="595959"/>
          <w:sz w:val="20"/>
          <w:szCs w:val="20"/>
        </w:rPr>
        <w:t xml:space="preserve">Duration: 6 weeks  |  Modules: 25-33  |  Weeks 13-18</w:t>
      </w:r>
    </w:p>
    <w:p>
      <w:pPr>
        <w:spacing w:after="120" w:line="280"/>
      </w:pPr>
      <w:r>
        <w:rPr>
          <w:sz w:val="21"/>
          <w:szCs w:val="21"/>
        </w:rPr>
        <w:t xml:space="preserve">Understand how foundation models are trained, adapted, packaged, evaluated and governed.</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Phase capstone</w:t>
            </w:r>
          </w:p>
          <w:p>
            <w:pPr>
              <w:spacing w:line="280"/>
            </w:pPr>
            <w:r>
              <w:rPr>
                <w:sz w:val="21"/>
                <w:szCs w:val="21"/>
              </w:rPr>
              <w:t xml:space="preserve">Decision memo choosing prompting, RAG, PEFT, fine-tuning or continued pretraining for multiple enterprise scenarios.</w:t>
            </w:r>
          </w:p>
        </w:tc>
      </w:tr>
    </w:tbl>
    <w:p>
      <w:pPr>
        <w:spacing w:after="160"/>
      </w:pPr>
    </w:p>
    <w:p>
      <w:pPr>
        <w:pStyle w:val="Heading2"/>
        <w:keepNext/>
        <w:spacing w:after="90" w:before="260"/>
      </w:pPr>
      <w:r>
        <w:rPr>
          <w:b/>
          <w:bCs/>
          <w:color w:val="1F3864"/>
          <w:sz w:val="24"/>
          <w:szCs w:val="24"/>
        </w:rPr>
        <w:t xml:space="preserve">25. Pretraining fundamentals for AI engineers</w:t>
      </w:r>
    </w:p>
    <w:p>
      <w:pPr>
        <w:spacing w:after="90" w:line="280"/>
      </w:pPr>
      <w:r>
        <w:rPr>
          <w:b/>
          <w:bCs/>
          <w:color w:val="595959"/>
          <w:sz w:val="21"/>
          <w:szCs w:val="21"/>
        </w:rPr>
        <w:t xml:space="preserve">Core topics: </w:t>
      </w:r>
      <w:r>
        <w:rPr>
          <w:sz w:val="21"/>
          <w:szCs w:val="21"/>
        </w:rPr>
        <w:t xml:space="preserve">Next-token objective; corpora; deduplication; data mixtures; curriculum; scaling; checkpoints; optimizer/gradient basics; compute/data/model scaling.</w:t>
      </w:r>
    </w:p>
    <w:p>
      <w:pPr>
        <w:spacing w:after="90" w:line="280"/>
      </w:pPr>
      <w:r>
        <w:rPr>
          <w:b/>
          <w:bCs/>
          <w:color w:val="595959"/>
          <w:sz w:val="21"/>
          <w:szCs w:val="21"/>
        </w:rPr>
        <w:t xml:space="preserve">Hands-on / design practice: </w:t>
      </w:r>
      <w:r>
        <w:rPr>
          <w:sz w:val="21"/>
          <w:szCs w:val="21"/>
        </w:rPr>
        <w:t xml:space="preserve">Estimate why pretraining economics differ radically from application inference.</w:t>
      </w:r>
    </w:p>
    <w:p>
      <w:pPr>
        <w:spacing w:after="90" w:line="280"/>
      </w:pPr>
      <w:r>
        <w:rPr>
          <w:b/>
          <w:bCs/>
          <w:color w:val="595959"/>
          <w:sz w:val="21"/>
          <w:szCs w:val="21"/>
        </w:rPr>
        <w:t xml:space="preserve">Production lens: </w:t>
      </w:r>
      <w:r>
        <w:rPr>
          <w:sz w:val="21"/>
          <w:szCs w:val="21"/>
        </w:rPr>
        <w:t xml:space="preserve">Assuming all model knowledge is curated or current.</w:t>
      </w:r>
    </w:p>
    <w:p>
      <w:pPr>
        <w:spacing w:after="90" w:line="280"/>
      </w:pPr>
      <w:r>
        <w:rPr>
          <w:b/>
          <w:bCs/>
          <w:color w:val="595959"/>
          <w:sz w:val="21"/>
          <w:szCs w:val="21"/>
        </w:rPr>
        <w:t xml:space="preserve">Mastery gate: </w:t>
      </w:r>
      <w:r>
        <w:rPr>
          <w:sz w:val="21"/>
          <w:szCs w:val="21"/>
        </w:rPr>
        <w:t xml:space="preserve">Explain what pretraining changes and what it cannot guarantee.</w:t>
      </w:r>
    </w:p>
    <w:p>
      <w:pPr>
        <w:pStyle w:val="Heading2"/>
        <w:keepNext/>
        <w:spacing w:after="90" w:before="260"/>
      </w:pPr>
      <w:r>
        <w:rPr>
          <w:b/>
          <w:bCs/>
          <w:color w:val="1F3864"/>
          <w:sz w:val="24"/>
          <w:szCs w:val="24"/>
        </w:rPr>
        <w:t xml:space="preserve">26. Instruction tuning and supervised fine-tuning</w:t>
      </w:r>
    </w:p>
    <w:p>
      <w:pPr>
        <w:spacing w:after="90" w:line="280"/>
      </w:pPr>
      <w:r>
        <w:rPr>
          <w:b/>
          <w:bCs/>
          <w:color w:val="595959"/>
          <w:sz w:val="21"/>
          <w:szCs w:val="21"/>
        </w:rPr>
        <w:t xml:space="preserve">Core topics: </w:t>
      </w:r>
      <w:r>
        <w:rPr>
          <w:sz w:val="21"/>
          <w:szCs w:val="21"/>
        </w:rPr>
        <w:t xml:space="preserve">Instruction datasets; chat templates; SFT loss; domain examples; overfitting; catastrophic forgetting; eval splits; data quality.</w:t>
      </w:r>
    </w:p>
    <w:p>
      <w:pPr>
        <w:spacing w:after="90" w:line="280"/>
      </w:pPr>
      <w:r>
        <w:rPr>
          <w:b/>
          <w:bCs/>
          <w:color w:val="595959"/>
          <w:sz w:val="21"/>
          <w:szCs w:val="21"/>
        </w:rPr>
        <w:t xml:space="preserve">Hands-on / design practice: </w:t>
      </w:r>
      <w:r>
        <w:rPr>
          <w:sz w:val="21"/>
          <w:szCs w:val="21"/>
        </w:rPr>
        <w:t xml:space="preserve">Design an SFT dataset for a domain behavior change.</w:t>
      </w:r>
    </w:p>
    <w:p>
      <w:pPr>
        <w:spacing w:after="90" w:line="280"/>
      </w:pPr>
      <w:r>
        <w:rPr>
          <w:b/>
          <w:bCs/>
          <w:color w:val="595959"/>
          <w:sz w:val="21"/>
          <w:szCs w:val="21"/>
        </w:rPr>
        <w:t xml:space="preserve">Production lens: </w:t>
      </w:r>
      <w:r>
        <w:rPr>
          <w:sz w:val="21"/>
          <w:szCs w:val="21"/>
        </w:rPr>
        <w:t xml:space="preserve">Fine-tuning factual data that should live in retrieval; poor train/test separation.</w:t>
      </w:r>
    </w:p>
    <w:p>
      <w:pPr>
        <w:spacing w:after="90" w:line="280"/>
      </w:pPr>
      <w:r>
        <w:rPr>
          <w:b/>
          <w:bCs/>
          <w:color w:val="595959"/>
          <w:sz w:val="21"/>
          <w:szCs w:val="21"/>
        </w:rPr>
        <w:t xml:space="preserve">Mastery gate: </w:t>
      </w:r>
      <w:r>
        <w:rPr>
          <w:sz w:val="21"/>
          <w:szCs w:val="21"/>
        </w:rPr>
        <w:t xml:space="preserve">Know when SFT changes behavior better than prompting.</w:t>
      </w:r>
    </w:p>
    <w:p>
      <w:pPr>
        <w:pStyle w:val="Heading2"/>
        <w:keepNext/>
        <w:spacing w:after="90" w:before="260"/>
      </w:pPr>
      <w:r>
        <w:rPr>
          <w:b/>
          <w:bCs/>
          <w:color w:val="1F3864"/>
          <w:sz w:val="24"/>
          <w:szCs w:val="24"/>
        </w:rPr>
        <w:t xml:space="preserve">27. Preference optimization and reinforcement post-training</w:t>
      </w:r>
    </w:p>
    <w:p>
      <w:pPr>
        <w:spacing w:after="90" w:line="280"/>
      </w:pPr>
      <w:r>
        <w:rPr>
          <w:b/>
          <w:bCs/>
          <w:color w:val="595959"/>
          <w:sz w:val="21"/>
          <w:szCs w:val="21"/>
        </w:rPr>
        <w:t xml:space="preserve">Core topics: </w:t>
      </w:r>
      <w:r>
        <w:rPr>
          <w:sz w:val="21"/>
          <w:szCs w:val="21"/>
        </w:rPr>
        <w:t xml:space="preserve">RLHF; reward models; DPO/IPO concepts; RLAIF; RLVR/verifiable rewards; safety tuning; policy/reference models; reward hacking.</w:t>
      </w:r>
    </w:p>
    <w:p>
      <w:pPr>
        <w:spacing w:after="90" w:line="280"/>
      </w:pPr>
      <w:r>
        <w:rPr>
          <w:b/>
          <w:bCs/>
          <w:color w:val="595959"/>
          <w:sz w:val="21"/>
          <w:szCs w:val="21"/>
        </w:rPr>
        <w:t xml:space="preserve">Hands-on / design practice: </w:t>
      </w:r>
      <w:r>
        <w:rPr>
          <w:sz w:val="21"/>
          <w:szCs w:val="21"/>
        </w:rPr>
        <w:t xml:space="preserve">Map post-training methods to desired behavior changes.</w:t>
      </w:r>
    </w:p>
    <w:p>
      <w:pPr>
        <w:spacing w:after="90" w:line="280"/>
      </w:pPr>
      <w:r>
        <w:rPr>
          <w:b/>
          <w:bCs/>
          <w:color w:val="595959"/>
          <w:sz w:val="21"/>
          <w:szCs w:val="21"/>
        </w:rPr>
        <w:t xml:space="preserve">Production lens: </w:t>
      </w:r>
      <w:r>
        <w:rPr>
          <w:sz w:val="21"/>
          <w:szCs w:val="21"/>
        </w:rPr>
        <w:t xml:space="preserve">Treating preference training as factual grounding.</w:t>
      </w:r>
    </w:p>
    <w:p>
      <w:pPr>
        <w:spacing w:after="90" w:line="280"/>
      </w:pPr>
      <w:r>
        <w:rPr>
          <w:b/>
          <w:bCs/>
          <w:color w:val="595959"/>
          <w:sz w:val="21"/>
          <w:szCs w:val="21"/>
        </w:rPr>
        <w:t xml:space="preserve">Mastery gate: </w:t>
      </w:r>
      <w:r>
        <w:rPr>
          <w:sz w:val="21"/>
          <w:szCs w:val="21"/>
        </w:rPr>
        <w:t xml:space="preserve">Explain how post-training differs from pretraining and SFT.</w:t>
      </w:r>
    </w:p>
    <w:p>
      <w:pPr>
        <w:pStyle w:val="Heading2"/>
        <w:keepNext/>
        <w:spacing w:after="90" w:before="260"/>
      </w:pPr>
      <w:r>
        <w:rPr>
          <w:b/>
          <w:bCs/>
          <w:color w:val="1F3864"/>
          <w:sz w:val="24"/>
          <w:szCs w:val="24"/>
        </w:rPr>
        <w:t xml:space="preserve">28. PEFT, LoRA and QLoRA</w:t>
      </w:r>
    </w:p>
    <w:p>
      <w:pPr>
        <w:spacing w:after="90" w:line="280"/>
      </w:pPr>
      <w:r>
        <w:rPr>
          <w:b/>
          <w:bCs/>
          <w:color w:val="595959"/>
          <w:sz w:val="21"/>
          <w:szCs w:val="21"/>
        </w:rPr>
        <w:t xml:space="preserve">Core topics: </w:t>
      </w:r>
      <w:r>
        <w:rPr>
          <w:sz w:val="21"/>
          <w:szCs w:val="21"/>
        </w:rPr>
        <w:t xml:space="preserve">Low-rank adapters; rank/alpha; target modules; adapter merging; multiple adapters; QLoRA; memory benefits; serving many adapters.</w:t>
      </w:r>
    </w:p>
    <w:p>
      <w:pPr>
        <w:spacing w:after="90" w:line="280"/>
      </w:pPr>
      <w:r>
        <w:rPr>
          <w:b/>
          <w:bCs/>
          <w:color w:val="595959"/>
          <w:sz w:val="21"/>
          <w:szCs w:val="21"/>
        </w:rPr>
        <w:t xml:space="preserve">Hands-on / design practice: </w:t>
      </w:r>
      <w:r>
        <w:rPr>
          <w:sz w:val="21"/>
          <w:szCs w:val="21"/>
        </w:rPr>
        <w:t xml:space="preserve">Plan multi-tenant LoRA adaptation on one base model.</w:t>
      </w:r>
    </w:p>
    <w:p>
      <w:pPr>
        <w:spacing w:after="90" w:line="280"/>
      </w:pPr>
      <w:r>
        <w:rPr>
          <w:b/>
          <w:bCs/>
          <w:color w:val="595959"/>
          <w:sz w:val="21"/>
          <w:szCs w:val="21"/>
        </w:rPr>
        <w:t xml:space="preserve">Production lens: </w:t>
      </w:r>
      <w:r>
        <w:rPr>
          <w:sz w:val="21"/>
          <w:szCs w:val="21"/>
        </w:rPr>
        <w:t xml:space="preserve">Adapter sprawl; incompatible base versions.</w:t>
      </w:r>
    </w:p>
    <w:p>
      <w:pPr>
        <w:spacing w:after="90" w:line="280"/>
      </w:pPr>
      <w:r>
        <w:rPr>
          <w:b/>
          <w:bCs/>
          <w:color w:val="595959"/>
          <w:sz w:val="21"/>
          <w:szCs w:val="21"/>
        </w:rPr>
        <w:t xml:space="preserve">Mastery gate: </w:t>
      </w:r>
      <w:r>
        <w:rPr>
          <w:sz w:val="21"/>
          <w:szCs w:val="21"/>
        </w:rPr>
        <w:t xml:space="preserve">Decide when PEFT is operationally preferable to full fine-tuning.</w:t>
      </w:r>
    </w:p>
    <w:p>
      <w:pPr>
        <w:pStyle w:val="Heading2"/>
        <w:keepNext/>
        <w:spacing w:after="90" w:before="260"/>
      </w:pPr>
      <w:r>
        <w:rPr>
          <w:b/>
          <w:bCs/>
          <w:color w:val="1F3864"/>
          <w:sz w:val="24"/>
          <w:szCs w:val="24"/>
        </w:rPr>
        <w:t xml:space="preserve">29. Continued pretraining and domain adaptation</w:t>
      </w:r>
    </w:p>
    <w:p>
      <w:pPr>
        <w:spacing w:after="90" w:line="280"/>
      </w:pPr>
      <w:r>
        <w:rPr>
          <w:b/>
          <w:bCs/>
          <w:color w:val="595959"/>
          <w:sz w:val="21"/>
          <w:szCs w:val="21"/>
        </w:rPr>
        <w:t xml:space="preserve">Core topics: </w:t>
      </w:r>
      <w:r>
        <w:rPr>
          <w:sz w:val="21"/>
          <w:szCs w:val="21"/>
        </w:rPr>
        <w:t xml:space="preserve">Domain-adaptive pretraining; tokenizer considerations; corpus curation; learning-rate risks; forgetting; evaluation; compliance.</w:t>
      </w:r>
    </w:p>
    <w:p>
      <w:pPr>
        <w:spacing w:after="90" w:line="280"/>
      </w:pPr>
      <w:r>
        <w:rPr>
          <w:b/>
          <w:bCs/>
          <w:color w:val="595959"/>
          <w:sz w:val="21"/>
          <w:szCs w:val="21"/>
        </w:rPr>
        <w:t xml:space="preserve">Hands-on / design practice: </w:t>
      </w:r>
      <w:r>
        <w:rPr>
          <w:sz w:val="21"/>
          <w:szCs w:val="21"/>
        </w:rPr>
        <w:t xml:space="preserve">Compare continued pretraining with RAG for technical-domain knowledge.</w:t>
      </w:r>
    </w:p>
    <w:p>
      <w:pPr>
        <w:spacing w:after="90" w:line="280"/>
      </w:pPr>
      <w:r>
        <w:rPr>
          <w:b/>
          <w:bCs/>
          <w:color w:val="595959"/>
          <w:sz w:val="21"/>
          <w:szCs w:val="21"/>
        </w:rPr>
        <w:t xml:space="preserve">Production lens: </w:t>
      </w:r>
      <w:r>
        <w:rPr>
          <w:sz w:val="21"/>
          <w:szCs w:val="21"/>
        </w:rPr>
        <w:t xml:space="preserve">Using expensive weight updates for rapidly changing information.</w:t>
      </w:r>
    </w:p>
    <w:p>
      <w:pPr>
        <w:spacing w:after="90" w:line="280"/>
      </w:pPr>
      <w:r>
        <w:rPr>
          <w:b/>
          <w:bCs/>
          <w:color w:val="595959"/>
          <w:sz w:val="21"/>
          <w:szCs w:val="21"/>
        </w:rPr>
        <w:t xml:space="preserve">Mastery gate: </w:t>
      </w:r>
      <w:r>
        <w:rPr>
          <w:sz w:val="21"/>
          <w:szCs w:val="21"/>
        </w:rPr>
        <w:t xml:space="preserve">Choose the right adaptation mechanism for knowledge vs behavior.</w:t>
      </w:r>
    </w:p>
    <w:p>
      <w:pPr>
        <w:pStyle w:val="Heading2"/>
        <w:keepNext/>
        <w:spacing w:after="90" w:before="260"/>
      </w:pPr>
      <w:r>
        <w:rPr>
          <w:b/>
          <w:bCs/>
          <w:color w:val="1F3864"/>
          <w:sz w:val="24"/>
          <w:szCs w:val="24"/>
        </w:rPr>
        <w:t xml:space="preserve">30. Distillation, synthetic data and teacher-student pipelines</w:t>
      </w:r>
    </w:p>
    <w:p>
      <w:pPr>
        <w:spacing w:after="90" w:line="280"/>
      </w:pPr>
      <w:r>
        <w:rPr>
          <w:b/>
          <w:bCs/>
          <w:color w:val="595959"/>
          <w:sz w:val="21"/>
          <w:szCs w:val="21"/>
        </w:rPr>
        <w:t xml:space="preserve">Core topics: </w:t>
      </w:r>
      <w:r>
        <w:rPr>
          <w:sz w:val="21"/>
          <w:szCs w:val="21"/>
        </w:rPr>
        <w:t xml:space="preserve">Knowledge distillation; response distillation; synthetic instruction data; rejection sampling; self-improvement loops; quality filters; contamination; provenance.</w:t>
      </w:r>
    </w:p>
    <w:p>
      <w:pPr>
        <w:spacing w:after="90" w:line="280"/>
      </w:pPr>
      <w:r>
        <w:rPr>
          <w:b/>
          <w:bCs/>
          <w:color w:val="595959"/>
          <w:sz w:val="21"/>
          <w:szCs w:val="21"/>
        </w:rPr>
        <w:t xml:space="preserve">Hands-on / design practice: </w:t>
      </w:r>
      <w:r>
        <w:rPr>
          <w:sz w:val="21"/>
          <w:szCs w:val="21"/>
        </w:rPr>
        <w:t xml:space="preserve">Create a synthetic-data quality gate and lineage plan.</w:t>
      </w:r>
    </w:p>
    <w:p>
      <w:pPr>
        <w:spacing w:after="90" w:line="280"/>
      </w:pPr>
      <w:r>
        <w:rPr>
          <w:b/>
          <w:bCs/>
          <w:color w:val="595959"/>
          <w:sz w:val="21"/>
          <w:szCs w:val="21"/>
        </w:rPr>
        <w:t xml:space="preserve">Production lens: </w:t>
      </w:r>
      <w:r>
        <w:rPr>
          <w:sz w:val="21"/>
          <w:szCs w:val="21"/>
        </w:rPr>
        <w:t xml:space="preserve">Amplifying teacher errors; undisclosed synthetic data; feedback loops.</w:t>
      </w:r>
    </w:p>
    <w:p>
      <w:pPr>
        <w:spacing w:after="90" w:line="280"/>
      </w:pPr>
      <w:r>
        <w:rPr>
          <w:b/>
          <w:bCs/>
          <w:color w:val="595959"/>
          <w:sz w:val="21"/>
          <w:szCs w:val="21"/>
        </w:rPr>
        <w:t xml:space="preserve">Mastery gate: </w:t>
      </w:r>
      <w:r>
        <w:rPr>
          <w:sz w:val="21"/>
          <w:szCs w:val="21"/>
        </w:rPr>
        <w:t xml:space="preserve">Engineer synthetic data as a governed pipeline.</w:t>
      </w:r>
    </w:p>
    <w:p>
      <w:pPr>
        <w:pStyle w:val="Heading2"/>
        <w:keepNext/>
        <w:spacing w:after="90" w:before="260"/>
      </w:pPr>
      <w:r>
        <w:rPr>
          <w:b/>
          <w:bCs/>
          <w:color w:val="1F3864"/>
          <w:sz w:val="24"/>
          <w:szCs w:val="24"/>
        </w:rPr>
        <w:t xml:space="preserve">31. Distributed training and model artifacts</w:t>
      </w:r>
    </w:p>
    <w:p>
      <w:pPr>
        <w:spacing w:after="90" w:line="280"/>
      </w:pPr>
      <w:r>
        <w:rPr>
          <w:b/>
          <w:bCs/>
          <w:color w:val="595959"/>
          <w:sz w:val="21"/>
          <w:szCs w:val="21"/>
        </w:rPr>
        <w:t xml:space="preserve">Core topics: </w:t>
      </w:r>
      <w:r>
        <w:rPr>
          <w:sz w:val="21"/>
          <w:szCs w:val="21"/>
        </w:rPr>
        <w:t xml:space="preserve">Data/tensor/pipeline/FSDP-style sharding concepts; optimizer states; checkpoint sharding; SafeTensors; config/tokenizer/generation files; GGUF/ONNX/TensorRT artifacts.</w:t>
      </w:r>
    </w:p>
    <w:p>
      <w:pPr>
        <w:spacing w:after="90" w:line="280"/>
      </w:pPr>
      <w:r>
        <w:rPr>
          <w:b/>
          <w:bCs/>
          <w:color w:val="595959"/>
          <w:sz w:val="21"/>
          <w:szCs w:val="21"/>
        </w:rPr>
        <w:t xml:space="preserve">Hands-on / design practice: </w:t>
      </w:r>
      <w:r>
        <w:rPr>
          <w:sz w:val="21"/>
          <w:szCs w:val="21"/>
        </w:rPr>
        <w:t xml:space="preserve">Inspect a model repository and explain each artifact.</w:t>
      </w:r>
    </w:p>
    <w:p>
      <w:pPr>
        <w:spacing w:after="90" w:line="280"/>
      </w:pPr>
      <w:r>
        <w:rPr>
          <w:b/>
          <w:bCs/>
          <w:color w:val="595959"/>
          <w:sz w:val="21"/>
          <w:szCs w:val="21"/>
        </w:rPr>
        <w:t xml:space="preserve">Production lens: </w:t>
      </w:r>
      <w:r>
        <w:rPr>
          <w:sz w:val="21"/>
          <w:szCs w:val="21"/>
        </w:rPr>
        <w:t xml:space="preserve">Unsafe serialization; missing tokenizer/config; incompatible shards.</w:t>
      </w:r>
    </w:p>
    <w:p>
      <w:pPr>
        <w:spacing w:after="90" w:line="280"/>
      </w:pPr>
      <w:r>
        <w:rPr>
          <w:b/>
          <w:bCs/>
          <w:color w:val="595959"/>
          <w:sz w:val="21"/>
          <w:szCs w:val="21"/>
        </w:rPr>
        <w:t xml:space="preserve">Mastery gate: </w:t>
      </w:r>
      <w:r>
        <w:rPr>
          <w:sz w:val="21"/>
          <w:szCs w:val="21"/>
        </w:rPr>
        <w:t xml:space="preserve">Understand what is actually downloaded when using an open-weight model.</w:t>
      </w:r>
    </w:p>
    <w:p>
      <w:pPr>
        <w:pStyle w:val="Heading2"/>
        <w:keepNext/>
        <w:spacing w:after="90" w:before="260"/>
      </w:pPr>
      <w:r>
        <w:rPr>
          <w:b/>
          <w:bCs/>
          <w:color w:val="1F3864"/>
          <w:sz w:val="24"/>
          <w:szCs w:val="24"/>
        </w:rPr>
        <w:t xml:space="preserve">32. Model evaluation, licensing, provenance and registry</w:t>
      </w:r>
    </w:p>
    <w:p>
      <w:pPr>
        <w:spacing w:after="90" w:line="280"/>
      </w:pPr>
      <w:r>
        <w:rPr>
          <w:b/>
          <w:bCs/>
          <w:color w:val="595959"/>
          <w:sz w:val="21"/>
          <w:szCs w:val="21"/>
        </w:rPr>
        <w:t xml:space="preserve">Core topics: </w:t>
      </w:r>
      <w:r>
        <w:rPr>
          <w:sz w:val="21"/>
          <w:szCs w:val="21"/>
        </w:rPr>
        <w:t xml:space="preserve">Capability/safety/latency benchmarks; contamination; domain evals; model cards; licenses; acceptable-use restrictions; provenance; checksums/signing; registries; snapshots.</w:t>
      </w:r>
    </w:p>
    <w:p>
      <w:pPr>
        <w:spacing w:after="90" w:line="280"/>
      </w:pPr>
      <w:r>
        <w:rPr>
          <w:b/>
          <w:bCs/>
          <w:color w:val="595959"/>
          <w:sz w:val="21"/>
          <w:szCs w:val="21"/>
        </w:rPr>
        <w:t xml:space="preserve">Hands-on / design practice: </w:t>
      </w:r>
      <w:r>
        <w:rPr>
          <w:sz w:val="21"/>
          <w:szCs w:val="21"/>
        </w:rPr>
        <w:t xml:space="preserve">Create a model-approval dossier for enterprise use.</w:t>
      </w:r>
    </w:p>
    <w:p>
      <w:pPr>
        <w:spacing w:after="90" w:line="280"/>
      </w:pPr>
      <w:r>
        <w:rPr>
          <w:b/>
          <w:bCs/>
          <w:color w:val="595959"/>
          <w:sz w:val="21"/>
          <w:szCs w:val="21"/>
        </w:rPr>
        <w:t xml:space="preserve">Production lens: </w:t>
      </w:r>
      <w:r>
        <w:rPr>
          <w:sz w:val="21"/>
          <w:szCs w:val="21"/>
        </w:rPr>
        <w:t xml:space="preserve">Selecting by leaderboard only; untracked model updates.</w:t>
      </w:r>
    </w:p>
    <w:p>
      <w:pPr>
        <w:spacing w:after="90" w:line="280"/>
      </w:pPr>
      <w:r>
        <w:rPr>
          <w:b/>
          <w:bCs/>
          <w:color w:val="595959"/>
          <w:sz w:val="21"/>
          <w:szCs w:val="21"/>
        </w:rPr>
        <w:t xml:space="preserve">Mastery gate: </w:t>
      </w:r>
      <w:r>
        <w:rPr>
          <w:sz w:val="21"/>
          <w:szCs w:val="21"/>
        </w:rPr>
        <w:t xml:space="preserve">Treat a model version as a governed production dependency.</w:t>
      </w:r>
    </w:p>
    <w:p>
      <w:pPr>
        <w:pStyle w:val="Heading2"/>
        <w:keepNext/>
        <w:spacing w:after="90" w:before="260"/>
      </w:pPr>
      <w:r>
        <w:rPr>
          <w:b/>
          <w:bCs/>
          <w:color w:val="1F3864"/>
          <w:sz w:val="24"/>
          <w:szCs w:val="24"/>
        </w:rPr>
        <w:t xml:space="preserve">33. Embedding and reranker model fine-tuning</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Contrastive objectives; in-batch and hard negatives; negative mining from production query logs; cross-encoder reranker training; domain and vocabulary adaptation; Matryoshka-style dimension training; distilling a large reranker into a servable small one; held-out query-set evaluation; versioning a retriever you own.</w:t>
      </w:r>
    </w:p>
    <w:p>
      <w:pPr>
        <w:spacing w:after="90" w:line="280"/>
      </w:pPr>
      <w:r>
        <w:rPr>
          <w:b/>
          <w:bCs/>
          <w:color w:val="595959"/>
          <w:sz w:val="21"/>
          <w:szCs w:val="21"/>
        </w:rPr>
        <w:t xml:space="preserve">Hands-on / design practice: </w:t>
      </w:r>
      <w:r>
        <w:rPr>
          <w:sz w:val="21"/>
          <w:szCs w:val="21"/>
        </w:rPr>
        <w:t xml:space="preserve">Design a fine-tuning plan for a domain retriever using real query/click logs, including the re-embedding and rollback plan.</w:t>
      </w:r>
    </w:p>
    <w:p>
      <w:pPr>
        <w:spacing w:after="90" w:line="280"/>
      </w:pPr>
      <w:r>
        <w:rPr>
          <w:b/>
          <w:bCs/>
          <w:color w:val="595959"/>
          <w:sz w:val="21"/>
          <w:szCs w:val="21"/>
        </w:rPr>
        <w:t xml:space="preserve">Production lens: </w:t>
      </w:r>
      <w:r>
        <w:rPr>
          <w:sz w:val="21"/>
          <w:szCs w:val="21"/>
        </w:rPr>
        <w:t xml:space="preserve">Re-embedding cost ignored; tokenizer or pooling mismatch between train and serve; overfitting to a narrow query distribution; no path back to the base model; two embedding versions live at once.</w:t>
      </w:r>
    </w:p>
    <w:p>
      <w:pPr>
        <w:spacing w:after="90" w:line="280"/>
      </w:pPr>
      <w:r>
        <w:rPr>
          <w:b/>
          <w:bCs/>
          <w:color w:val="595959"/>
          <w:sz w:val="21"/>
          <w:szCs w:val="21"/>
        </w:rPr>
        <w:t xml:space="preserve">Mastery gate: </w:t>
      </w:r>
      <w:r>
        <w:rPr>
          <w:sz w:val="21"/>
          <w:szCs w:val="21"/>
        </w:rPr>
        <w:t xml:space="preserve">Decide whether fine-tuning a retriever beats a stronger base model plus reranking, and justify it with recall and cost numbers.</w:t>
      </w:r>
    </w:p>
    <w:p>
      <w:r>
        <w:br w:type="page"/>
      </w:r>
    </w:p>
    <w:p>
      <w:pPr>
        <w:pStyle w:val="Heading1"/>
        <w:spacing w:after="160" w:before="0"/>
      </w:pPr>
      <w:r>
        <w:rPr>
          <w:b/>
          <w:bCs/>
          <w:color w:val="1F3864"/>
          <w:sz w:val="30"/>
          <w:szCs w:val="30"/>
        </w:rPr>
        <w:t xml:space="preserve">PHASE 5 — Inference, GPU &amp; Runtime Mechanics</w:t>
      </w:r>
    </w:p>
    <w:p>
      <w:pPr>
        <w:spacing w:after="140"/>
      </w:pPr>
      <w:r>
        <w:rPr>
          <w:b/>
          <w:bCs/>
          <w:color w:val="595959"/>
          <w:sz w:val="20"/>
          <w:szCs w:val="20"/>
        </w:rPr>
        <w:t xml:space="preserve">Duration: 7 weeks  |  Modules: 34-42  |  Weeks 19-25</w:t>
      </w:r>
    </w:p>
    <w:p>
      <w:pPr>
        <w:spacing w:after="120" w:line="280"/>
      </w:pPr>
      <w:r>
        <w:rPr>
          <w:sz w:val="21"/>
          <w:szCs w:val="21"/>
        </w:rPr>
        <w:t xml:space="preserve">Understand the GPU-level mechanics that control latency, throughput, memory and cost.</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Phase capstone</w:t>
            </w:r>
          </w:p>
          <w:p>
            <w:pPr>
              <w:spacing w:line="280"/>
            </w:pPr>
            <w:r>
              <w:rPr>
                <w:sz w:val="21"/>
                <w:szCs w:val="21"/>
              </w:rPr>
              <w:t xml:space="preserve">Capacity model for an open-weight model with concurrency, context-length and KV-cache assumptions.</w:t>
            </w:r>
          </w:p>
        </w:tc>
      </w:tr>
    </w:tbl>
    <w:p>
      <w:pPr>
        <w:spacing w:after="160"/>
      </w:pPr>
    </w:p>
    <w:p>
      <w:pPr>
        <w:pStyle w:val="Heading2"/>
        <w:keepNext/>
        <w:spacing w:after="90" w:before="260"/>
      </w:pPr>
      <w:r>
        <w:rPr>
          <w:b/>
          <w:bCs/>
          <w:color w:val="1F3864"/>
          <w:sz w:val="24"/>
          <w:szCs w:val="24"/>
        </w:rPr>
        <w:t xml:space="preserve">34. Inference request lifecycle, prefill and decode</w:t>
      </w:r>
    </w:p>
    <w:p>
      <w:pPr>
        <w:spacing w:after="90" w:line="280"/>
      </w:pPr>
      <w:r>
        <w:rPr>
          <w:b/>
          <w:bCs/>
          <w:color w:val="595959"/>
          <w:sz w:val="21"/>
          <w:szCs w:val="21"/>
        </w:rPr>
        <w:t xml:space="preserve">Core topics: </w:t>
      </w:r>
      <w:r>
        <w:rPr>
          <w:sz w:val="21"/>
          <w:szCs w:val="21"/>
        </w:rPr>
        <w:t xml:space="preserve">Gateway/router; tokenization; queue; scheduler; prefill; first token; decode loop; streaming; detokenization; TTFT/ITL/E2E latency.</w:t>
      </w:r>
    </w:p>
    <w:p>
      <w:pPr>
        <w:spacing w:after="90" w:line="280"/>
      </w:pPr>
      <w:r>
        <w:rPr>
          <w:b/>
          <w:bCs/>
          <w:color w:val="595959"/>
          <w:sz w:val="21"/>
          <w:szCs w:val="21"/>
        </w:rPr>
        <w:t xml:space="preserve">Hands-on / design practice: </w:t>
      </w:r>
      <w:r>
        <w:rPr>
          <w:sz w:val="21"/>
          <w:szCs w:val="21"/>
        </w:rPr>
        <w:t xml:space="preserve">Trace one request from HTTP ingress to GPU and back.</w:t>
      </w:r>
    </w:p>
    <w:p>
      <w:pPr>
        <w:spacing w:after="90" w:line="280"/>
      </w:pPr>
      <w:r>
        <w:rPr>
          <w:b/>
          <w:bCs/>
          <w:color w:val="595959"/>
          <w:sz w:val="21"/>
          <w:szCs w:val="21"/>
        </w:rPr>
        <w:t xml:space="preserve">Production lens: </w:t>
      </w:r>
      <w:r>
        <w:rPr>
          <w:sz w:val="21"/>
          <w:szCs w:val="21"/>
        </w:rPr>
        <w:t xml:space="preserve">Measuring only total latency; conflating prefill and decode bottlenecks.</w:t>
      </w:r>
    </w:p>
    <w:p>
      <w:pPr>
        <w:spacing w:after="90" w:line="280"/>
      </w:pPr>
      <w:r>
        <w:rPr>
          <w:b/>
          <w:bCs/>
          <w:color w:val="595959"/>
          <w:sz w:val="21"/>
          <w:szCs w:val="21"/>
        </w:rPr>
        <w:t xml:space="preserve">Mastery gate: </w:t>
      </w:r>
      <w:r>
        <w:rPr>
          <w:sz w:val="21"/>
          <w:szCs w:val="21"/>
        </w:rPr>
        <w:t xml:space="preserve">Explain exactly what happens after an inference API call.</w:t>
      </w:r>
    </w:p>
    <w:p>
      <w:pPr>
        <w:pStyle w:val="Heading2"/>
        <w:keepNext/>
        <w:spacing w:after="90" w:before="260"/>
      </w:pPr>
      <w:r>
        <w:rPr>
          <w:b/>
          <w:bCs/>
          <w:color w:val="1F3864"/>
          <w:sz w:val="24"/>
          <w:szCs w:val="24"/>
        </w:rPr>
        <w:t xml:space="preserve">35. KV cache mechanics and capacity</w:t>
      </w:r>
    </w:p>
    <w:p>
      <w:pPr>
        <w:spacing w:after="90" w:line="280"/>
      </w:pPr>
      <w:r>
        <w:rPr>
          <w:b/>
          <w:bCs/>
          <w:color w:val="595959"/>
          <w:sz w:val="21"/>
          <w:szCs w:val="21"/>
        </w:rPr>
        <w:t xml:space="preserve">Core topics: </w:t>
      </w:r>
      <w:r>
        <w:rPr>
          <w:sz w:val="21"/>
          <w:szCs w:val="21"/>
        </w:rPr>
        <w:t xml:space="preserve">Per-layer K/V tensors; cache growth; MHA vs GQA/MQA effects; static/dynamic/offloaded/quantized cache; eviction; fragmentation; prefix reuse.</w:t>
      </w:r>
    </w:p>
    <w:p>
      <w:pPr>
        <w:spacing w:after="90" w:line="280"/>
      </w:pPr>
      <w:r>
        <w:rPr>
          <w:b/>
          <w:bCs/>
          <w:color w:val="595959"/>
          <w:sz w:val="21"/>
          <w:szCs w:val="21"/>
        </w:rPr>
        <w:t xml:space="preserve">Hands-on / design practice: </w:t>
      </w:r>
      <w:r>
        <w:rPr>
          <w:sz w:val="21"/>
          <w:szCs w:val="21"/>
        </w:rPr>
        <w:t xml:space="preserve">Calculate KV memory per request at multiple context lengths.</w:t>
      </w:r>
    </w:p>
    <w:p>
      <w:pPr>
        <w:spacing w:after="90" w:line="280"/>
      </w:pPr>
      <w:r>
        <w:rPr>
          <w:b/>
          <w:bCs/>
          <w:color w:val="595959"/>
          <w:sz w:val="21"/>
          <w:szCs w:val="21"/>
        </w:rPr>
        <w:t xml:space="preserve">Production lens: </w:t>
      </w:r>
      <w:r>
        <w:rPr>
          <w:sz w:val="21"/>
          <w:szCs w:val="21"/>
        </w:rPr>
        <w:t xml:space="preserve">GPU OOM under concurrency; wrong head-count assumptions.</w:t>
      </w:r>
    </w:p>
    <w:p>
      <w:pPr>
        <w:spacing w:after="90" w:line="280"/>
      </w:pPr>
      <w:r>
        <w:rPr>
          <w:b/>
          <w:bCs/>
          <w:color w:val="595959"/>
          <w:sz w:val="21"/>
          <w:szCs w:val="21"/>
        </w:rPr>
        <w:t xml:space="preserve">Mastery gate: </w:t>
      </w:r>
      <w:r>
        <w:rPr>
          <w:sz w:val="21"/>
          <w:szCs w:val="21"/>
        </w:rPr>
        <w:t xml:space="preserve">Predict how context length and concurrency consume KV memory. [R15]</w:t>
      </w:r>
    </w:p>
    <w:p>
      <w:pPr>
        <w:pStyle w:val="Heading2"/>
        <w:keepNext/>
        <w:spacing w:after="90" w:before="260"/>
      </w:pPr>
      <w:r>
        <w:rPr>
          <w:b/>
          <w:bCs/>
          <w:color w:val="1F3864"/>
          <w:sz w:val="24"/>
          <w:szCs w:val="24"/>
        </w:rPr>
        <w:t xml:space="preserve">36. Batching, scheduling and paged memory</w:t>
      </w:r>
    </w:p>
    <w:p>
      <w:pPr>
        <w:spacing w:after="90" w:line="280"/>
      </w:pPr>
      <w:r>
        <w:rPr>
          <w:b/>
          <w:bCs/>
          <w:color w:val="595959"/>
          <w:sz w:val="21"/>
          <w:szCs w:val="21"/>
        </w:rPr>
        <w:t xml:space="preserve">Core topics: </w:t>
      </w:r>
      <w:r>
        <w:rPr>
          <w:sz w:val="21"/>
          <w:szCs w:val="21"/>
        </w:rPr>
        <w:t xml:space="preserve">Static/dynamic/continuous batching; sequence scheduling; fairness; priority; PagedAttention; block allocation; fragmentation; preemption.</w:t>
      </w:r>
    </w:p>
    <w:p>
      <w:pPr>
        <w:spacing w:after="90" w:line="280"/>
      </w:pPr>
      <w:r>
        <w:rPr>
          <w:b/>
          <w:bCs/>
          <w:color w:val="595959"/>
          <w:sz w:val="21"/>
          <w:szCs w:val="21"/>
        </w:rPr>
        <w:t xml:space="preserve">Hands-on / design practice: </w:t>
      </w:r>
      <w:r>
        <w:rPr>
          <w:sz w:val="21"/>
          <w:szCs w:val="21"/>
        </w:rPr>
        <w:t xml:space="preserve">Design scheduler policies for interactive and batch tenants.</w:t>
      </w:r>
    </w:p>
    <w:p>
      <w:pPr>
        <w:spacing w:after="90" w:line="280"/>
      </w:pPr>
      <w:r>
        <w:rPr>
          <w:b/>
          <w:bCs/>
          <w:color w:val="595959"/>
          <w:sz w:val="21"/>
          <w:szCs w:val="21"/>
        </w:rPr>
        <w:t xml:space="preserve">Production lens: </w:t>
      </w:r>
      <w:r>
        <w:rPr>
          <w:sz w:val="21"/>
          <w:szCs w:val="21"/>
        </w:rPr>
        <w:t xml:space="preserve">Head-of-line blocking; starvation; low GPU utilization.</w:t>
      </w:r>
    </w:p>
    <w:p>
      <w:pPr>
        <w:spacing w:after="90" w:line="280"/>
      </w:pPr>
      <w:r>
        <w:rPr>
          <w:b/>
          <w:bCs/>
          <w:color w:val="595959"/>
          <w:sz w:val="21"/>
          <w:szCs w:val="21"/>
        </w:rPr>
        <w:t xml:space="preserve">Mastery gate: </w:t>
      </w:r>
      <w:r>
        <w:rPr>
          <w:sz w:val="21"/>
          <w:szCs w:val="21"/>
        </w:rPr>
        <w:t xml:space="preserve">Connect batching policy to latency/throughput tradeoffs.</w:t>
      </w:r>
    </w:p>
    <w:p>
      <w:pPr>
        <w:pStyle w:val="Heading2"/>
        <w:keepNext/>
        <w:spacing w:after="90" w:before="260"/>
      </w:pPr>
      <w:r>
        <w:rPr>
          <w:b/>
          <w:bCs/>
          <w:color w:val="1F3864"/>
          <w:sz w:val="24"/>
          <w:szCs w:val="24"/>
        </w:rPr>
        <w:t xml:space="preserve">37. Caching across the inference stack</w:t>
      </w:r>
    </w:p>
    <w:p>
      <w:pPr>
        <w:spacing w:after="90" w:line="280"/>
      </w:pPr>
      <w:r>
        <w:rPr>
          <w:b/>
          <w:bCs/>
          <w:color w:val="595959"/>
          <w:sz w:val="21"/>
          <w:szCs w:val="21"/>
        </w:rPr>
        <w:t xml:space="preserve">Core topics: </w:t>
      </w:r>
      <w:r>
        <w:rPr>
          <w:sz w:val="21"/>
          <w:szCs w:val="21"/>
        </w:rPr>
        <w:t xml:space="preserve">Provider prompt caching; automatic prefix caching; KV reuse; exact response cache; semantic cache; embedding/retrieval/tool cache; cache keys; TTL; privacy.</w:t>
      </w:r>
    </w:p>
    <w:p>
      <w:pPr>
        <w:spacing w:after="90" w:line="280"/>
      </w:pPr>
      <w:r>
        <w:rPr>
          <w:b/>
          <w:bCs/>
          <w:color w:val="595959"/>
          <w:sz w:val="21"/>
          <w:szCs w:val="21"/>
        </w:rPr>
        <w:t xml:space="preserve">Hands-on / design practice: </w:t>
      </w:r>
      <w:r>
        <w:rPr>
          <w:sz w:val="21"/>
          <w:szCs w:val="21"/>
        </w:rPr>
        <w:t xml:space="preserve">Draw a cache hierarchy and specify invalidation for each layer.</w:t>
      </w:r>
    </w:p>
    <w:p>
      <w:pPr>
        <w:spacing w:after="90" w:line="280"/>
      </w:pPr>
      <w:r>
        <w:rPr>
          <w:b/>
          <w:bCs/>
          <w:color w:val="595959"/>
          <w:sz w:val="21"/>
          <w:szCs w:val="21"/>
        </w:rPr>
        <w:t xml:space="preserve">Production lens: </w:t>
      </w:r>
      <w:r>
        <w:rPr>
          <w:sz w:val="21"/>
          <w:szCs w:val="21"/>
        </w:rPr>
        <w:t xml:space="preserve">Caching tenant-sensitive content; unstable prefixes; stale tool results.</w:t>
      </w:r>
    </w:p>
    <w:p>
      <w:pPr>
        <w:spacing w:after="90" w:line="280"/>
      </w:pPr>
      <w:r>
        <w:rPr>
          <w:b/>
          <w:bCs/>
          <w:color w:val="595959"/>
          <w:sz w:val="21"/>
          <w:szCs w:val="21"/>
        </w:rPr>
        <w:t xml:space="preserve">Mastery gate: </w:t>
      </w:r>
      <w:r>
        <w:rPr>
          <w:sz w:val="21"/>
          <w:szCs w:val="21"/>
        </w:rPr>
        <w:t xml:space="preserve">Know which cache saves compute, which saves network calls and which changes semantics.</w:t>
      </w:r>
    </w:p>
    <w:p>
      <w:pPr>
        <w:pStyle w:val="Heading2"/>
        <w:keepNext/>
        <w:spacing w:after="90" w:before="260"/>
      </w:pPr>
      <w:r>
        <w:rPr>
          <w:b/>
          <w:bCs/>
          <w:color w:val="1F3864"/>
          <w:sz w:val="24"/>
          <w:szCs w:val="24"/>
        </w:rPr>
        <w:t xml:space="preserve">38. Quantization, compilation and GPU kernels</w:t>
      </w:r>
    </w:p>
    <w:p>
      <w:pPr>
        <w:spacing w:after="90" w:line="280"/>
      </w:pPr>
      <w:r>
        <w:rPr>
          <w:b/>
          <w:bCs/>
          <w:color w:val="595959"/>
          <w:sz w:val="21"/>
          <w:szCs w:val="21"/>
        </w:rPr>
        <w:t xml:space="preserve">Core topics: </w:t>
      </w:r>
      <w:r>
        <w:rPr>
          <w:sz w:val="21"/>
          <w:szCs w:val="21"/>
        </w:rPr>
        <w:t xml:space="preserve">Weight/activation/KV quantization; FP8/INT8/INT4; AWQ/GPTQ concepts; kernel fusion; FlashAttention; CUDA graphs; torch.compile/TensorRT concepts.</w:t>
      </w:r>
    </w:p>
    <w:p>
      <w:pPr>
        <w:spacing w:after="90" w:line="280"/>
      </w:pPr>
      <w:r>
        <w:rPr>
          <w:b/>
          <w:bCs/>
          <w:color w:val="595959"/>
          <w:sz w:val="21"/>
          <w:szCs w:val="21"/>
        </w:rPr>
        <w:t xml:space="preserve">Hands-on / design practice: </w:t>
      </w:r>
      <w:r>
        <w:rPr>
          <w:sz w:val="21"/>
          <w:szCs w:val="21"/>
        </w:rPr>
        <w:t xml:space="preserve">Compare a BF16 and INT4 serving plan.</w:t>
      </w:r>
    </w:p>
    <w:p>
      <w:pPr>
        <w:spacing w:after="90" w:line="280"/>
      </w:pPr>
      <w:r>
        <w:rPr>
          <w:b/>
          <w:bCs/>
          <w:color w:val="595959"/>
          <w:sz w:val="21"/>
          <w:szCs w:val="21"/>
        </w:rPr>
        <w:t xml:space="preserve">Production lens: </w:t>
      </w:r>
      <w:r>
        <w:rPr>
          <w:sz w:val="21"/>
          <w:szCs w:val="21"/>
        </w:rPr>
        <w:t xml:space="preserve">Assuming quantization always speeds inference; quality regression without evals.</w:t>
      </w:r>
    </w:p>
    <w:p>
      <w:pPr>
        <w:spacing w:after="90" w:line="280"/>
      </w:pPr>
      <w:r>
        <w:rPr>
          <w:b/>
          <w:bCs/>
          <w:color w:val="595959"/>
          <w:sz w:val="21"/>
          <w:szCs w:val="21"/>
        </w:rPr>
        <w:t xml:space="preserve">Mastery gate: </w:t>
      </w:r>
      <w:r>
        <w:rPr>
          <w:sz w:val="21"/>
          <w:szCs w:val="21"/>
        </w:rPr>
        <w:t xml:space="preserve">Explain memory, latency and quality tradeoffs of precision choices.</w:t>
      </w:r>
    </w:p>
    <w:p>
      <w:pPr>
        <w:pStyle w:val="Heading2"/>
        <w:keepNext/>
        <w:spacing w:after="90" w:before="260"/>
      </w:pPr>
      <w:r>
        <w:rPr>
          <w:b/>
          <w:bCs/>
          <w:color w:val="1F3864"/>
          <w:sz w:val="24"/>
          <w:szCs w:val="24"/>
        </w:rPr>
        <w:t xml:space="preserve">39. Speculative decoding and chunked prefill</w:t>
      </w:r>
    </w:p>
    <w:p>
      <w:pPr>
        <w:spacing w:after="90" w:line="280"/>
      </w:pPr>
      <w:r>
        <w:rPr>
          <w:b/>
          <w:bCs/>
          <w:color w:val="595959"/>
          <w:sz w:val="21"/>
          <w:szCs w:val="21"/>
        </w:rPr>
        <w:t xml:space="preserve">Core topics: </w:t>
      </w:r>
      <w:r>
        <w:rPr>
          <w:sz w:val="21"/>
          <w:szCs w:val="21"/>
        </w:rPr>
        <w:t xml:space="preserve">Draft models; n-gram/Medusa/EAGLE-style concepts; acceptance; parallel candidate verification; chunked prefill; long-prompt scheduling.</w:t>
      </w:r>
    </w:p>
    <w:p>
      <w:pPr>
        <w:spacing w:after="90" w:line="280"/>
      </w:pPr>
      <w:r>
        <w:rPr>
          <w:b/>
          <w:bCs/>
          <w:color w:val="595959"/>
          <w:sz w:val="21"/>
          <w:szCs w:val="21"/>
        </w:rPr>
        <w:t xml:space="preserve">Hands-on / design practice: </w:t>
      </w:r>
      <w:r>
        <w:rPr>
          <w:sz w:val="21"/>
          <w:szCs w:val="21"/>
        </w:rPr>
        <w:t xml:space="preserve">Identify traffic patterns that benefit from speculation vs chunking.</w:t>
      </w:r>
    </w:p>
    <w:p>
      <w:pPr>
        <w:spacing w:after="90" w:line="280"/>
      </w:pPr>
      <w:r>
        <w:rPr>
          <w:b/>
          <w:bCs/>
          <w:color w:val="595959"/>
          <w:sz w:val="21"/>
          <w:szCs w:val="21"/>
        </w:rPr>
        <w:t xml:space="preserve">Production lens: </w:t>
      </w:r>
      <w:r>
        <w:rPr>
          <w:sz w:val="21"/>
          <w:szCs w:val="21"/>
        </w:rPr>
        <w:t xml:space="preserve">Added complexity with no acceptance-rate benefit.</w:t>
      </w:r>
    </w:p>
    <w:p>
      <w:pPr>
        <w:spacing w:after="90" w:line="280"/>
      </w:pPr>
      <w:r>
        <w:rPr>
          <w:b/>
          <w:bCs/>
          <w:color w:val="595959"/>
          <w:sz w:val="21"/>
          <w:szCs w:val="21"/>
        </w:rPr>
        <w:t xml:space="preserve">Mastery gate: </w:t>
      </w:r>
      <w:r>
        <w:rPr>
          <w:sz w:val="21"/>
          <w:szCs w:val="21"/>
        </w:rPr>
        <w:t xml:space="preserve">Choose optimization based on workload shape, not hype.</w:t>
      </w:r>
    </w:p>
    <w:p>
      <w:pPr>
        <w:pStyle w:val="Heading2"/>
        <w:keepNext/>
        <w:spacing w:after="90" w:before="260"/>
      </w:pPr>
      <w:r>
        <w:rPr>
          <w:b/>
          <w:bCs/>
          <w:color w:val="1F3864"/>
          <w:sz w:val="24"/>
          <w:szCs w:val="24"/>
        </w:rPr>
        <w:t xml:space="preserve">40. Parallelism for inference</w:t>
      </w:r>
    </w:p>
    <w:p>
      <w:pPr>
        <w:spacing w:after="90" w:line="280"/>
      </w:pPr>
      <w:r>
        <w:rPr>
          <w:b/>
          <w:bCs/>
          <w:color w:val="595959"/>
          <w:sz w:val="21"/>
          <w:szCs w:val="21"/>
        </w:rPr>
        <w:t xml:space="preserve">Core topics: </w:t>
      </w:r>
      <w:r>
        <w:rPr>
          <w:sz w:val="21"/>
          <w:szCs w:val="21"/>
        </w:rPr>
        <w:t xml:space="preserve">Tensor, pipeline, data, expert, context/sequence parallelism; all-reduce/all-to-all; topology sensitivity; hybrid strategies.</w:t>
      </w:r>
    </w:p>
    <w:p>
      <w:pPr>
        <w:spacing w:after="90" w:line="280"/>
      </w:pPr>
      <w:r>
        <w:rPr>
          <w:b/>
          <w:bCs/>
          <w:color w:val="595959"/>
          <w:sz w:val="21"/>
          <w:szCs w:val="21"/>
        </w:rPr>
        <w:t xml:space="preserve">Hands-on / design practice: </w:t>
      </w:r>
      <w:r>
        <w:rPr>
          <w:sz w:val="21"/>
          <w:szCs w:val="21"/>
        </w:rPr>
        <w:t xml:space="preserve">Choose a parallelism plan for a model that does not fit one GPU.</w:t>
      </w:r>
    </w:p>
    <w:p>
      <w:pPr>
        <w:spacing w:after="90" w:line="280"/>
      </w:pPr>
      <w:r>
        <w:rPr>
          <w:b/>
          <w:bCs/>
          <w:color w:val="595959"/>
          <w:sz w:val="21"/>
          <w:szCs w:val="21"/>
        </w:rPr>
        <w:t xml:space="preserve">Production lens: </w:t>
      </w:r>
      <w:r>
        <w:rPr>
          <w:sz w:val="21"/>
          <w:szCs w:val="21"/>
        </w:rPr>
        <w:t xml:space="preserve">More GPUs reducing throughput due to communication overhead.</w:t>
      </w:r>
    </w:p>
    <w:p>
      <w:pPr>
        <w:spacing w:after="90" w:line="280"/>
      </w:pPr>
      <w:r>
        <w:rPr>
          <w:b/>
          <w:bCs/>
          <w:color w:val="595959"/>
          <w:sz w:val="21"/>
          <w:szCs w:val="21"/>
        </w:rPr>
        <w:t xml:space="preserve">Mastery gate: </w:t>
      </w:r>
      <w:r>
        <w:rPr>
          <w:sz w:val="21"/>
          <w:szCs w:val="21"/>
        </w:rPr>
        <w:t xml:space="preserve">Explain why minimum GPUs-to-fit is not always optimal.</w:t>
      </w:r>
    </w:p>
    <w:p>
      <w:pPr>
        <w:pStyle w:val="Heading2"/>
        <w:keepNext/>
        <w:spacing w:after="90" w:before="260"/>
      </w:pPr>
      <w:r>
        <w:rPr>
          <w:b/>
          <w:bCs/>
          <w:color w:val="1F3864"/>
          <w:sz w:val="24"/>
          <w:szCs w:val="24"/>
        </w:rPr>
        <w:t xml:space="preserve">41. GPU hardware, memory bandwidth and capacity sizing</w:t>
      </w:r>
    </w:p>
    <w:p>
      <w:pPr>
        <w:spacing w:after="90" w:line="280"/>
      </w:pPr>
      <w:r>
        <w:rPr>
          <w:b/>
          <w:bCs/>
          <w:color w:val="595959"/>
          <w:sz w:val="21"/>
          <w:szCs w:val="21"/>
        </w:rPr>
        <w:t xml:space="preserve">Core topics: </w:t>
      </w:r>
      <w:r>
        <w:rPr>
          <w:sz w:val="21"/>
          <w:szCs w:val="21"/>
        </w:rPr>
        <w:t xml:space="preserve">VRAM/HBM; tensor cores; FLOPS; bandwidth; PCIe/NVLink/NVSwitch; RDMA/InfiniBand/RoCE; compute-bound vs memory-bound; roofline intuition.</w:t>
      </w:r>
    </w:p>
    <w:p>
      <w:pPr>
        <w:spacing w:after="90" w:line="280"/>
      </w:pPr>
      <w:r>
        <w:rPr>
          <w:b/>
          <w:bCs/>
          <w:color w:val="595959"/>
          <w:sz w:val="21"/>
          <w:szCs w:val="21"/>
        </w:rPr>
        <w:t xml:space="preserve">Hands-on / design practice: </w:t>
      </w:r>
      <w:r>
        <w:rPr>
          <w:sz w:val="21"/>
          <w:szCs w:val="21"/>
        </w:rPr>
        <w:t xml:space="preserve">Size GPUs for weights + KV + runtime headroom.</w:t>
      </w:r>
    </w:p>
    <w:p>
      <w:pPr>
        <w:spacing w:after="90" w:line="280"/>
      </w:pPr>
      <w:r>
        <w:rPr>
          <w:b/>
          <w:bCs/>
          <w:color w:val="595959"/>
          <w:sz w:val="21"/>
          <w:szCs w:val="21"/>
        </w:rPr>
        <w:t xml:space="preserve">Production lens: </w:t>
      </w:r>
      <w:r>
        <w:rPr>
          <w:sz w:val="21"/>
          <w:szCs w:val="21"/>
        </w:rPr>
        <w:t xml:space="preserve">Buying GPUs by model name only; ignoring interconnect.</w:t>
      </w:r>
    </w:p>
    <w:p>
      <w:pPr>
        <w:spacing w:after="90" w:line="280"/>
      </w:pPr>
      <w:r>
        <w:rPr>
          <w:b/>
          <w:bCs/>
          <w:color w:val="595959"/>
          <w:sz w:val="21"/>
          <w:szCs w:val="21"/>
        </w:rPr>
        <w:t xml:space="preserve">Mastery gate: </w:t>
      </w:r>
      <w:r>
        <w:rPr>
          <w:sz w:val="21"/>
          <w:szCs w:val="21"/>
        </w:rPr>
        <w:t xml:space="preserve">Translate model/runtime requirements into hardware requirements.</w:t>
      </w:r>
    </w:p>
    <w:p>
      <w:pPr>
        <w:pStyle w:val="Heading2"/>
        <w:keepNext/>
        <w:spacing w:after="90" w:before="260"/>
      </w:pPr>
      <w:r>
        <w:rPr>
          <w:b/>
          <w:bCs/>
          <w:color w:val="1F3864"/>
          <w:sz w:val="24"/>
          <w:szCs w:val="24"/>
        </w:rPr>
        <w:t xml:space="preserve">42. Accelerator diversity, capacity sourcing and sovereign deployment</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NVIDIA vs AMD/ROCm vs TPU vs Trainium/Inferentia; CUDA lock-in and porting cost; interconnect (NVLink, InfiniBand, RoCE); reserved vs on-demand vs spot/preemptible; committed capacity, quotas and lead times; neoclouds and GPU brokers; on-prem and colocation; air-gapped, sovereign and data-localized deployment; export-control and licensing constraints.</w:t>
      </w:r>
    </w:p>
    <w:p>
      <w:pPr>
        <w:spacing w:after="90" w:line="280"/>
      </w:pPr>
      <w:r>
        <w:rPr>
          <w:b/>
          <w:bCs/>
          <w:color w:val="595959"/>
          <w:sz w:val="21"/>
          <w:szCs w:val="21"/>
        </w:rPr>
        <w:t xml:space="preserve">Hands-on / design practice: </w:t>
      </w:r>
      <w:r>
        <w:rPr>
          <w:sz w:val="21"/>
          <w:szCs w:val="21"/>
        </w:rPr>
        <w:t xml:space="preserve">Build a 12-month accelerator sourcing plan for a workload with a known token profile, including what happens if the preferred capacity is unavailable.</w:t>
      </w:r>
    </w:p>
    <w:p>
      <w:pPr>
        <w:spacing w:after="90" w:line="280"/>
      </w:pPr>
      <w:r>
        <w:rPr>
          <w:b/>
          <w:bCs/>
          <w:color w:val="595959"/>
          <w:sz w:val="21"/>
          <w:szCs w:val="21"/>
        </w:rPr>
        <w:t xml:space="preserve">Production lens: </w:t>
      </w:r>
      <w:r>
        <w:rPr>
          <w:sz w:val="21"/>
          <w:szCs w:val="21"/>
        </w:rPr>
        <w:t xml:space="preserve">An architecture that only runs on one vendor’s kernels; spot reclamation with no checkpointing; assuming quota is instant; discovering an air-gapped requirement after design freeze.</w:t>
      </w:r>
    </w:p>
    <w:p>
      <w:pPr>
        <w:spacing w:after="90" w:line="280"/>
      </w:pPr>
      <w:r>
        <w:rPr>
          <w:b/>
          <w:bCs/>
          <w:color w:val="595959"/>
          <w:sz w:val="21"/>
          <w:szCs w:val="21"/>
        </w:rPr>
        <w:t xml:space="preserve">Mastery gate: </w:t>
      </w:r>
      <w:r>
        <w:rPr>
          <w:sz w:val="21"/>
          <w:szCs w:val="21"/>
        </w:rPr>
        <w:t xml:space="preserve">Choose and defend an accelerator and sourcing strategy, including portability risk and total cost.</w:t>
      </w:r>
    </w:p>
    <w:p>
      <w:r>
        <w:br w:type="page"/>
      </w:r>
    </w:p>
    <w:p>
      <w:pPr>
        <w:pStyle w:val="Heading1"/>
        <w:spacing w:after="160" w:before="0"/>
      </w:pPr>
      <w:r>
        <w:rPr>
          <w:b/>
          <w:bCs/>
          <w:color w:val="1F3864"/>
          <w:sz w:val="30"/>
          <w:szCs w:val="30"/>
        </w:rPr>
        <w:t xml:space="preserve">PHASE 6 — Serving &amp; Distributed Inference</w:t>
      </w:r>
    </w:p>
    <w:p>
      <w:pPr>
        <w:spacing w:after="140"/>
      </w:pPr>
      <w:r>
        <w:rPr>
          <w:b/>
          <w:bCs/>
          <w:color w:val="595959"/>
          <w:sz w:val="20"/>
          <w:szCs w:val="20"/>
        </w:rPr>
        <w:t xml:space="preserve">Duration: 7 weeks  |  Modules: 43-51  |  Weeks 26-32</w:t>
      </w:r>
    </w:p>
    <w:p>
      <w:pPr>
        <w:spacing w:after="120" w:line="280"/>
      </w:pPr>
      <w:r>
        <w:rPr>
          <w:sz w:val="21"/>
          <w:szCs w:val="21"/>
        </w:rPr>
        <w:t xml:space="preserve">Design a production inference fleet rather than a single model server.</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Phase capstone</w:t>
            </w:r>
          </w:p>
          <w:p>
            <w:pPr>
              <w:spacing w:line="280"/>
            </w:pPr>
            <w:r>
              <w:rPr>
                <w:sz w:val="21"/>
                <w:szCs w:val="21"/>
              </w:rPr>
              <w:t xml:space="preserve">Production serving architecture with routing, autoscaling, queues, disaggregation and failover.</w:t>
            </w:r>
          </w:p>
        </w:tc>
      </w:tr>
    </w:tbl>
    <w:p>
      <w:pPr>
        <w:spacing w:after="160"/>
      </w:pPr>
    </w:p>
    <w:p>
      <w:pPr>
        <w:pStyle w:val="Heading2"/>
        <w:keepNext/>
        <w:spacing w:after="90" w:before="260"/>
      </w:pPr>
      <w:r>
        <w:rPr>
          <w:b/>
          <w:bCs/>
          <w:color w:val="1F3864"/>
          <w:sz w:val="24"/>
          <w:szCs w:val="24"/>
        </w:rPr>
        <w:t xml:space="preserve">43. Serving-engine landscape and engine selection</w:t>
      </w:r>
    </w:p>
    <w:p>
      <w:pPr>
        <w:spacing w:after="90" w:line="280"/>
      </w:pPr>
      <w:r>
        <w:rPr>
          <w:b/>
          <w:bCs/>
          <w:color w:val="595959"/>
          <w:sz w:val="21"/>
          <w:szCs w:val="21"/>
        </w:rPr>
        <w:t xml:space="preserve">Core topics: </w:t>
      </w:r>
      <w:r>
        <w:rPr>
          <w:sz w:val="21"/>
          <w:szCs w:val="21"/>
        </w:rPr>
        <w:t xml:space="preserve">vLLM; SGLang; TensorRT-LLM; llama.cpp; MLX; local vs datacenter engines; compatibility; kernels; feature maturity; benchmarking. TGI is maintenance-mode context, not a recommended new default.</w:t>
      </w:r>
    </w:p>
    <w:p>
      <w:pPr>
        <w:spacing w:after="90" w:line="280"/>
      </w:pPr>
      <w:r>
        <w:rPr>
          <w:b/>
          <w:bCs/>
          <w:color w:val="595959"/>
          <w:sz w:val="21"/>
          <w:szCs w:val="21"/>
        </w:rPr>
        <w:t xml:space="preserve">Hands-on / design practice: </w:t>
      </w:r>
      <w:r>
        <w:rPr>
          <w:sz w:val="21"/>
          <w:szCs w:val="21"/>
        </w:rPr>
        <w:t xml:space="preserve">Benchmark two engines on the same model/workload.</w:t>
      </w:r>
    </w:p>
    <w:p>
      <w:pPr>
        <w:spacing w:after="90" w:line="280"/>
      </w:pPr>
      <w:r>
        <w:rPr>
          <w:b/>
          <w:bCs/>
          <w:color w:val="595959"/>
          <w:sz w:val="21"/>
          <w:szCs w:val="21"/>
        </w:rPr>
        <w:t xml:space="preserve">Production lens: </w:t>
      </w:r>
      <w:r>
        <w:rPr>
          <w:sz w:val="21"/>
          <w:szCs w:val="21"/>
        </w:rPr>
        <w:t xml:space="preserve">Choosing by GitHub popularity; unsupported model features.</w:t>
      </w:r>
    </w:p>
    <w:p>
      <w:pPr>
        <w:spacing w:after="90" w:line="280"/>
      </w:pPr>
      <w:r>
        <w:rPr>
          <w:b/>
          <w:bCs/>
          <w:color w:val="595959"/>
          <w:sz w:val="21"/>
          <w:szCs w:val="21"/>
        </w:rPr>
        <w:t xml:space="preserve">Mastery gate: </w:t>
      </w:r>
      <w:r>
        <w:rPr>
          <w:sz w:val="21"/>
          <w:szCs w:val="21"/>
        </w:rPr>
        <w:t xml:space="preserve">Select an engine from workload and hardware requirements. [R14]</w:t>
      </w:r>
    </w:p>
    <w:p>
      <w:pPr>
        <w:pStyle w:val="Heading2"/>
        <w:keepNext/>
        <w:spacing w:after="90" w:before="260"/>
      </w:pPr>
      <w:r>
        <w:rPr>
          <w:b/>
          <w:bCs/>
          <w:color w:val="1F3864"/>
          <w:sz w:val="24"/>
          <w:szCs w:val="24"/>
        </w:rPr>
        <w:t xml:space="preserve">44. Disaggregated prefill/decode serving</w:t>
      </w:r>
    </w:p>
    <w:p>
      <w:pPr>
        <w:spacing w:after="90" w:line="280"/>
      </w:pPr>
      <w:r>
        <w:rPr>
          <w:b/>
          <w:bCs/>
          <w:color w:val="595959"/>
          <w:sz w:val="21"/>
          <w:szCs w:val="21"/>
        </w:rPr>
        <w:t xml:space="preserve">Core topics: </w:t>
      </w:r>
      <w:r>
        <w:rPr>
          <w:sz w:val="21"/>
          <w:szCs w:val="21"/>
        </w:rPr>
        <w:t xml:space="preserve">Separate prefill/decode pools; KV transfer; xPyD sizing; conditional disaggregation; independent scaling; RDMA/NIXL; aggregated vs disaggregated tradeoffs.</w:t>
      </w:r>
    </w:p>
    <w:p>
      <w:pPr>
        <w:spacing w:after="90" w:line="280"/>
      </w:pPr>
      <w:r>
        <w:rPr>
          <w:b/>
          <w:bCs/>
          <w:color w:val="595959"/>
          <w:sz w:val="21"/>
          <w:szCs w:val="21"/>
        </w:rPr>
        <w:t xml:space="preserve">Hands-on / design practice: </w:t>
      </w:r>
      <w:r>
        <w:rPr>
          <w:sz w:val="21"/>
          <w:szCs w:val="21"/>
        </w:rPr>
        <w:t xml:space="preserve">Design a long-context/high-concurrency disaggregated deployment.</w:t>
      </w:r>
    </w:p>
    <w:p>
      <w:pPr>
        <w:spacing w:after="90" w:line="280"/>
      </w:pPr>
      <w:r>
        <w:rPr>
          <w:b/>
          <w:bCs/>
          <w:color w:val="595959"/>
          <w:sz w:val="21"/>
          <w:szCs w:val="21"/>
        </w:rPr>
        <w:t xml:space="preserve">Production lens: </w:t>
      </w:r>
      <w:r>
        <w:rPr>
          <w:sz w:val="21"/>
          <w:szCs w:val="21"/>
        </w:rPr>
        <w:t xml:space="preserve">Slow KV transfer; over-reserving prefill GPUs; complexity at low load.</w:t>
      </w:r>
    </w:p>
    <w:p>
      <w:pPr>
        <w:spacing w:after="90" w:line="280"/>
      </w:pPr>
      <w:r>
        <w:rPr>
          <w:b/>
          <w:bCs/>
          <w:color w:val="595959"/>
          <w:sz w:val="21"/>
          <w:szCs w:val="21"/>
        </w:rPr>
        <w:t xml:space="preserve">Mastery gate: </w:t>
      </w:r>
      <w:r>
        <w:rPr>
          <w:sz w:val="21"/>
          <w:szCs w:val="21"/>
        </w:rPr>
        <w:t xml:space="preserve">Know when P/D separation helps and when it hurts. [R16]</w:t>
      </w:r>
    </w:p>
    <w:p>
      <w:pPr>
        <w:pStyle w:val="Heading2"/>
        <w:keepNext/>
        <w:spacing w:after="90" w:before="260"/>
      </w:pPr>
      <w:r>
        <w:rPr>
          <w:b/>
          <w:bCs/>
          <w:color w:val="1F3864"/>
          <w:sz w:val="24"/>
          <w:szCs w:val="24"/>
        </w:rPr>
        <w:t xml:space="preserve">45. Inference routing and load balancing</w:t>
      </w:r>
    </w:p>
    <w:p>
      <w:pPr>
        <w:spacing w:after="90" w:line="280"/>
      </w:pPr>
      <w:r>
        <w:rPr>
          <w:b/>
          <w:bCs/>
          <w:color w:val="595959"/>
          <w:sz w:val="21"/>
          <w:szCs w:val="21"/>
        </w:rPr>
        <w:t xml:space="preserve">Core topics: </w:t>
      </w:r>
      <w:r>
        <w:rPr>
          <w:sz w:val="21"/>
          <w:szCs w:val="21"/>
        </w:rPr>
        <w:t xml:space="preserve">Round robin; least-loaded; queue-aware; latency-aware; model-aware; KV-aware; prefix-aware; topology-aware; sticky routing; routing by context length/tenant/cost.</w:t>
      </w:r>
    </w:p>
    <w:p>
      <w:pPr>
        <w:spacing w:after="90" w:line="280"/>
      </w:pPr>
      <w:r>
        <w:rPr>
          <w:b/>
          <w:bCs/>
          <w:color w:val="595959"/>
          <w:sz w:val="21"/>
          <w:szCs w:val="21"/>
        </w:rPr>
        <w:t xml:space="preserve">Hands-on / design practice: </w:t>
      </w:r>
      <w:r>
        <w:rPr>
          <w:sz w:val="21"/>
          <w:szCs w:val="21"/>
        </w:rPr>
        <w:t xml:space="preserve">Design routing for heterogeneous GPU replicas and prompt reuse.</w:t>
      </w:r>
    </w:p>
    <w:p>
      <w:pPr>
        <w:spacing w:after="90" w:line="280"/>
      </w:pPr>
      <w:r>
        <w:rPr>
          <w:b/>
          <w:bCs/>
          <w:color w:val="595959"/>
          <w:sz w:val="21"/>
          <w:szCs w:val="21"/>
        </w:rPr>
        <w:t xml:space="preserve">Production lens: </w:t>
      </w:r>
      <w:r>
        <w:rPr>
          <w:sz w:val="21"/>
          <w:szCs w:val="21"/>
        </w:rPr>
        <w:t xml:space="preserve">Random routing destroying cache reuse; hotspotting.</w:t>
      </w:r>
    </w:p>
    <w:p>
      <w:pPr>
        <w:spacing w:after="90" w:line="280"/>
      </w:pPr>
      <w:r>
        <w:rPr>
          <w:b/>
          <w:bCs/>
          <w:color w:val="595959"/>
          <w:sz w:val="21"/>
          <w:szCs w:val="21"/>
        </w:rPr>
        <w:t xml:space="preserve">Mastery gate: </w:t>
      </w:r>
      <w:r>
        <w:rPr>
          <w:sz w:val="21"/>
          <w:szCs w:val="21"/>
        </w:rPr>
        <w:t xml:space="preserve">Use routing as an inference optimization, not just networking.</w:t>
      </w:r>
    </w:p>
    <w:p>
      <w:pPr>
        <w:pStyle w:val="Heading2"/>
        <w:keepNext/>
        <w:spacing w:after="90" w:before="260"/>
      </w:pPr>
      <w:r>
        <w:rPr>
          <w:b/>
          <w:bCs/>
          <w:color w:val="1F3864"/>
          <w:sz w:val="24"/>
          <w:szCs w:val="24"/>
        </w:rPr>
        <w:t xml:space="preserve">46. Autoscaling, queues, admission control and backpressure</w:t>
      </w:r>
    </w:p>
    <w:p>
      <w:pPr>
        <w:spacing w:after="90" w:line="280"/>
      </w:pPr>
      <w:r>
        <w:rPr>
          <w:b/>
          <w:bCs/>
          <w:color w:val="595959"/>
          <w:sz w:val="21"/>
          <w:szCs w:val="21"/>
        </w:rPr>
        <w:t xml:space="preserve">Core topics: </w:t>
      </w:r>
      <w:r>
        <w:rPr>
          <w:sz w:val="21"/>
          <w:szCs w:val="21"/>
        </w:rPr>
        <w:t xml:space="preserve">HPA/custom metrics; queue-depth scaling; tokens/sec; concurrency; KV pressure; warm pools; scale-to-zero; rate limits; admission; overload shedding.</w:t>
      </w:r>
    </w:p>
    <w:p>
      <w:pPr>
        <w:spacing w:after="90" w:line="280"/>
      </w:pPr>
      <w:r>
        <w:rPr>
          <w:b/>
          <w:bCs/>
          <w:color w:val="595959"/>
          <w:sz w:val="21"/>
          <w:szCs w:val="21"/>
        </w:rPr>
        <w:t xml:space="preserve">Hands-on / design practice: </w:t>
      </w:r>
      <w:r>
        <w:rPr>
          <w:sz w:val="21"/>
          <w:szCs w:val="21"/>
        </w:rPr>
        <w:t xml:space="preserve">Write autoscaling signals and overload policy for bursty traffic.</w:t>
      </w:r>
    </w:p>
    <w:p>
      <w:pPr>
        <w:spacing w:after="90" w:line="280"/>
      </w:pPr>
      <w:r>
        <w:rPr>
          <w:b/>
          <w:bCs/>
          <w:color w:val="595959"/>
          <w:sz w:val="21"/>
          <w:szCs w:val="21"/>
        </w:rPr>
        <w:t xml:space="preserve">Production lens: </w:t>
      </w:r>
      <w:r>
        <w:rPr>
          <w:sz w:val="21"/>
          <w:szCs w:val="21"/>
        </w:rPr>
        <w:t xml:space="preserve">CPU-based autoscaling for GPU workloads; retry storms.</w:t>
      </w:r>
    </w:p>
    <w:p>
      <w:pPr>
        <w:spacing w:after="90" w:line="280"/>
      </w:pPr>
      <w:r>
        <w:rPr>
          <w:b/>
          <w:bCs/>
          <w:color w:val="595959"/>
          <w:sz w:val="21"/>
          <w:szCs w:val="21"/>
        </w:rPr>
        <w:t xml:space="preserve">Mastery gate: </w:t>
      </w:r>
      <w:r>
        <w:rPr>
          <w:sz w:val="21"/>
          <w:szCs w:val="21"/>
        </w:rPr>
        <w:t xml:space="preserve">Keep latency stable while protecting GPU capacity.</w:t>
      </w:r>
    </w:p>
    <w:p>
      <w:pPr>
        <w:pStyle w:val="Heading2"/>
        <w:keepNext/>
        <w:spacing w:after="90" w:before="260"/>
      </w:pPr>
      <w:r>
        <w:rPr>
          <w:b/>
          <w:bCs/>
          <w:color w:val="1F3864"/>
          <w:sz w:val="24"/>
          <w:szCs w:val="24"/>
        </w:rPr>
        <w:t xml:space="preserve">47. Multi-model, multi-LoRA and model-pool operations</w:t>
      </w:r>
    </w:p>
    <w:p>
      <w:pPr>
        <w:spacing w:after="90" w:line="280"/>
      </w:pPr>
      <w:r>
        <w:rPr>
          <w:b/>
          <w:bCs/>
          <w:color w:val="595959"/>
          <w:sz w:val="21"/>
          <w:szCs w:val="21"/>
        </w:rPr>
        <w:t xml:space="preserve">Core topics: </w:t>
      </w:r>
      <w:r>
        <w:rPr>
          <w:sz w:val="21"/>
          <w:szCs w:val="21"/>
        </w:rPr>
        <w:t xml:space="preserve">Model loading/unloading; warmup; adapter routing; model pools; GPU memory partitioning; hot swap; version rollout; tenant-specific adapters.</w:t>
      </w:r>
    </w:p>
    <w:p>
      <w:pPr>
        <w:spacing w:after="90" w:line="280"/>
      </w:pPr>
      <w:r>
        <w:rPr>
          <w:b/>
          <w:bCs/>
          <w:color w:val="595959"/>
          <w:sz w:val="21"/>
          <w:szCs w:val="21"/>
        </w:rPr>
        <w:t xml:space="preserve">Hands-on / design practice: </w:t>
      </w:r>
      <w:r>
        <w:rPr>
          <w:sz w:val="21"/>
          <w:szCs w:val="21"/>
        </w:rPr>
        <w:t xml:space="preserve">Plan serving for one base model and 50 adapters.</w:t>
      </w:r>
    </w:p>
    <w:p>
      <w:pPr>
        <w:spacing w:after="90" w:line="280"/>
      </w:pPr>
      <w:r>
        <w:rPr>
          <w:b/>
          <w:bCs/>
          <w:color w:val="595959"/>
          <w:sz w:val="21"/>
          <w:szCs w:val="21"/>
        </w:rPr>
        <w:t xml:space="preserve">Production lens: </w:t>
      </w:r>
      <w:r>
        <w:rPr>
          <w:sz w:val="21"/>
          <w:szCs w:val="21"/>
        </w:rPr>
        <w:t xml:space="preserve">Cold-start spikes; version mismatch; adapter memory leaks.</w:t>
      </w:r>
    </w:p>
    <w:p>
      <w:pPr>
        <w:spacing w:after="90" w:line="280"/>
      </w:pPr>
      <w:r>
        <w:rPr>
          <w:b/>
          <w:bCs/>
          <w:color w:val="595959"/>
          <w:sz w:val="21"/>
          <w:szCs w:val="21"/>
        </w:rPr>
        <w:t xml:space="preserve">Mastery gate: </w:t>
      </w:r>
      <w:r>
        <w:rPr>
          <w:sz w:val="21"/>
          <w:szCs w:val="21"/>
        </w:rPr>
        <w:t xml:space="preserve">Operate more than one model configuration safely per fleet.</w:t>
      </w:r>
    </w:p>
    <w:p>
      <w:pPr>
        <w:pStyle w:val="Heading2"/>
        <w:keepNext/>
        <w:spacing w:after="90" w:before="260"/>
      </w:pPr>
      <w:r>
        <w:rPr>
          <w:b/>
          <w:bCs/>
          <w:color w:val="1F3864"/>
          <w:sz w:val="24"/>
          <w:szCs w:val="24"/>
        </w:rPr>
        <w:t xml:space="preserve">48. Kubernetes-native inference and AI gateways</w:t>
      </w:r>
    </w:p>
    <w:p>
      <w:pPr>
        <w:spacing w:after="90" w:line="280"/>
      </w:pPr>
      <w:r>
        <w:rPr>
          <w:b/>
          <w:bCs/>
          <w:color w:val="595959"/>
          <w:sz w:val="21"/>
          <w:szCs w:val="21"/>
        </w:rPr>
        <w:t xml:space="preserve">Core topics: </w:t>
      </w:r>
      <w:r>
        <w:rPr>
          <w:sz w:val="21"/>
          <w:szCs w:val="21"/>
        </w:rPr>
        <w:t xml:space="preserve">GPU scheduling; node pools; taints/tolerations; KServe/Ray-style serving; inference-aware gateways; Kubernetes AI Gateway direction; service discovery; topology.</w:t>
      </w:r>
    </w:p>
    <w:p>
      <w:pPr>
        <w:spacing w:after="90" w:line="280"/>
      </w:pPr>
      <w:r>
        <w:rPr>
          <w:b/>
          <w:bCs/>
          <w:color w:val="595959"/>
          <w:sz w:val="21"/>
          <w:szCs w:val="21"/>
        </w:rPr>
        <w:t xml:space="preserve">Hands-on / design practice: </w:t>
      </w:r>
      <w:r>
        <w:rPr>
          <w:sz w:val="21"/>
          <w:szCs w:val="21"/>
        </w:rPr>
        <w:t xml:space="preserve">Deploy an inference architecture on Kubernetes conceptually.</w:t>
      </w:r>
    </w:p>
    <w:p>
      <w:pPr>
        <w:spacing w:after="90" w:line="280"/>
      </w:pPr>
      <w:r>
        <w:rPr>
          <w:b/>
          <w:bCs/>
          <w:color w:val="595959"/>
          <w:sz w:val="21"/>
          <w:szCs w:val="21"/>
        </w:rPr>
        <w:t xml:space="preserve">Production lens: </w:t>
      </w:r>
      <w:r>
        <w:rPr>
          <w:sz w:val="21"/>
          <w:szCs w:val="21"/>
        </w:rPr>
        <w:t xml:space="preserve">Treating model servers as ordinary stateless web pods.</w:t>
      </w:r>
    </w:p>
    <w:p>
      <w:pPr>
        <w:spacing w:after="90" w:line="280"/>
      </w:pPr>
      <w:r>
        <w:rPr>
          <w:b/>
          <w:bCs/>
          <w:color w:val="595959"/>
          <w:sz w:val="21"/>
          <w:szCs w:val="21"/>
        </w:rPr>
        <w:t xml:space="preserve">Mastery gate: </w:t>
      </w:r>
      <w:r>
        <w:rPr>
          <w:sz w:val="21"/>
          <w:szCs w:val="21"/>
        </w:rPr>
        <w:t xml:space="preserve">Explain the platform controls needed around GPU inference. [R17]</w:t>
      </w:r>
    </w:p>
    <w:p>
      <w:pPr>
        <w:pStyle w:val="Heading2"/>
        <w:keepNext/>
        <w:spacing w:after="90" w:before="260"/>
      </w:pPr>
      <w:r>
        <w:rPr>
          <w:b/>
          <w:bCs/>
          <w:color w:val="1F3864"/>
          <w:sz w:val="24"/>
          <w:szCs w:val="24"/>
        </w:rPr>
        <w:t xml:space="preserve">49. Edge, browser and on-device inference</w:t>
      </w:r>
    </w:p>
    <w:p>
      <w:pPr>
        <w:spacing w:after="90" w:line="280"/>
      </w:pPr>
      <w:r>
        <w:rPr>
          <w:b/>
          <w:bCs/>
          <w:color w:val="595959"/>
          <w:sz w:val="21"/>
          <w:szCs w:val="21"/>
        </w:rPr>
        <w:t xml:space="preserve">Core topics: </w:t>
      </w:r>
      <w:r>
        <w:rPr>
          <w:sz w:val="21"/>
          <w:szCs w:val="21"/>
        </w:rPr>
        <w:t xml:space="preserve">llama.cpp/MLX/ONNX/WebGPU concepts; mobile/desktop NPUs; local privacy; offline operation; model compression; synchronization; fallback to cloud.</w:t>
      </w:r>
    </w:p>
    <w:p>
      <w:pPr>
        <w:spacing w:after="90" w:line="280"/>
      </w:pPr>
      <w:r>
        <w:rPr>
          <w:b/>
          <w:bCs/>
          <w:color w:val="595959"/>
          <w:sz w:val="21"/>
          <w:szCs w:val="21"/>
        </w:rPr>
        <w:t xml:space="preserve">Hands-on / design practice: </w:t>
      </w:r>
      <w:r>
        <w:rPr>
          <w:sz w:val="21"/>
          <w:szCs w:val="21"/>
        </w:rPr>
        <w:t xml:space="preserve">Choose local vs cloud execution for a privacy-sensitive assistant.</w:t>
      </w:r>
    </w:p>
    <w:p>
      <w:pPr>
        <w:spacing w:after="90" w:line="280"/>
      </w:pPr>
      <w:r>
        <w:rPr>
          <w:b/>
          <w:bCs/>
          <w:color w:val="595959"/>
          <w:sz w:val="21"/>
          <w:szCs w:val="21"/>
        </w:rPr>
        <w:t xml:space="preserve">Production lens: </w:t>
      </w:r>
      <w:r>
        <w:rPr>
          <w:sz w:val="21"/>
          <w:szCs w:val="21"/>
        </w:rPr>
        <w:t xml:space="preserve">Oversized models; thermal/power limits; inconsistent device capabilities.</w:t>
      </w:r>
    </w:p>
    <w:p>
      <w:pPr>
        <w:spacing w:after="90" w:line="280"/>
      </w:pPr>
      <w:r>
        <w:rPr>
          <w:b/>
          <w:bCs/>
          <w:color w:val="595959"/>
          <w:sz w:val="21"/>
          <w:szCs w:val="21"/>
        </w:rPr>
        <w:t xml:space="preserve">Mastery gate: </w:t>
      </w:r>
      <w:r>
        <w:rPr>
          <w:sz w:val="21"/>
          <w:szCs w:val="21"/>
        </w:rPr>
        <w:t xml:space="preserve">Design hybrid edge-cloud inference intentionally.</w:t>
      </w:r>
    </w:p>
    <w:p>
      <w:pPr>
        <w:pStyle w:val="Heading2"/>
        <w:keepNext/>
        <w:spacing w:after="90" w:before="260"/>
      </w:pPr>
      <w:r>
        <w:rPr>
          <w:b/>
          <w:bCs/>
          <w:color w:val="1F3864"/>
          <w:sz w:val="24"/>
          <w:szCs w:val="24"/>
        </w:rPr>
        <w:t xml:space="preserve">50. Inference benchmarking, SLOs, reliability and FinOps</w:t>
      </w:r>
    </w:p>
    <w:p>
      <w:pPr>
        <w:spacing w:after="90" w:line="280"/>
      </w:pPr>
      <w:r>
        <w:rPr>
          <w:b/>
          <w:bCs/>
          <w:color w:val="595959"/>
          <w:sz w:val="21"/>
          <w:szCs w:val="21"/>
        </w:rPr>
        <w:t xml:space="preserve">Core topics: </w:t>
      </w:r>
      <w:r>
        <w:rPr>
          <w:sz w:val="21"/>
          <w:szCs w:val="21"/>
        </w:rPr>
        <w:t xml:space="preserve">TTFT; ITL; tokens/sec; throughput; concurrency; p50/p95/p99; saturation; cost/token; utilization; OOM; node loss; graceful drain; canary.</w:t>
      </w:r>
    </w:p>
    <w:p>
      <w:pPr>
        <w:spacing w:after="90" w:line="280"/>
      </w:pPr>
      <w:r>
        <w:rPr>
          <w:b/>
          <w:bCs/>
          <w:color w:val="595959"/>
          <w:sz w:val="21"/>
          <w:szCs w:val="21"/>
        </w:rPr>
        <w:t xml:space="preserve">Hands-on / design practice: </w:t>
      </w:r>
      <w:r>
        <w:rPr>
          <w:sz w:val="21"/>
          <w:szCs w:val="21"/>
        </w:rPr>
        <w:t xml:space="preserve">Create a benchmark matrix and capacity/SLO dashboard specification.</w:t>
      </w:r>
    </w:p>
    <w:p>
      <w:pPr>
        <w:spacing w:after="90" w:line="280"/>
      </w:pPr>
      <w:r>
        <w:rPr>
          <w:b/>
          <w:bCs/>
          <w:color w:val="595959"/>
          <w:sz w:val="21"/>
          <w:szCs w:val="21"/>
        </w:rPr>
        <w:t xml:space="preserve">Production lens: </w:t>
      </w:r>
      <w:r>
        <w:rPr>
          <w:sz w:val="21"/>
          <w:szCs w:val="21"/>
        </w:rPr>
        <w:t xml:space="preserve">Average-only metrics; benchmark mismatch; no headroom.</w:t>
      </w:r>
    </w:p>
    <w:p>
      <w:pPr>
        <w:spacing w:after="90" w:line="280"/>
      </w:pPr>
      <w:r>
        <w:rPr>
          <w:b/>
          <w:bCs/>
          <w:color w:val="595959"/>
          <w:sz w:val="21"/>
          <w:szCs w:val="21"/>
        </w:rPr>
        <w:t xml:space="preserve">Mastery gate: </w:t>
      </w:r>
      <w:r>
        <w:rPr>
          <w:sz w:val="21"/>
          <w:szCs w:val="21"/>
        </w:rPr>
        <w:t xml:space="preserve">Operate inference as an SRE-managed service.</w:t>
      </w:r>
    </w:p>
    <w:p>
      <w:pPr>
        <w:pStyle w:val="Heading2"/>
        <w:keepNext/>
        <w:spacing w:after="90" w:before="260"/>
      </w:pPr>
      <w:r>
        <w:rPr>
          <w:b/>
          <w:bCs/>
          <w:color w:val="1F3864"/>
          <w:sz w:val="24"/>
          <w:szCs w:val="24"/>
        </w:rPr>
        <w:t xml:space="preserve">51. Batch and offline inference at scale</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Throughput-optimized vs latency-optimized configuration; provider batch APIs; corpus enrichment and backfills; full re-embedding during model migration; work sharding and queues; checkpoint and resume on preemptible capacity; idempotency and exactly-once side effects; dead-letter and partial-failure recovery; cost per million documents.</w:t>
      </w:r>
    </w:p>
    <w:p>
      <w:pPr>
        <w:spacing w:after="90" w:line="280"/>
      </w:pPr>
      <w:r>
        <w:rPr>
          <w:b/>
          <w:bCs/>
          <w:color w:val="595959"/>
          <w:sz w:val="21"/>
          <w:szCs w:val="21"/>
        </w:rPr>
        <w:t xml:space="preserve">Hands-on / design practice: </w:t>
      </w:r>
      <w:r>
        <w:rPr>
          <w:sz w:val="21"/>
          <w:szCs w:val="21"/>
        </w:rPr>
        <w:t xml:space="preserve">Design a job that re-embeds 200 million chunks against a deadline and a budget, surviving spot interruptions.</w:t>
      </w:r>
    </w:p>
    <w:p>
      <w:pPr>
        <w:spacing w:after="90" w:line="280"/>
      </w:pPr>
      <w:r>
        <w:rPr>
          <w:b/>
          <w:bCs/>
          <w:color w:val="595959"/>
          <w:sz w:val="21"/>
          <w:szCs w:val="21"/>
        </w:rPr>
        <w:t xml:space="preserve">Production lens: </w:t>
      </w:r>
      <w:r>
        <w:rPr>
          <w:sz w:val="21"/>
          <w:szCs w:val="21"/>
        </w:rPr>
        <w:t xml:space="preserve">Reusing a latency-tuned online endpoint for bulk work; no resume path; duplicate writes; rate-limit thrash; unbounded cost discovered on the invoice.</w:t>
      </w:r>
    </w:p>
    <w:p>
      <w:pPr>
        <w:spacing w:after="90" w:line="280"/>
      </w:pPr>
      <w:r>
        <w:rPr>
          <w:b/>
          <w:bCs/>
          <w:color w:val="595959"/>
          <w:sz w:val="21"/>
          <w:szCs w:val="21"/>
        </w:rPr>
        <w:t xml:space="preserve">Mastery gate: </w:t>
      </w:r>
      <w:r>
        <w:rPr>
          <w:sz w:val="21"/>
          <w:szCs w:val="21"/>
        </w:rPr>
        <w:t xml:space="preserve">Design offline inference with explicit throughput, cost and recovery guarantees.</w:t>
      </w:r>
    </w:p>
    <w:p>
      <w:r>
        <w:br w:type="page"/>
      </w:r>
    </w:p>
    <w:p>
      <w:pPr>
        <w:pStyle w:val="Heading1"/>
        <w:spacing w:after="160" w:before="0"/>
      </w:pPr>
      <w:r>
        <w:rPr>
          <w:b/>
          <w:bCs/>
          <w:color w:val="1F3864"/>
          <w:sz w:val="30"/>
          <w:szCs w:val="30"/>
        </w:rPr>
        <w:t xml:space="preserve">PHASE 7 — Software Engineering &amp; Distributed Systems for AI</w:t>
      </w:r>
    </w:p>
    <w:p>
      <w:pPr>
        <w:spacing w:after="140"/>
      </w:pPr>
      <w:r>
        <w:rPr>
          <w:b/>
          <w:bCs/>
          <w:color w:val="595959"/>
          <w:sz w:val="20"/>
          <w:szCs w:val="20"/>
        </w:rPr>
        <w:t xml:space="preserve">Duration: 6 weeks  |  Modules: 52-59  |  Weeks 33-38</w:t>
      </w:r>
    </w:p>
    <w:p>
      <w:pPr>
        <w:spacing w:after="120" w:line="280"/>
      </w:pPr>
      <w:r>
        <w:rPr>
          <w:sz w:val="21"/>
          <w:szCs w:val="21"/>
        </w:rPr>
        <w:t xml:space="preserve">Build the non-AI engineering foundation required for dependable production systems.</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Phase capstone</w:t>
            </w:r>
          </w:p>
          <w:p>
            <w:pPr>
              <w:spacing w:line="280"/>
            </w:pPr>
            <w:r>
              <w:rPr>
                <w:sz w:val="21"/>
                <w:szCs w:val="21"/>
              </w:rPr>
              <w:t xml:space="preserve">Service architecture with APIs, queues, persistence, resilience, observability and deployment topology.</w:t>
            </w:r>
          </w:p>
        </w:tc>
      </w:tr>
    </w:tbl>
    <w:p>
      <w:pPr>
        <w:spacing w:after="160"/>
      </w:pPr>
    </w:p>
    <w:p>
      <w:pPr>
        <w:pStyle w:val="Heading2"/>
        <w:keepNext/>
        <w:spacing w:after="90" w:before="260"/>
      </w:pPr>
      <w:r>
        <w:rPr>
          <w:b/>
          <w:bCs/>
          <w:color w:val="1F3864"/>
          <w:sz w:val="24"/>
          <w:szCs w:val="24"/>
        </w:rPr>
        <w:t xml:space="preserve">52. API and streaming interface engineering</w:t>
      </w:r>
    </w:p>
    <w:p>
      <w:pPr>
        <w:spacing w:after="90" w:line="280"/>
      </w:pPr>
      <w:r>
        <w:rPr>
          <w:b/>
          <w:bCs/>
          <w:color w:val="595959"/>
          <w:sz w:val="21"/>
          <w:szCs w:val="21"/>
        </w:rPr>
        <w:t xml:space="preserve">Core topics: </w:t>
      </w:r>
      <w:r>
        <w:rPr>
          <w:sz w:val="21"/>
          <w:szCs w:val="21"/>
        </w:rPr>
        <w:t xml:space="preserve">REST; gRPC; SSE; WebSocket; HTTP/2/3; streaming chunks/events; cancellation; pagination; versioning; contracts; idempotency keys.</w:t>
      </w:r>
    </w:p>
    <w:p>
      <w:pPr>
        <w:spacing w:after="90" w:line="280"/>
      </w:pPr>
      <w:r>
        <w:rPr>
          <w:b/>
          <w:bCs/>
          <w:color w:val="595959"/>
          <w:sz w:val="21"/>
          <w:szCs w:val="21"/>
        </w:rPr>
        <w:t xml:space="preserve">Hands-on / design practice: </w:t>
      </w:r>
      <w:r>
        <w:rPr>
          <w:sz w:val="21"/>
          <w:szCs w:val="21"/>
        </w:rPr>
        <w:t xml:space="preserve">Design sync, streaming and async APIs for one AI workload.</w:t>
      </w:r>
    </w:p>
    <w:p>
      <w:pPr>
        <w:spacing w:after="90" w:line="280"/>
      </w:pPr>
      <w:r>
        <w:rPr>
          <w:b/>
          <w:bCs/>
          <w:color w:val="595959"/>
          <w:sz w:val="21"/>
          <w:szCs w:val="21"/>
        </w:rPr>
        <w:t xml:space="preserve">Production lens: </w:t>
      </w:r>
      <w:r>
        <w:rPr>
          <w:sz w:val="21"/>
          <w:szCs w:val="21"/>
        </w:rPr>
        <w:t xml:space="preserve">Broken streaming semantics; no cancellation; contract drift.</w:t>
      </w:r>
    </w:p>
    <w:p>
      <w:pPr>
        <w:spacing w:after="90" w:line="280"/>
      </w:pPr>
      <w:r>
        <w:rPr>
          <w:b/>
          <w:bCs/>
          <w:color w:val="595959"/>
          <w:sz w:val="21"/>
          <w:szCs w:val="21"/>
        </w:rPr>
        <w:t xml:space="preserve">Mastery gate: </w:t>
      </w:r>
      <w:r>
        <w:rPr>
          <w:sz w:val="21"/>
          <w:szCs w:val="21"/>
        </w:rPr>
        <w:t xml:space="preserve">Choose the protocol from interaction requirements.</w:t>
      </w:r>
    </w:p>
    <w:p>
      <w:pPr>
        <w:pStyle w:val="Heading2"/>
        <w:keepNext/>
        <w:spacing w:after="90" w:before="260"/>
      </w:pPr>
      <w:r>
        <w:rPr>
          <w:b/>
          <w:bCs/>
          <w:color w:val="1F3864"/>
          <w:sz w:val="24"/>
          <w:szCs w:val="24"/>
        </w:rPr>
        <w:t xml:space="preserve">53. Concurrency, async I/O and worker models</w:t>
      </w:r>
    </w:p>
    <w:p>
      <w:pPr>
        <w:spacing w:after="90" w:line="280"/>
      </w:pPr>
      <w:r>
        <w:rPr>
          <w:b/>
          <w:bCs/>
          <w:color w:val="595959"/>
          <w:sz w:val="21"/>
          <w:szCs w:val="21"/>
        </w:rPr>
        <w:t xml:space="preserve">Core topics: </w:t>
      </w:r>
      <w:r>
        <w:rPr>
          <w:sz w:val="21"/>
          <w:szCs w:val="21"/>
        </w:rPr>
        <w:t xml:space="preserve">Processes; threads; event loops; async/await; worker pools; futures; semaphores; connection pools; race conditions; deadlocks.</w:t>
      </w:r>
    </w:p>
    <w:p>
      <w:pPr>
        <w:spacing w:after="90" w:line="280"/>
      </w:pPr>
      <w:r>
        <w:rPr>
          <w:b/>
          <w:bCs/>
          <w:color w:val="595959"/>
          <w:sz w:val="21"/>
          <w:szCs w:val="21"/>
        </w:rPr>
        <w:t xml:space="preserve">Hands-on / design practice: </w:t>
      </w:r>
      <w:r>
        <w:rPr>
          <w:sz w:val="21"/>
          <w:szCs w:val="21"/>
        </w:rPr>
        <w:t xml:space="preserve">Model throughput bottlenecks for tool-heavy requests.</w:t>
      </w:r>
    </w:p>
    <w:p>
      <w:pPr>
        <w:spacing w:after="90" w:line="280"/>
      </w:pPr>
      <w:r>
        <w:rPr>
          <w:b/>
          <w:bCs/>
          <w:color w:val="595959"/>
          <w:sz w:val="21"/>
          <w:szCs w:val="21"/>
        </w:rPr>
        <w:t xml:space="preserve">Production lens: </w:t>
      </w:r>
      <w:r>
        <w:rPr>
          <w:sz w:val="21"/>
          <w:szCs w:val="21"/>
        </w:rPr>
        <w:t xml:space="preserve">Blocking calls inside async servers; unbounded concurrency.</w:t>
      </w:r>
    </w:p>
    <w:p>
      <w:pPr>
        <w:spacing w:after="90" w:line="280"/>
      </w:pPr>
      <w:r>
        <w:rPr>
          <w:b/>
          <w:bCs/>
          <w:color w:val="595959"/>
          <w:sz w:val="21"/>
          <w:szCs w:val="21"/>
        </w:rPr>
        <w:t xml:space="preserve">Mastery gate: </w:t>
      </w:r>
      <w:r>
        <w:rPr>
          <w:sz w:val="21"/>
          <w:szCs w:val="21"/>
        </w:rPr>
        <w:t xml:space="preserve">Reason about concurrency independently of language syntax.</w:t>
      </w:r>
    </w:p>
    <w:p>
      <w:pPr>
        <w:pStyle w:val="Heading2"/>
        <w:keepNext/>
        <w:spacing w:after="90" w:before="260"/>
      </w:pPr>
      <w:r>
        <w:rPr>
          <w:b/>
          <w:bCs/>
          <w:color w:val="1F3864"/>
          <w:sz w:val="24"/>
          <w:szCs w:val="24"/>
        </w:rPr>
        <w:t xml:space="preserve">54. Distributed systems fundamentals</w:t>
      </w:r>
    </w:p>
    <w:p>
      <w:pPr>
        <w:spacing w:after="90" w:line="280"/>
      </w:pPr>
      <w:r>
        <w:rPr>
          <w:b/>
          <w:bCs/>
          <w:color w:val="595959"/>
          <w:sz w:val="21"/>
          <w:szCs w:val="21"/>
        </w:rPr>
        <w:t xml:space="preserve">Core topics: </w:t>
      </w:r>
      <w:r>
        <w:rPr>
          <w:sz w:val="21"/>
          <w:szCs w:val="21"/>
        </w:rPr>
        <w:t xml:space="preserve">CAP; consistency models; replication; partitioning; sharding; consensus concepts; leader election; clocks; distributed locks; idempotent consumers.</w:t>
      </w:r>
    </w:p>
    <w:p>
      <w:pPr>
        <w:spacing w:after="90" w:line="280"/>
      </w:pPr>
      <w:r>
        <w:rPr>
          <w:b/>
          <w:bCs/>
          <w:color w:val="595959"/>
          <w:sz w:val="21"/>
          <w:szCs w:val="21"/>
        </w:rPr>
        <w:t xml:space="preserve">Hands-on / design practice: </w:t>
      </w:r>
      <w:r>
        <w:rPr>
          <w:sz w:val="21"/>
          <w:szCs w:val="21"/>
        </w:rPr>
        <w:t xml:space="preserve">Analyze a distributed state store under network partition.</w:t>
      </w:r>
    </w:p>
    <w:p>
      <w:pPr>
        <w:spacing w:after="90" w:line="280"/>
      </w:pPr>
      <w:r>
        <w:rPr>
          <w:b/>
          <w:bCs/>
          <w:color w:val="595959"/>
          <w:sz w:val="21"/>
          <w:szCs w:val="21"/>
        </w:rPr>
        <w:t xml:space="preserve">Production lens: </w:t>
      </w:r>
      <w:r>
        <w:rPr>
          <w:sz w:val="21"/>
          <w:szCs w:val="21"/>
        </w:rPr>
        <w:t xml:space="preserve">Assuming exactly-once magically exists; split-brain state.</w:t>
      </w:r>
    </w:p>
    <w:p>
      <w:pPr>
        <w:spacing w:after="90" w:line="280"/>
      </w:pPr>
      <w:r>
        <w:rPr>
          <w:b/>
          <w:bCs/>
          <w:color w:val="595959"/>
          <w:sz w:val="21"/>
          <w:szCs w:val="21"/>
        </w:rPr>
        <w:t xml:space="preserve">Mastery gate: </w:t>
      </w:r>
      <w:r>
        <w:rPr>
          <w:sz w:val="21"/>
          <w:szCs w:val="21"/>
        </w:rPr>
        <w:t xml:space="preserve">Explain consistency choices behind agent state and queues.</w:t>
      </w:r>
    </w:p>
    <w:p>
      <w:pPr>
        <w:pStyle w:val="Heading2"/>
        <w:keepNext/>
        <w:spacing w:after="90" w:before="260"/>
      </w:pPr>
      <w:r>
        <w:rPr>
          <w:b/>
          <w:bCs/>
          <w:color w:val="1F3864"/>
          <w:sz w:val="24"/>
          <w:szCs w:val="24"/>
        </w:rPr>
        <w:t xml:space="preserve">55. Database and storage engineering for AI</w:t>
      </w:r>
    </w:p>
    <w:p>
      <w:pPr>
        <w:spacing w:after="90" w:line="280"/>
      </w:pPr>
      <w:r>
        <w:rPr>
          <w:b/>
          <w:bCs/>
          <w:color w:val="595959"/>
          <w:sz w:val="21"/>
          <w:szCs w:val="21"/>
        </w:rPr>
        <w:t xml:space="preserve">Core topics: </w:t>
      </w:r>
      <w:r>
        <w:rPr>
          <w:sz w:val="21"/>
          <w:szCs w:val="21"/>
        </w:rPr>
        <w:t xml:space="preserve">Relational; key-value; document; graph; vector; object storage; indexes; transactions; isolation; connection pooling; schema migration; data lifecycle.</w:t>
      </w:r>
    </w:p>
    <w:p>
      <w:pPr>
        <w:spacing w:after="90" w:line="280"/>
      </w:pPr>
      <w:r>
        <w:rPr>
          <w:b/>
          <w:bCs/>
          <w:color w:val="595959"/>
          <w:sz w:val="21"/>
          <w:szCs w:val="21"/>
        </w:rPr>
        <w:t xml:space="preserve">Hands-on / design practice: </w:t>
      </w:r>
      <w:r>
        <w:rPr>
          <w:sz w:val="21"/>
          <w:szCs w:val="21"/>
        </w:rPr>
        <w:t xml:space="preserve">Choose storage for conversations, memories, embeddings, artifacts and events.</w:t>
      </w:r>
    </w:p>
    <w:p>
      <w:pPr>
        <w:spacing w:after="90" w:line="280"/>
      </w:pPr>
      <w:r>
        <w:rPr>
          <w:b/>
          <w:bCs/>
          <w:color w:val="595959"/>
          <w:sz w:val="21"/>
          <w:szCs w:val="21"/>
        </w:rPr>
        <w:t xml:space="preserve">Production lens: </w:t>
      </w:r>
      <w:r>
        <w:rPr>
          <w:sz w:val="21"/>
          <w:szCs w:val="21"/>
        </w:rPr>
        <w:t xml:space="preserve">One database for everything; unbounded history.</w:t>
      </w:r>
    </w:p>
    <w:p>
      <w:pPr>
        <w:spacing w:after="90" w:line="280"/>
      </w:pPr>
      <w:r>
        <w:rPr>
          <w:b/>
          <w:bCs/>
          <w:color w:val="595959"/>
          <w:sz w:val="21"/>
          <w:szCs w:val="21"/>
        </w:rPr>
        <w:t xml:space="preserve">Mastery gate: </w:t>
      </w:r>
      <w:r>
        <w:rPr>
          <w:sz w:val="21"/>
          <w:szCs w:val="21"/>
        </w:rPr>
        <w:t xml:space="preserve">Match data access patterns to storage systems.</w:t>
      </w:r>
    </w:p>
    <w:p>
      <w:pPr>
        <w:pStyle w:val="Heading2"/>
        <w:keepNext/>
        <w:spacing w:after="90" w:before="260"/>
      </w:pPr>
      <w:r>
        <w:rPr>
          <w:b/>
          <w:bCs/>
          <w:color w:val="1F3864"/>
          <w:sz w:val="24"/>
          <w:szCs w:val="24"/>
        </w:rPr>
        <w:t xml:space="preserve">56. Messaging, events and job orchestration</w:t>
      </w:r>
    </w:p>
    <w:p>
      <w:pPr>
        <w:spacing w:after="90" w:line="280"/>
      </w:pPr>
      <w:r>
        <w:rPr>
          <w:b/>
          <w:bCs/>
          <w:color w:val="595959"/>
          <w:sz w:val="21"/>
          <w:szCs w:val="21"/>
        </w:rPr>
        <w:t xml:space="preserve">Core topics: </w:t>
      </w:r>
      <w:r>
        <w:rPr>
          <w:sz w:val="21"/>
          <w:szCs w:val="21"/>
        </w:rPr>
        <w:t xml:space="preserve">Kafka/pub-sub; queues; topics; partitions; consumer groups; ordering; retries; DLQs; replay; batch jobs; workflow triggers; CDC.</w:t>
      </w:r>
    </w:p>
    <w:p>
      <w:pPr>
        <w:spacing w:after="90" w:line="280"/>
      </w:pPr>
      <w:r>
        <w:rPr>
          <w:b/>
          <w:bCs/>
          <w:color w:val="595959"/>
          <w:sz w:val="21"/>
          <w:szCs w:val="21"/>
        </w:rPr>
        <w:t xml:space="preserve">Hands-on / design practice: </w:t>
      </w:r>
      <w:r>
        <w:rPr>
          <w:sz w:val="21"/>
          <w:szCs w:val="21"/>
        </w:rPr>
        <w:t xml:space="preserve">Design asynchronous document ingestion and embedding pipelines.</w:t>
      </w:r>
    </w:p>
    <w:p>
      <w:pPr>
        <w:spacing w:after="90" w:line="280"/>
      </w:pPr>
      <w:r>
        <w:rPr>
          <w:b/>
          <w:bCs/>
          <w:color w:val="595959"/>
          <w:sz w:val="21"/>
          <w:szCs w:val="21"/>
        </w:rPr>
        <w:t xml:space="preserve">Production lens: </w:t>
      </w:r>
      <w:r>
        <w:rPr>
          <w:sz w:val="21"/>
          <w:szCs w:val="21"/>
        </w:rPr>
        <w:t xml:space="preserve">Poison messages; lost ordering assumptions; duplicate side effects.</w:t>
      </w:r>
    </w:p>
    <w:p>
      <w:pPr>
        <w:spacing w:after="90" w:line="280"/>
      </w:pPr>
      <w:r>
        <w:rPr>
          <w:b/>
          <w:bCs/>
          <w:color w:val="595959"/>
          <w:sz w:val="21"/>
          <w:szCs w:val="21"/>
        </w:rPr>
        <w:t xml:space="preserve">Mastery gate: </w:t>
      </w:r>
      <w:r>
        <w:rPr>
          <w:sz w:val="21"/>
          <w:szCs w:val="21"/>
        </w:rPr>
        <w:t xml:space="preserve">Use events for long-running and decoupled AI work.</w:t>
      </w:r>
    </w:p>
    <w:p>
      <w:pPr>
        <w:pStyle w:val="Heading2"/>
        <w:keepNext/>
        <w:spacing w:after="90" w:before="260"/>
      </w:pPr>
      <w:r>
        <w:rPr>
          <w:b/>
          <w:bCs/>
          <w:color w:val="1F3864"/>
          <w:sz w:val="24"/>
          <w:szCs w:val="24"/>
        </w:rPr>
        <w:t xml:space="preserve">57. Networking and private connectivity</w:t>
      </w:r>
    </w:p>
    <w:p>
      <w:pPr>
        <w:spacing w:after="90" w:line="280"/>
      </w:pPr>
      <w:r>
        <w:rPr>
          <w:b/>
          <w:bCs/>
          <w:color w:val="595959"/>
          <w:sz w:val="21"/>
          <w:szCs w:val="21"/>
        </w:rPr>
        <w:t xml:space="preserve">Core topics: </w:t>
      </w:r>
      <w:r>
        <w:rPr>
          <w:sz w:val="21"/>
          <w:szCs w:val="21"/>
        </w:rPr>
        <w:t xml:space="preserve">DNS; TCP/TLS; proxies; reverse proxies; NAT; VPC/VNet; subnets; firewalls; private endpoints; service mesh; egress controls; bandwidth/latency.</w:t>
      </w:r>
    </w:p>
    <w:p>
      <w:pPr>
        <w:spacing w:after="90" w:line="280"/>
      </w:pPr>
      <w:r>
        <w:rPr>
          <w:b/>
          <w:bCs/>
          <w:color w:val="595959"/>
          <w:sz w:val="21"/>
          <w:szCs w:val="21"/>
        </w:rPr>
        <w:t xml:space="preserve">Hands-on / design practice: </w:t>
      </w:r>
      <w:r>
        <w:rPr>
          <w:sz w:val="21"/>
          <w:szCs w:val="21"/>
        </w:rPr>
        <w:t xml:space="preserve">Trace connectivity for a private model endpoint and SaaS tools.</w:t>
      </w:r>
    </w:p>
    <w:p>
      <w:pPr>
        <w:spacing w:after="90" w:line="280"/>
      </w:pPr>
      <w:r>
        <w:rPr>
          <w:b/>
          <w:bCs/>
          <w:color w:val="595959"/>
          <w:sz w:val="21"/>
          <w:szCs w:val="21"/>
        </w:rPr>
        <w:t xml:space="preserve">Production lens: </w:t>
      </w:r>
      <w:r>
        <w:rPr>
          <w:sz w:val="21"/>
          <w:szCs w:val="21"/>
        </w:rPr>
        <w:t xml:space="preserve">Open egress; cross-region latency; certificate mistakes.</w:t>
      </w:r>
    </w:p>
    <w:p>
      <w:pPr>
        <w:spacing w:after="90" w:line="280"/>
      </w:pPr>
      <w:r>
        <w:rPr>
          <w:b/>
          <w:bCs/>
          <w:color w:val="595959"/>
          <w:sz w:val="21"/>
          <w:szCs w:val="21"/>
        </w:rPr>
        <w:t xml:space="preserve">Mastery gate: </w:t>
      </w:r>
      <w:r>
        <w:rPr>
          <w:sz w:val="21"/>
          <w:szCs w:val="21"/>
        </w:rPr>
        <w:t xml:space="preserve">Debug network vs model failures systematically.</w:t>
      </w:r>
    </w:p>
    <w:p>
      <w:pPr>
        <w:pStyle w:val="Heading2"/>
        <w:keepNext/>
        <w:spacing w:after="90" w:before="260"/>
      </w:pPr>
      <w:r>
        <w:rPr>
          <w:b/>
          <w:bCs/>
          <w:color w:val="1F3864"/>
          <w:sz w:val="24"/>
          <w:szCs w:val="24"/>
        </w:rPr>
        <w:t xml:space="preserve">58. Resilience patterns</w:t>
      </w:r>
    </w:p>
    <w:p>
      <w:pPr>
        <w:spacing w:after="90" w:line="280"/>
      </w:pPr>
      <w:r>
        <w:rPr>
          <w:b/>
          <w:bCs/>
          <w:color w:val="595959"/>
          <w:sz w:val="21"/>
          <w:szCs w:val="21"/>
        </w:rPr>
        <w:t xml:space="preserve">Core topics: </w:t>
      </w:r>
      <w:r>
        <w:rPr>
          <w:sz w:val="21"/>
          <w:szCs w:val="21"/>
        </w:rPr>
        <w:t xml:space="preserve">Timeout budgets; retries/backoff/jitter; circuit breakers; bulkheads; fallbacks; hedging; graceful degradation; rate limiting; idempotency; compensating actions.</w:t>
      </w:r>
    </w:p>
    <w:p>
      <w:pPr>
        <w:spacing w:after="90" w:line="280"/>
      </w:pPr>
      <w:r>
        <w:rPr>
          <w:b/>
          <w:bCs/>
          <w:color w:val="595959"/>
          <w:sz w:val="21"/>
          <w:szCs w:val="21"/>
        </w:rPr>
        <w:t xml:space="preserve">Hands-on / design practice: </w:t>
      </w:r>
      <w:r>
        <w:rPr>
          <w:sz w:val="21"/>
          <w:szCs w:val="21"/>
        </w:rPr>
        <w:t xml:space="preserve">Design failure handling for provider 429s and tool outages.</w:t>
      </w:r>
    </w:p>
    <w:p>
      <w:pPr>
        <w:spacing w:after="90" w:line="280"/>
      </w:pPr>
      <w:r>
        <w:rPr>
          <w:b/>
          <w:bCs/>
          <w:color w:val="595959"/>
          <w:sz w:val="21"/>
          <w:szCs w:val="21"/>
        </w:rPr>
        <w:t xml:space="preserve">Production lens: </w:t>
      </w:r>
      <w:r>
        <w:rPr>
          <w:sz w:val="21"/>
          <w:szCs w:val="21"/>
        </w:rPr>
        <w:t xml:space="preserve">Retry amplification; duplicate actions; fallback loops.</w:t>
      </w:r>
    </w:p>
    <w:p>
      <w:pPr>
        <w:spacing w:after="90" w:line="280"/>
      </w:pPr>
      <w:r>
        <w:rPr>
          <w:b/>
          <w:bCs/>
          <w:color w:val="595959"/>
          <w:sz w:val="21"/>
          <w:szCs w:val="21"/>
        </w:rPr>
        <w:t xml:space="preserve">Mastery gate: </w:t>
      </w:r>
      <w:r>
        <w:rPr>
          <w:sz w:val="21"/>
          <w:szCs w:val="21"/>
        </w:rPr>
        <w:t xml:space="preserve">Make AI services fail predictably.</w:t>
      </w:r>
    </w:p>
    <w:p>
      <w:pPr>
        <w:pStyle w:val="Heading2"/>
        <w:keepNext/>
        <w:spacing w:after="90" w:before="260"/>
      </w:pPr>
      <w:r>
        <w:rPr>
          <w:b/>
          <w:bCs/>
          <w:color w:val="1F3864"/>
          <w:sz w:val="24"/>
          <w:szCs w:val="24"/>
        </w:rPr>
        <w:t xml:space="preserve">59. Software architecture, testing, CI/CD, containers and cloud</w:t>
      </w:r>
    </w:p>
    <w:p>
      <w:pPr>
        <w:spacing w:after="90" w:line="280"/>
      </w:pPr>
      <w:r>
        <w:rPr>
          <w:b/>
          <w:bCs/>
          <w:color w:val="595959"/>
          <w:sz w:val="21"/>
          <w:szCs w:val="21"/>
        </w:rPr>
        <w:t xml:space="preserve">Core topics: </w:t>
      </w:r>
      <w:r>
        <w:rPr>
          <w:sz w:val="21"/>
          <w:szCs w:val="21"/>
        </w:rPr>
        <w:t xml:space="preserve">Modularity; interfaces; clean/hexagonal architecture; DDD concepts; unit/integration/contract/E2E tests; Docker; Kubernetes core; build pipelines; blue-green/canary; secrets/config.</w:t>
      </w:r>
    </w:p>
    <w:p>
      <w:pPr>
        <w:spacing w:after="90" w:line="280"/>
      </w:pPr>
      <w:r>
        <w:rPr>
          <w:b/>
          <w:bCs/>
          <w:color w:val="595959"/>
          <w:sz w:val="21"/>
          <w:szCs w:val="21"/>
        </w:rPr>
        <w:t xml:space="preserve">Hands-on / design practice: </w:t>
      </w:r>
      <w:r>
        <w:rPr>
          <w:sz w:val="21"/>
          <w:szCs w:val="21"/>
        </w:rPr>
        <w:t xml:space="preserve">Create a deployable architecture skeleton with release gates.</w:t>
      </w:r>
    </w:p>
    <w:p>
      <w:pPr>
        <w:spacing w:after="90" w:line="280"/>
      </w:pPr>
      <w:r>
        <w:rPr>
          <w:b/>
          <w:bCs/>
          <w:color w:val="595959"/>
          <w:sz w:val="21"/>
          <w:szCs w:val="21"/>
        </w:rPr>
        <w:t xml:space="preserve">Production lens: </w:t>
      </w:r>
      <w:r>
        <w:rPr>
          <w:sz w:val="21"/>
          <w:szCs w:val="21"/>
        </w:rPr>
        <w:t xml:space="preserve">Framework entanglement; no test seams; manual deployments.</w:t>
      </w:r>
    </w:p>
    <w:p>
      <w:pPr>
        <w:spacing w:after="90" w:line="280"/>
      </w:pPr>
      <w:r>
        <w:rPr>
          <w:b/>
          <w:bCs/>
          <w:color w:val="595959"/>
          <w:sz w:val="21"/>
          <w:szCs w:val="21"/>
        </w:rPr>
        <w:t xml:space="preserve">Mastery gate: </w:t>
      </w:r>
      <w:r>
        <w:rPr>
          <w:sz w:val="21"/>
          <w:szCs w:val="21"/>
        </w:rPr>
        <w:t xml:space="preserve">Apply standard software-engineering discipline to AI.</w:t>
      </w:r>
    </w:p>
    <w:p>
      <w:r>
        <w:br w:type="page"/>
      </w:r>
    </w:p>
    <w:p>
      <w:pPr>
        <w:pStyle w:val="Heading1"/>
        <w:spacing w:after="160" w:before="0"/>
      </w:pPr>
      <w:r>
        <w:rPr>
          <w:b/>
          <w:bCs/>
          <w:color w:val="1F3864"/>
          <w:sz w:val="30"/>
          <w:szCs w:val="30"/>
        </w:rPr>
        <w:t xml:space="preserve">PHASE 8 — Data Platform, Structured Data &amp; Classical ML</w:t>
      </w:r>
    </w:p>
    <w:p>
      <w:pPr>
        <w:spacing w:after="140"/>
      </w:pPr>
      <w:r>
        <w:rPr>
          <w:b/>
          <w:bCs/>
          <w:color w:val="595959"/>
          <w:sz w:val="20"/>
          <w:szCs w:val="20"/>
        </w:rPr>
        <w:t xml:space="preserve">Duration: 6 weeks  |  Modules: 60-68  |  Weeks 39-44</w:t>
      </w:r>
    </w:p>
    <w:p>
      <w:pPr>
        <w:spacing w:after="120" w:line="280"/>
      </w:pPr>
      <w:r>
        <w:rPr>
          <w:sz w:val="21"/>
          <w:szCs w:val="21"/>
        </w:rPr>
        <w:t xml:space="preserve">Own the data platform, structured-data access and classical-ML layer that enterprise AI actually runs on.</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Phase capstone</w:t>
            </w:r>
          </w:p>
          <w:p>
            <w:pPr>
              <w:spacing w:line="280"/>
            </w:pPr>
            <w:r>
              <w:rPr>
                <w:sz w:val="21"/>
                <w:szCs w:val="21"/>
              </w:rPr>
              <w:t xml:space="preserve">Data architecture for one AI product: zones and owners, freshness contracts, quality gates, lineage, deletion propagation, and a safety-and-cost design for an analytics agent.</w:t>
            </w:r>
          </w:p>
        </w:tc>
      </w:tr>
    </w:tbl>
    <w:p>
      <w:pPr>
        <w:spacing w:after="160"/>
      </w:pPr>
    </w:p>
    <w:p>
      <w:pPr>
        <w:pStyle w:val="Heading2"/>
        <w:keepNext/>
        <w:spacing w:after="90" w:before="260"/>
      </w:pPr>
      <w:r>
        <w:rPr>
          <w:b/>
          <w:bCs/>
          <w:color w:val="1F3864"/>
          <w:sz w:val="24"/>
          <w:szCs w:val="24"/>
        </w:rPr>
        <w:t xml:space="preserve">60. Enterprise data platform architecture</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OLTP vs warehouse vs lakehouse; open table formats (Iceberg, Delta, Hudi); object-storage layout and partitioning; Parquet/Arrow; bronze-silver-gold layering; separation of storage and compute; query engines; where AI workloads are allowed to read from.</w:t>
      </w:r>
    </w:p>
    <w:p>
      <w:pPr>
        <w:spacing w:after="90" w:line="280"/>
      </w:pPr>
      <w:r>
        <w:rPr>
          <w:b/>
          <w:bCs/>
          <w:color w:val="595959"/>
          <w:sz w:val="21"/>
          <w:szCs w:val="21"/>
        </w:rPr>
        <w:t xml:space="preserve">Hands-on / design practice: </w:t>
      </w:r>
      <w:r>
        <w:rPr>
          <w:sz w:val="21"/>
          <w:szCs w:val="21"/>
        </w:rPr>
        <w:t xml:space="preserve">Map every data source behind one AI product to a zone, an owner and a refresh interval.</w:t>
      </w:r>
    </w:p>
    <w:p>
      <w:pPr>
        <w:spacing w:after="90" w:line="280"/>
      </w:pPr>
      <w:r>
        <w:rPr>
          <w:b/>
          <w:bCs/>
          <w:color w:val="595959"/>
          <w:sz w:val="21"/>
          <w:szCs w:val="21"/>
        </w:rPr>
        <w:t xml:space="preserve">Production lens: </w:t>
      </w:r>
      <w:r>
        <w:rPr>
          <w:sz w:val="21"/>
          <w:szCs w:val="21"/>
        </w:rPr>
        <w:t xml:space="preserve">AI pipelines reading production OLTP directly; snapshot sprawl; no defined source of truth; AI teams rebuilding data plumbing that already exists.</w:t>
      </w:r>
    </w:p>
    <w:p>
      <w:pPr>
        <w:spacing w:after="90" w:line="280"/>
      </w:pPr>
      <w:r>
        <w:rPr>
          <w:b/>
          <w:bCs/>
          <w:color w:val="595959"/>
          <w:sz w:val="21"/>
          <w:szCs w:val="21"/>
        </w:rPr>
        <w:t xml:space="preserve">Mastery gate: </w:t>
      </w:r>
      <w:r>
        <w:rPr>
          <w:sz w:val="21"/>
          <w:szCs w:val="21"/>
        </w:rPr>
        <w:t xml:space="preserve">Place every AI data dependency on a platform diagram with an owner and a freshness guarantee.</w:t>
      </w:r>
    </w:p>
    <w:p>
      <w:pPr>
        <w:pStyle w:val="Heading2"/>
        <w:keepNext/>
        <w:spacing w:after="90" w:before="260"/>
      </w:pPr>
      <w:r>
        <w:rPr>
          <w:b/>
          <w:bCs/>
          <w:color w:val="1F3864"/>
          <w:sz w:val="24"/>
          <w:szCs w:val="24"/>
        </w:rPr>
        <w:t xml:space="preserve">61. Batch transformation and pipeline orchestration</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DAG orchestrators (Airflow/Dagster/Prefect class); transformation modelling (dbt-style); incremental vs full refresh; backfills; idempotent tasks; scheduling, SLAs and dependency failure handling; CDC and streaming ingestion into indexes; cost-aware scheduling.</w:t>
      </w:r>
    </w:p>
    <w:p>
      <w:pPr>
        <w:spacing w:after="90" w:line="280"/>
      </w:pPr>
      <w:r>
        <w:rPr>
          <w:b/>
          <w:bCs/>
          <w:color w:val="595959"/>
          <w:sz w:val="21"/>
          <w:szCs w:val="21"/>
        </w:rPr>
        <w:t xml:space="preserve">Hands-on / design practice: </w:t>
      </w:r>
      <w:r>
        <w:rPr>
          <w:sz w:val="21"/>
          <w:szCs w:val="21"/>
        </w:rPr>
        <w:t xml:space="preserve">Design the pipeline that keeps a retrieval index within fifteen minutes of source truth, including the backfill path.</w:t>
      </w:r>
    </w:p>
    <w:p>
      <w:pPr>
        <w:spacing w:after="90" w:line="280"/>
      </w:pPr>
      <w:r>
        <w:rPr>
          <w:b/>
          <w:bCs/>
          <w:color w:val="595959"/>
          <w:sz w:val="21"/>
          <w:szCs w:val="21"/>
        </w:rPr>
        <w:t xml:space="preserve">Production lens: </w:t>
      </w:r>
      <w:r>
        <w:rPr>
          <w:sz w:val="21"/>
          <w:szCs w:val="21"/>
        </w:rPr>
        <w:t xml:space="preserve">Non-idempotent tasks; silent backfill gaps; a broken upstream job surfacing to users as “the AI is wrong”; nightly refresh behind a real-time promise.</w:t>
      </w:r>
    </w:p>
    <w:p>
      <w:pPr>
        <w:spacing w:after="90" w:line="280"/>
      </w:pPr>
      <w:r>
        <w:rPr>
          <w:b/>
          <w:bCs/>
          <w:color w:val="595959"/>
          <w:sz w:val="21"/>
          <w:szCs w:val="21"/>
        </w:rPr>
        <w:t xml:space="preserve">Mastery gate: </w:t>
      </w:r>
      <w:r>
        <w:rPr>
          <w:sz w:val="21"/>
          <w:szCs w:val="21"/>
        </w:rPr>
        <w:t xml:space="preserve">Trace a freshness complaint to the exact pipeline stage and fix the scheduling contract, not the prompt.</w:t>
      </w:r>
    </w:p>
    <w:p>
      <w:pPr>
        <w:pStyle w:val="Heading2"/>
        <w:keepNext/>
        <w:spacing w:after="90" w:before="260"/>
      </w:pPr>
      <w:r>
        <w:rPr>
          <w:b/>
          <w:bCs/>
          <w:color w:val="1F3864"/>
          <w:sz w:val="24"/>
          <w:szCs w:val="24"/>
        </w:rPr>
        <w:t xml:space="preserve">62. Data quality, contracts and validation</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Schema and semantic validation; expectation and assertion suites; null, drift and cardinality checks; data contracts and producer obligations; breaking-change management; quarantine and dead-letter data; quality SLAs; reconciliation against source systems.</w:t>
      </w:r>
    </w:p>
    <w:p>
      <w:pPr>
        <w:spacing w:after="90" w:line="280"/>
      </w:pPr>
      <w:r>
        <w:rPr>
          <w:b/>
          <w:bCs/>
          <w:color w:val="595959"/>
          <w:sz w:val="21"/>
          <w:szCs w:val="21"/>
        </w:rPr>
        <w:t xml:space="preserve">Hands-on / design practice: </w:t>
      </w:r>
      <w:r>
        <w:rPr>
          <w:sz w:val="21"/>
          <w:szCs w:val="21"/>
        </w:rPr>
        <w:t xml:space="preserve">Write a data contract plus a validation suite for one document or record source feeding a retrieval index.</w:t>
      </w:r>
    </w:p>
    <w:p>
      <w:pPr>
        <w:spacing w:after="90" w:line="280"/>
      </w:pPr>
      <w:r>
        <w:rPr>
          <w:b/>
          <w:bCs/>
          <w:color w:val="595959"/>
          <w:sz w:val="21"/>
          <w:szCs w:val="21"/>
        </w:rPr>
        <w:t xml:space="preserve">Production lens: </w:t>
      </w:r>
      <w:r>
        <w:rPr>
          <w:sz w:val="21"/>
          <w:szCs w:val="21"/>
        </w:rPr>
        <w:t xml:space="preserve">An upstream schema change quietly corrupting embeddings; garbage ingested without alerting; validation that only runs in development; quality owned by nobody.</w:t>
      </w:r>
    </w:p>
    <w:p>
      <w:pPr>
        <w:spacing w:after="90" w:line="280"/>
      </w:pPr>
      <w:r>
        <w:rPr>
          <w:b/>
          <w:bCs/>
          <w:color w:val="595959"/>
          <w:sz w:val="21"/>
          <w:szCs w:val="21"/>
        </w:rPr>
        <w:t xml:space="preserve">Mastery gate: </w:t>
      </w:r>
      <w:r>
        <w:rPr>
          <w:sz w:val="21"/>
          <w:szCs w:val="21"/>
        </w:rPr>
        <w:t xml:space="preserve">Prevent an upstream change from silently degrading model behaviour.</w:t>
      </w:r>
    </w:p>
    <w:p>
      <w:pPr>
        <w:pStyle w:val="Heading2"/>
        <w:keepNext/>
        <w:spacing w:after="90" w:before="260"/>
      </w:pPr>
      <w:r>
        <w:rPr>
          <w:b/>
          <w:bCs/>
          <w:color w:val="1F3864"/>
          <w:sz w:val="24"/>
          <w:szCs w:val="24"/>
        </w:rPr>
        <w:t xml:space="preserve">63. Lineage, catalogs and metadata management</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Asset- and column-level lineage; catalogs, business glossaries and ownership; discoverability and impact analysis; audit trail from source system to generated answer; metadata as retrieval filters; documentation as a queryable asset.</w:t>
      </w:r>
    </w:p>
    <w:p>
      <w:pPr>
        <w:spacing w:after="90" w:line="280"/>
      </w:pPr>
      <w:r>
        <w:rPr>
          <w:b/>
          <w:bCs/>
          <w:color w:val="595959"/>
          <w:sz w:val="21"/>
          <w:szCs w:val="21"/>
        </w:rPr>
        <w:t xml:space="preserve">Hands-on / design practice: </w:t>
      </w:r>
      <w:r>
        <w:rPr>
          <w:sz w:val="21"/>
          <w:szCs w:val="21"/>
        </w:rPr>
        <w:t xml:space="preserve">Produce end-to-end lineage for one generated answer, back through index, pipeline and source system.</w:t>
      </w:r>
    </w:p>
    <w:p>
      <w:pPr>
        <w:spacing w:after="90" w:line="280"/>
      </w:pPr>
      <w:r>
        <w:rPr>
          <w:b/>
          <w:bCs/>
          <w:color w:val="595959"/>
          <w:sz w:val="21"/>
          <w:szCs w:val="21"/>
        </w:rPr>
        <w:t xml:space="preserve">Production lens: </w:t>
      </w:r>
      <w:r>
        <w:rPr>
          <w:sz w:val="21"/>
          <w:szCs w:val="21"/>
        </w:rPr>
        <w:t xml:space="preserve">Nobody can answer “where did this number come from”; deleted upstream records still reachable through an index; metadata that exists but is never used for filtering.</w:t>
      </w:r>
    </w:p>
    <w:p>
      <w:pPr>
        <w:spacing w:after="90" w:line="280"/>
      </w:pPr>
      <w:r>
        <w:rPr>
          <w:b/>
          <w:bCs/>
          <w:color w:val="595959"/>
          <w:sz w:val="21"/>
          <w:szCs w:val="21"/>
        </w:rPr>
        <w:t xml:space="preserve">Mastery gate: </w:t>
      </w:r>
      <w:r>
        <w:rPr>
          <w:sz w:val="21"/>
          <w:szCs w:val="21"/>
        </w:rPr>
        <w:t xml:space="preserve">Prove provenance for any AI output in an audit.</w:t>
      </w:r>
    </w:p>
    <w:p>
      <w:pPr>
        <w:pStyle w:val="Heading2"/>
        <w:keepNext/>
        <w:spacing w:after="90" w:before="260"/>
      </w:pPr>
      <w:r>
        <w:rPr>
          <w:b/>
          <w:bCs/>
          <w:color w:val="1F3864"/>
          <w:sz w:val="24"/>
          <w:szCs w:val="24"/>
        </w:rPr>
        <w:t xml:space="preserve">64. Data governance at source: PII discovery, classification and minimization</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Automated PII/PHI/PCI discovery and classification; sensitivity labels and tagging; tokenization, masking and pseudonymization; purpose limitation and minimization; retention and deletion propagation into indexes, caches, memory and logs; cross-border transfer controls; consent capture and honouring.</w:t>
      </w:r>
    </w:p>
    <w:p>
      <w:pPr>
        <w:spacing w:after="90" w:line="280"/>
      </w:pPr>
      <w:r>
        <w:rPr>
          <w:b/>
          <w:bCs/>
          <w:color w:val="595959"/>
          <w:sz w:val="21"/>
          <w:szCs w:val="21"/>
        </w:rPr>
        <w:t xml:space="preserve">Hands-on / design practice: </w:t>
      </w:r>
      <w:r>
        <w:rPr>
          <w:sz w:val="21"/>
          <w:szCs w:val="21"/>
        </w:rPr>
        <w:t xml:space="preserve">Design the deletion of one person’s data across warehouse, vector index, cache, memory store, prompt logs and traces.</w:t>
      </w:r>
    </w:p>
    <w:p>
      <w:pPr>
        <w:spacing w:after="90" w:line="280"/>
      </w:pPr>
      <w:r>
        <w:rPr>
          <w:b/>
          <w:bCs/>
          <w:color w:val="595959"/>
          <w:sz w:val="21"/>
          <w:szCs w:val="21"/>
        </w:rPr>
        <w:t xml:space="preserve">Production lens: </w:t>
      </w:r>
      <w:r>
        <w:rPr>
          <w:sz w:val="21"/>
          <w:szCs w:val="21"/>
        </w:rPr>
        <w:t xml:space="preserve">Erasure requests that cannot reach embeddings; sensitive fields embedded into vectors; logs and traces acting as a shadow data store; classification done once and never refreshed.</w:t>
      </w:r>
    </w:p>
    <w:p>
      <w:pPr>
        <w:spacing w:after="90" w:line="280"/>
      </w:pPr>
      <w:r>
        <w:rPr>
          <w:b/>
          <w:bCs/>
          <w:color w:val="595959"/>
          <w:sz w:val="21"/>
          <w:szCs w:val="21"/>
        </w:rPr>
        <w:t xml:space="preserve">Mastery gate: </w:t>
      </w:r>
      <w:r>
        <w:rPr>
          <w:sz w:val="21"/>
          <w:szCs w:val="21"/>
        </w:rPr>
        <w:t xml:space="preserve">Guarantee that a data subject request is honoured everywhere AI touches that data.</w:t>
      </w:r>
    </w:p>
    <w:p>
      <w:pPr>
        <w:pStyle w:val="Heading2"/>
        <w:keepNext/>
        <w:spacing w:after="90" w:before="260"/>
      </w:pPr>
      <w:r>
        <w:rPr>
          <w:b/>
          <w:bCs/>
          <w:color w:val="1F3864"/>
          <w:sz w:val="24"/>
          <w:szCs w:val="24"/>
        </w:rPr>
        <w:t xml:space="preserve">65. Dataset versioning, reproducibility and feature stores</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Immutable dataset snapshots and content hashing; dataset and artifact registries; experiment tracking; online vs offline feature stores; point-in-time correctness and training/serving skew; golden-dataset governance and change review.</w:t>
      </w:r>
    </w:p>
    <w:p>
      <w:pPr>
        <w:spacing w:after="90" w:line="280"/>
      </w:pPr>
      <w:r>
        <w:rPr>
          <w:b/>
          <w:bCs/>
          <w:color w:val="595959"/>
          <w:sz w:val="21"/>
          <w:szCs w:val="21"/>
        </w:rPr>
        <w:t xml:space="preserve">Hands-on / design practice: </w:t>
      </w:r>
      <w:r>
        <w:rPr>
          <w:sz w:val="21"/>
          <w:szCs w:val="21"/>
        </w:rPr>
        <w:t xml:space="preserve">Make one evaluation result exactly reproducible six months later, from recorded state alone.</w:t>
      </w:r>
    </w:p>
    <w:p>
      <w:pPr>
        <w:spacing w:after="90" w:line="280"/>
      </w:pPr>
      <w:r>
        <w:rPr>
          <w:b/>
          <w:bCs/>
          <w:color w:val="595959"/>
          <w:sz w:val="21"/>
          <w:szCs w:val="21"/>
        </w:rPr>
        <w:t xml:space="preserve">Production lens: </w:t>
      </w:r>
      <w:r>
        <w:rPr>
          <w:sz w:val="21"/>
          <w:szCs w:val="21"/>
        </w:rPr>
        <w:t xml:space="preserve">Unreproducible evals; datasets mutated in place; training/serving skew; golden sets edited to make a release pass.</w:t>
      </w:r>
    </w:p>
    <w:p>
      <w:pPr>
        <w:spacing w:after="90" w:line="280"/>
      </w:pPr>
      <w:r>
        <w:rPr>
          <w:b/>
          <w:bCs/>
          <w:color w:val="595959"/>
          <w:sz w:val="21"/>
          <w:szCs w:val="21"/>
        </w:rPr>
        <w:t xml:space="preserve">Mastery gate: </w:t>
      </w:r>
      <w:r>
        <w:rPr>
          <w:sz w:val="21"/>
          <w:szCs w:val="21"/>
        </w:rPr>
        <w:t xml:space="preserve">Reconstruct any past evaluation or training run from recorded state.</w:t>
      </w:r>
    </w:p>
    <w:p>
      <w:pPr>
        <w:pStyle w:val="Heading2"/>
        <w:keepNext/>
        <w:spacing w:after="90" w:before="260"/>
      </w:pPr>
      <w:r>
        <w:rPr>
          <w:b/>
          <w:bCs/>
          <w:color w:val="1F3864"/>
          <w:sz w:val="24"/>
          <w:szCs w:val="24"/>
        </w:rPr>
        <w:t xml:space="preserve">66. Structured-data access: text-to-SQL and semantic layers</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Schema linking and table retrieval at 100+ table scale; dialect handling; semantic layers and certified metric definitions; joins, grain and fan-out errors; ambiguity detection and clarifying questions; constrained query generation; result explanation and charting; query and result caching.</w:t>
      </w:r>
    </w:p>
    <w:p>
      <w:pPr>
        <w:spacing w:after="90" w:line="280"/>
      </w:pPr>
      <w:r>
        <w:rPr>
          <w:b/>
          <w:bCs/>
          <w:color w:val="595959"/>
          <w:sz w:val="21"/>
          <w:szCs w:val="21"/>
        </w:rPr>
        <w:t xml:space="preserve">Hands-on / design practice: </w:t>
      </w:r>
      <w:r>
        <w:rPr>
          <w:sz w:val="21"/>
          <w:szCs w:val="21"/>
        </w:rPr>
        <w:t xml:space="preserve">Design natural-language analytics over a 300-table warehouse with certified metrics and an ambiguity policy.</w:t>
      </w:r>
    </w:p>
    <w:p>
      <w:pPr>
        <w:spacing w:after="90" w:line="280"/>
      </w:pPr>
      <w:r>
        <w:rPr>
          <w:b/>
          <w:bCs/>
          <w:color w:val="595959"/>
          <w:sz w:val="21"/>
          <w:szCs w:val="21"/>
        </w:rPr>
        <w:t xml:space="preserve">Production lens: </w:t>
      </w:r>
      <w:r>
        <w:rPr>
          <w:sz w:val="21"/>
          <w:szCs w:val="21"/>
        </w:rPr>
        <w:t xml:space="preserve">Confidently wrong aggregates; metric definitions that disagree with the BI layer; hallucinated columns; queries that are valid SQL and the wrong question.</w:t>
      </w:r>
    </w:p>
    <w:p>
      <w:pPr>
        <w:spacing w:after="90" w:line="280"/>
      </w:pPr>
      <w:r>
        <w:rPr>
          <w:b/>
          <w:bCs/>
          <w:color w:val="595959"/>
          <w:sz w:val="21"/>
          <w:szCs w:val="21"/>
        </w:rPr>
        <w:t xml:space="preserve">Mastery gate: </w:t>
      </w:r>
      <w:r>
        <w:rPr>
          <w:sz w:val="21"/>
          <w:szCs w:val="21"/>
        </w:rPr>
        <w:t xml:space="preserve">Explain why a semantic layer usually beats raw schema prompting at enterprise scale, and where it does not.</w:t>
      </w:r>
    </w:p>
    <w:p>
      <w:pPr>
        <w:pStyle w:val="Heading2"/>
        <w:keepNext/>
        <w:spacing w:after="90" w:before="260"/>
      </w:pPr>
      <w:r>
        <w:rPr>
          <w:b/>
          <w:bCs/>
          <w:color w:val="1F3864"/>
          <w:sz w:val="24"/>
          <w:szCs w:val="24"/>
        </w:rPr>
        <w:t xml:space="preserve">67. Analytics agents: query safety, cost control and evaluation</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Read-only roles and row/column-level security; per-query row, byte and time limits; warehouse cost caps and queue priority; sandbox datasets; execution audit logs; evaluation by execution accuracy and result-set comparison rather than SQL string match; human verification and sign-off workflows.</w:t>
      </w:r>
    </w:p>
    <w:p>
      <w:pPr>
        <w:spacing w:after="90" w:line="280"/>
      </w:pPr>
      <w:r>
        <w:rPr>
          <w:b/>
          <w:bCs/>
          <w:color w:val="595959"/>
          <w:sz w:val="21"/>
          <w:szCs w:val="21"/>
        </w:rPr>
        <w:t xml:space="preserve">Hands-on / design practice: </w:t>
      </w:r>
      <w:r>
        <w:rPr>
          <w:sz w:val="21"/>
          <w:szCs w:val="21"/>
        </w:rPr>
        <w:t xml:space="preserve">Design guardrails and an eval harness for an agent holding warehouse credentials.</w:t>
      </w:r>
    </w:p>
    <w:p>
      <w:pPr>
        <w:spacing w:after="90" w:line="280"/>
      </w:pPr>
      <w:r>
        <w:rPr>
          <w:b/>
          <w:bCs/>
          <w:color w:val="595959"/>
          <w:sz w:val="21"/>
          <w:szCs w:val="21"/>
        </w:rPr>
        <w:t xml:space="preserve">Production lens: </w:t>
      </w:r>
      <w:r>
        <w:rPr>
          <w:sz w:val="21"/>
          <w:szCs w:val="21"/>
        </w:rPr>
        <w:t xml:space="preserve">An agent scanning a petabyte; service credentials broader than the requesting user’s own access; evaluation that only checks query text similarity; no audit of what was actually run.</w:t>
      </w:r>
    </w:p>
    <w:p>
      <w:pPr>
        <w:spacing w:after="90" w:line="280"/>
      </w:pPr>
      <w:r>
        <w:rPr>
          <w:b/>
          <w:bCs/>
          <w:color w:val="595959"/>
          <w:sz w:val="21"/>
          <w:szCs w:val="21"/>
        </w:rPr>
        <w:t xml:space="preserve">Mastery gate: </w:t>
      </w:r>
      <w:r>
        <w:rPr>
          <w:sz w:val="21"/>
          <w:szCs w:val="21"/>
        </w:rPr>
        <w:t xml:space="preserve">Give an agent warehouse access without creating a security or billing incident.</w:t>
      </w:r>
    </w:p>
    <w:p>
      <w:pPr>
        <w:pStyle w:val="Heading2"/>
        <w:keepNext/>
        <w:spacing w:after="90" w:before="260"/>
      </w:pPr>
      <w:r>
        <w:rPr>
          <w:b/>
          <w:bCs/>
          <w:color w:val="1F3864"/>
          <w:sz w:val="24"/>
          <w:szCs w:val="24"/>
        </w:rPr>
        <w:t xml:space="preserve">68. Classical ML coexistence and hybrid pipelines</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When gradient boosting, linear models, forecasting, clustering or anomaly detection beats an LLM; embeddings as features; LLM-as-labeler to train a small cheap classifier; cascades that route only the uncertain tail to a large model; serving predictive models beside LLMs; drift detection and retraining; cost per prediction at volume.</w:t>
      </w:r>
    </w:p>
    <w:p>
      <w:pPr>
        <w:spacing w:after="90" w:line="280"/>
      </w:pPr>
      <w:r>
        <w:rPr>
          <w:b/>
          <w:bCs/>
          <w:color w:val="595959"/>
          <w:sz w:val="21"/>
          <w:szCs w:val="21"/>
        </w:rPr>
        <w:t xml:space="preserve">Hands-on / design practice: </w:t>
      </w:r>
      <w:r>
        <w:rPr>
          <w:sz w:val="21"/>
          <w:szCs w:val="21"/>
        </w:rPr>
        <w:t xml:space="preserve">Take three “LLM use cases” and redesign the ones a classifier, ranker or forecast model should own.</w:t>
      </w:r>
    </w:p>
    <w:p>
      <w:pPr>
        <w:spacing w:after="90" w:line="280"/>
      </w:pPr>
      <w:r>
        <w:rPr>
          <w:b/>
          <w:bCs/>
          <w:color w:val="595959"/>
          <w:sz w:val="21"/>
          <w:szCs w:val="21"/>
        </w:rPr>
        <w:t xml:space="preserve">Production lens: </w:t>
      </w:r>
      <w:r>
        <w:rPr>
          <w:sz w:val="21"/>
          <w:szCs w:val="21"/>
        </w:rPr>
        <w:t xml:space="preserve">A frontier model called per row for a task a small classifier solves; no drift monitoring on the classical half; two disconnected ML and GenAI platforms; accuracy gains that cost 100x.</w:t>
      </w:r>
    </w:p>
    <w:p>
      <w:pPr>
        <w:spacing w:after="90" w:line="280"/>
      </w:pPr>
      <w:r>
        <w:rPr>
          <w:b/>
          <w:bCs/>
          <w:color w:val="595959"/>
          <w:sz w:val="21"/>
          <w:szCs w:val="21"/>
        </w:rPr>
        <w:t xml:space="preserve">Mastery gate: </w:t>
      </w:r>
      <w:r>
        <w:rPr>
          <w:sz w:val="21"/>
          <w:szCs w:val="21"/>
        </w:rPr>
        <w:t xml:space="preserve">Choose the cheapest model class that meets the quality bar and defend the choice.</w:t>
      </w:r>
    </w:p>
    <w:p>
      <w:r>
        <w:br w:type="page"/>
      </w:r>
    </w:p>
    <w:p>
      <w:pPr>
        <w:pStyle w:val="Heading1"/>
        <w:spacing w:after="160" w:before="0"/>
      </w:pPr>
      <w:r>
        <w:rPr>
          <w:b/>
          <w:bCs/>
          <w:color w:val="1F3864"/>
          <w:sz w:val="30"/>
          <w:szCs w:val="30"/>
        </w:rPr>
        <w:t xml:space="preserve">PHASE 9 — Retrieval, Search, Knowledge &amp; RAG</w:t>
      </w:r>
    </w:p>
    <w:p>
      <w:pPr>
        <w:spacing w:after="140"/>
      </w:pPr>
      <w:r>
        <w:rPr>
          <w:b/>
          <w:bCs/>
          <w:color w:val="595959"/>
          <w:sz w:val="20"/>
          <w:szCs w:val="20"/>
        </w:rPr>
        <w:t xml:space="preserve">Duration: 7 weeks  |  Modules: 69-78  |  Weeks 45-51</w:t>
      </w:r>
    </w:p>
    <w:p>
      <w:pPr>
        <w:spacing w:after="120" w:line="280"/>
      </w:pPr>
      <w:r>
        <w:rPr>
          <w:sz w:val="21"/>
          <w:szCs w:val="21"/>
        </w:rPr>
        <w:t xml:space="preserve">Master retrieval as information-retrieval engineering, not just vector-database usage.</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Phase capstone</w:t>
            </w:r>
          </w:p>
          <w:p>
            <w:pPr>
              <w:spacing w:line="280"/>
            </w:pPr>
            <w:r>
              <w:rPr>
                <w:sz w:val="21"/>
                <w:szCs w:val="21"/>
              </w:rPr>
              <w:t xml:space="preserve">Enterprise RAG/search system with hybrid retrieval, reranking, ACLs, freshness and evals.</w:t>
            </w:r>
          </w:p>
        </w:tc>
      </w:tr>
    </w:tbl>
    <w:p>
      <w:pPr>
        <w:spacing w:after="160"/>
      </w:pPr>
    </w:p>
    <w:p>
      <w:pPr>
        <w:pStyle w:val="Heading2"/>
        <w:keepNext/>
        <w:spacing w:after="90" w:before="260"/>
      </w:pPr>
      <w:r>
        <w:rPr>
          <w:b/>
          <w:bCs/>
          <w:color w:val="1F3864"/>
          <w:sz w:val="24"/>
          <w:szCs w:val="24"/>
        </w:rPr>
        <w:t xml:space="preserve">69. Information retrieval fundamentals</w:t>
      </w:r>
    </w:p>
    <w:p>
      <w:pPr>
        <w:spacing w:after="90" w:line="280"/>
      </w:pPr>
      <w:r>
        <w:rPr>
          <w:b/>
          <w:bCs/>
          <w:color w:val="595959"/>
          <w:sz w:val="21"/>
          <w:szCs w:val="21"/>
        </w:rPr>
        <w:t xml:space="preserve">Core topics: </w:t>
      </w:r>
      <w:r>
        <w:rPr>
          <w:sz w:val="21"/>
          <w:szCs w:val="21"/>
        </w:rPr>
        <w:t xml:space="preserve">Lexical vs semantic retrieval; inverted index; BM25; dense/sparse vectors; recall/precision; top-k; relevance; ranking; query/document asymmetry.</w:t>
      </w:r>
    </w:p>
    <w:p>
      <w:pPr>
        <w:spacing w:after="90" w:line="280"/>
      </w:pPr>
      <w:r>
        <w:rPr>
          <w:b/>
          <w:bCs/>
          <w:color w:val="595959"/>
          <w:sz w:val="21"/>
          <w:szCs w:val="21"/>
        </w:rPr>
        <w:t xml:space="preserve">Hands-on / design practice: </w:t>
      </w:r>
      <w:r>
        <w:rPr>
          <w:sz w:val="21"/>
          <w:szCs w:val="21"/>
        </w:rPr>
        <w:t xml:space="preserve">Compare lexical and dense retrieval on a domain dataset.</w:t>
      </w:r>
    </w:p>
    <w:p>
      <w:pPr>
        <w:spacing w:after="90" w:line="280"/>
      </w:pPr>
      <w:r>
        <w:rPr>
          <w:b/>
          <w:bCs/>
          <w:color w:val="595959"/>
          <w:sz w:val="21"/>
          <w:szCs w:val="21"/>
        </w:rPr>
        <w:t xml:space="preserve">Production lens: </w:t>
      </w:r>
      <w:r>
        <w:rPr>
          <w:sz w:val="21"/>
          <w:szCs w:val="21"/>
        </w:rPr>
        <w:t xml:space="preserve">Assuming semantic retrieval always wins.</w:t>
      </w:r>
    </w:p>
    <w:p>
      <w:pPr>
        <w:spacing w:after="90" w:line="280"/>
      </w:pPr>
      <w:r>
        <w:rPr>
          <w:b/>
          <w:bCs/>
          <w:color w:val="595959"/>
          <w:sz w:val="21"/>
          <w:szCs w:val="21"/>
        </w:rPr>
        <w:t xml:space="preserve">Mastery gate: </w:t>
      </w:r>
      <w:r>
        <w:rPr>
          <w:sz w:val="21"/>
          <w:szCs w:val="21"/>
        </w:rPr>
        <w:t xml:space="preserve">Explain retrieval before talking about vector databases.</w:t>
      </w:r>
    </w:p>
    <w:p>
      <w:pPr>
        <w:pStyle w:val="Heading2"/>
        <w:keepNext/>
        <w:spacing w:after="90" w:before="260"/>
      </w:pPr>
      <w:r>
        <w:rPr>
          <w:b/>
          <w:bCs/>
          <w:color w:val="1F3864"/>
          <w:sz w:val="24"/>
          <w:szCs w:val="24"/>
        </w:rPr>
        <w:t xml:space="preserve">70. Embedding engineering in depth</w:t>
      </w:r>
    </w:p>
    <w:p>
      <w:pPr>
        <w:spacing w:after="90" w:line="280"/>
      </w:pPr>
      <w:r>
        <w:rPr>
          <w:b/>
          <w:bCs/>
          <w:color w:val="595959"/>
          <w:sz w:val="21"/>
          <w:szCs w:val="21"/>
        </w:rPr>
        <w:t xml:space="preserve">Core topics: </w:t>
      </w:r>
      <w:r>
        <w:rPr>
          <w:sz w:val="21"/>
          <w:szCs w:val="21"/>
        </w:rPr>
        <w:t xml:space="preserve">384/768/1024/1536/2048/3072 dimensions; pooling; normalization; Matryoshka concepts; domain/language models; storage bytes; bandwidth; dimension/quality tradeoffs; drift.</w:t>
      </w:r>
    </w:p>
    <w:p>
      <w:pPr>
        <w:spacing w:after="90" w:line="280"/>
      </w:pPr>
      <w:r>
        <w:rPr>
          <w:b/>
          <w:bCs/>
          <w:color w:val="595959"/>
          <w:sz w:val="21"/>
          <w:szCs w:val="21"/>
        </w:rPr>
        <w:t xml:space="preserve">Hands-on / design practice: </w:t>
      </w:r>
      <w:r>
        <w:rPr>
          <w:sz w:val="21"/>
          <w:szCs w:val="21"/>
        </w:rPr>
        <w:t xml:space="preserve">Calculate storage for 100M vectors at multiple dimensions/precisions.</w:t>
      </w:r>
    </w:p>
    <w:p>
      <w:pPr>
        <w:spacing w:after="90" w:line="280"/>
      </w:pPr>
      <w:r>
        <w:rPr>
          <w:b/>
          <w:bCs/>
          <w:color w:val="595959"/>
          <w:sz w:val="21"/>
          <w:szCs w:val="21"/>
        </w:rPr>
        <w:t xml:space="preserve">Production lens: </w:t>
      </w:r>
      <w:r>
        <w:rPr>
          <w:sz w:val="21"/>
          <w:szCs w:val="21"/>
        </w:rPr>
        <w:t xml:space="preserve">More dimensions assumed better; mixed embedding versions.</w:t>
      </w:r>
    </w:p>
    <w:p>
      <w:pPr>
        <w:spacing w:after="90" w:line="280"/>
      </w:pPr>
      <w:r>
        <w:rPr>
          <w:b/>
          <w:bCs/>
          <w:color w:val="595959"/>
          <w:sz w:val="21"/>
          <w:szCs w:val="21"/>
        </w:rPr>
        <w:t xml:space="preserve">Mastery gate: </w:t>
      </w:r>
      <w:r>
        <w:rPr>
          <w:sz w:val="21"/>
          <w:szCs w:val="21"/>
        </w:rPr>
        <w:t xml:space="preserve">Explain exactly what a 1024-dimensional embedding means and its system cost.</w:t>
      </w:r>
    </w:p>
    <w:p>
      <w:pPr>
        <w:pStyle w:val="Heading2"/>
        <w:keepNext/>
        <w:spacing w:after="90" w:before="260"/>
      </w:pPr>
      <w:r>
        <w:rPr>
          <w:b/>
          <w:bCs/>
          <w:color w:val="1F3864"/>
          <w:sz w:val="24"/>
          <w:szCs w:val="24"/>
        </w:rPr>
        <w:t xml:space="preserve">71. Vector indexes and vector-database engineering</w:t>
      </w:r>
    </w:p>
    <w:p>
      <w:pPr>
        <w:spacing w:after="90" w:line="280"/>
      </w:pPr>
      <w:r>
        <w:rPr>
          <w:b/>
          <w:bCs/>
          <w:color w:val="595959"/>
          <w:sz w:val="21"/>
          <w:szCs w:val="21"/>
        </w:rPr>
        <w:t xml:space="preserve">Core topics: </w:t>
      </w:r>
      <w:r>
        <w:rPr>
          <w:sz w:val="21"/>
          <w:szCs w:val="21"/>
        </w:rPr>
        <w:t xml:space="preserve">ANN; brute force; HNSW; IVF; PQ; scalar/product quantization; shards; replicas; filtering; compaction; index build/update; recall-latency tradeoffs.</w:t>
      </w:r>
    </w:p>
    <w:p>
      <w:pPr>
        <w:spacing w:after="90" w:line="280"/>
      </w:pPr>
      <w:r>
        <w:rPr>
          <w:b/>
          <w:bCs/>
          <w:color w:val="595959"/>
          <w:sz w:val="21"/>
          <w:szCs w:val="21"/>
        </w:rPr>
        <w:t xml:space="preserve">Hands-on / design practice: </w:t>
      </w:r>
      <w:r>
        <w:rPr>
          <w:sz w:val="21"/>
          <w:szCs w:val="21"/>
        </w:rPr>
        <w:t xml:space="preserve">Tune an ANN design for latency and recall targets.</w:t>
      </w:r>
    </w:p>
    <w:p>
      <w:pPr>
        <w:spacing w:after="90" w:line="280"/>
      </w:pPr>
      <w:r>
        <w:rPr>
          <w:b/>
          <w:bCs/>
          <w:color w:val="595959"/>
          <w:sz w:val="21"/>
          <w:szCs w:val="21"/>
        </w:rPr>
        <w:t xml:space="preserve">Production lens: </w:t>
      </w:r>
      <w:r>
        <w:rPr>
          <w:sz w:val="21"/>
          <w:szCs w:val="21"/>
        </w:rPr>
        <w:t xml:space="preserve">Filter-after-search errors; oversized HNSW memory.</w:t>
      </w:r>
    </w:p>
    <w:p>
      <w:pPr>
        <w:spacing w:after="90" w:line="280"/>
      </w:pPr>
      <w:r>
        <w:rPr>
          <w:b/>
          <w:bCs/>
          <w:color w:val="595959"/>
          <w:sz w:val="21"/>
          <w:szCs w:val="21"/>
        </w:rPr>
        <w:t xml:space="preserve">Mastery gate: </w:t>
      </w:r>
      <w:r>
        <w:rPr>
          <w:sz w:val="21"/>
          <w:szCs w:val="21"/>
        </w:rPr>
        <w:t xml:space="preserve">Select an index from workload and update patterns.</w:t>
      </w:r>
    </w:p>
    <w:p>
      <w:pPr>
        <w:pStyle w:val="Heading2"/>
        <w:keepNext/>
        <w:spacing w:after="90" w:before="260"/>
      </w:pPr>
      <w:r>
        <w:rPr>
          <w:b/>
          <w:bCs/>
          <w:color w:val="1F3864"/>
          <w:sz w:val="24"/>
          <w:szCs w:val="24"/>
        </w:rPr>
        <w:t xml:space="preserve">72. Ingestion, parsing, chunking and document intelligence</w:t>
      </w:r>
    </w:p>
    <w:p>
      <w:pPr>
        <w:spacing w:after="90" w:line="280"/>
      </w:pPr>
      <w:r>
        <w:rPr>
          <w:b/>
          <w:bCs/>
          <w:color w:val="595959"/>
          <w:sz w:val="21"/>
          <w:szCs w:val="21"/>
        </w:rPr>
        <w:t xml:space="preserve">Core topics: </w:t>
      </w:r>
      <w:r>
        <w:rPr>
          <w:sz w:val="21"/>
          <w:szCs w:val="21"/>
        </w:rPr>
        <w:t xml:space="preserve">ETL; file formats; OCR; layout; tables; headings; semantic/fixed/recursive chunking; parent-child; metadata; dedupe; language detection; content normalization.</w:t>
      </w:r>
    </w:p>
    <w:p>
      <w:pPr>
        <w:spacing w:after="90" w:line="280"/>
      </w:pPr>
      <w:r>
        <w:rPr>
          <w:b/>
          <w:bCs/>
          <w:color w:val="595959"/>
          <w:sz w:val="21"/>
          <w:szCs w:val="21"/>
        </w:rPr>
        <w:t xml:space="preserve">Hands-on / design practice: </w:t>
      </w:r>
      <w:r>
        <w:rPr>
          <w:sz w:val="21"/>
          <w:szCs w:val="21"/>
        </w:rPr>
        <w:t xml:space="preserve">Design a production ingestion pipeline for mixed enterprise documents.</w:t>
      </w:r>
    </w:p>
    <w:p>
      <w:pPr>
        <w:spacing w:after="90" w:line="280"/>
      </w:pPr>
      <w:r>
        <w:rPr>
          <w:b/>
          <w:bCs/>
          <w:color w:val="595959"/>
          <w:sz w:val="21"/>
          <w:szCs w:val="21"/>
        </w:rPr>
        <w:t xml:space="preserve">Production lens: </w:t>
      </w:r>
      <w:r>
        <w:rPr>
          <w:sz w:val="21"/>
          <w:szCs w:val="21"/>
        </w:rPr>
        <w:t xml:space="preserve">Garbage-in embeddings; lost table structure; duplicate chunks.</w:t>
      </w:r>
    </w:p>
    <w:p>
      <w:pPr>
        <w:spacing w:after="90" w:line="280"/>
      </w:pPr>
      <w:r>
        <w:rPr>
          <w:b/>
          <w:bCs/>
          <w:color w:val="595959"/>
          <w:sz w:val="21"/>
          <w:szCs w:val="21"/>
        </w:rPr>
        <w:t xml:space="preserve">Mastery gate: </w:t>
      </w:r>
      <w:r>
        <w:rPr>
          <w:sz w:val="21"/>
          <w:szCs w:val="21"/>
        </w:rPr>
        <w:t xml:space="preserve">Treat ingestion quality as part of retrieval quality.</w:t>
      </w:r>
    </w:p>
    <w:p>
      <w:pPr>
        <w:pStyle w:val="Heading2"/>
        <w:keepNext/>
        <w:spacing w:after="90" w:before="260"/>
      </w:pPr>
      <w:r>
        <w:rPr>
          <w:b/>
          <w:bCs/>
          <w:color w:val="1F3864"/>
          <w:sz w:val="24"/>
          <w:szCs w:val="24"/>
        </w:rPr>
        <w:t xml:space="preserve">73. Reranking, late interaction and query transformation</w:t>
      </w:r>
    </w:p>
    <w:p>
      <w:pPr>
        <w:spacing w:after="90" w:line="280"/>
      </w:pPr>
      <w:r>
        <w:rPr>
          <w:b/>
          <w:bCs/>
          <w:color w:val="595959"/>
          <w:sz w:val="21"/>
          <w:szCs w:val="21"/>
        </w:rPr>
        <w:t xml:space="preserve">Core topics: </w:t>
      </w:r>
      <w:r>
        <w:rPr>
          <w:sz w:val="21"/>
          <w:szCs w:val="21"/>
        </w:rPr>
        <w:t xml:space="preserve">Cross-encoders; rerankers; ColBERT/late interaction concepts; reciprocal-rank fusion; query rewrite; expansion; decomposition; multi-query; hypothetical-document concepts.</w:t>
      </w:r>
    </w:p>
    <w:p>
      <w:pPr>
        <w:spacing w:after="90" w:line="280"/>
      </w:pPr>
      <w:r>
        <w:rPr>
          <w:b/>
          <w:bCs/>
          <w:color w:val="595959"/>
          <w:sz w:val="21"/>
          <w:szCs w:val="21"/>
        </w:rPr>
        <w:t xml:space="preserve">Hands-on / design practice: </w:t>
      </w:r>
      <w:r>
        <w:rPr>
          <w:sz w:val="21"/>
          <w:szCs w:val="21"/>
        </w:rPr>
        <w:t xml:space="preserve">Design a retrieve-50/rerank-10 pipeline and latency budget.</w:t>
      </w:r>
    </w:p>
    <w:p>
      <w:pPr>
        <w:spacing w:after="90" w:line="280"/>
      </w:pPr>
      <w:r>
        <w:rPr>
          <w:b/>
          <w:bCs/>
          <w:color w:val="595959"/>
          <w:sz w:val="21"/>
          <w:szCs w:val="21"/>
        </w:rPr>
        <w:t xml:space="preserve">Production lens: </w:t>
      </w:r>
      <w:r>
        <w:rPr>
          <w:sz w:val="21"/>
          <w:szCs w:val="21"/>
        </w:rPr>
        <w:t xml:space="preserve">Reranking too many documents; query rewrite changing intent.</w:t>
      </w:r>
    </w:p>
    <w:p>
      <w:pPr>
        <w:spacing w:after="90" w:line="280"/>
      </w:pPr>
      <w:r>
        <w:rPr>
          <w:b/>
          <w:bCs/>
          <w:color w:val="595959"/>
          <w:sz w:val="21"/>
          <w:szCs w:val="21"/>
        </w:rPr>
        <w:t xml:space="preserve">Mastery gate: </w:t>
      </w:r>
      <w:r>
        <w:rPr>
          <w:sz w:val="21"/>
          <w:szCs w:val="21"/>
        </w:rPr>
        <w:t xml:space="preserve">Use multi-stage retrieval deliberately.</w:t>
      </w:r>
    </w:p>
    <w:p>
      <w:pPr>
        <w:pStyle w:val="Heading2"/>
        <w:keepNext/>
        <w:spacing w:after="90" w:before="260"/>
      </w:pPr>
      <w:r>
        <w:rPr>
          <w:b/>
          <w:bCs/>
          <w:color w:val="1F3864"/>
          <w:sz w:val="24"/>
          <w:szCs w:val="24"/>
        </w:rPr>
        <w:t xml:space="preserve">74. Advanced RAG patterns</w:t>
      </w:r>
    </w:p>
    <w:p>
      <w:pPr>
        <w:spacing w:after="90" w:line="280"/>
      </w:pPr>
      <w:r>
        <w:rPr>
          <w:b/>
          <w:bCs/>
          <w:color w:val="595959"/>
          <w:sz w:val="21"/>
          <w:szCs w:val="21"/>
        </w:rPr>
        <w:t xml:space="preserve">Core topics: </w:t>
      </w:r>
      <w:r>
        <w:rPr>
          <w:sz w:val="21"/>
          <w:szCs w:val="21"/>
        </w:rPr>
        <w:t xml:space="preserve">Parent-document; hierarchical; multi-vector; graph RAG; knowledge graphs; adaptive RAG; corrective RAG; agentic RAG; federated search; multimodal RAG.</w:t>
      </w:r>
    </w:p>
    <w:p>
      <w:pPr>
        <w:spacing w:after="90" w:line="280"/>
      </w:pPr>
      <w:r>
        <w:rPr>
          <w:b/>
          <w:bCs/>
          <w:color w:val="595959"/>
          <w:sz w:val="21"/>
          <w:szCs w:val="21"/>
        </w:rPr>
        <w:t xml:space="preserve">Hands-on / design practice: </w:t>
      </w:r>
      <w:r>
        <w:rPr>
          <w:sz w:val="21"/>
          <w:szCs w:val="21"/>
        </w:rPr>
        <w:t xml:space="preserve">Compare three architectures for policy, engineering and customer-support corpora.</w:t>
      </w:r>
    </w:p>
    <w:p>
      <w:pPr>
        <w:spacing w:after="90" w:line="280"/>
      </w:pPr>
      <w:r>
        <w:rPr>
          <w:b/>
          <w:bCs/>
          <w:color w:val="595959"/>
          <w:sz w:val="21"/>
          <w:szCs w:val="21"/>
        </w:rPr>
        <w:t xml:space="preserve">Production lens: </w:t>
      </w:r>
      <w:r>
        <w:rPr>
          <w:sz w:val="21"/>
          <w:szCs w:val="21"/>
        </w:rPr>
        <w:t xml:space="preserve">Agentic complexity without measurable lift.</w:t>
      </w:r>
    </w:p>
    <w:p>
      <w:pPr>
        <w:spacing w:after="90" w:line="280"/>
      </w:pPr>
      <w:r>
        <w:rPr>
          <w:b/>
          <w:bCs/>
          <w:color w:val="595959"/>
          <w:sz w:val="21"/>
          <w:szCs w:val="21"/>
        </w:rPr>
        <w:t xml:space="preserve">Mastery gate: </w:t>
      </w:r>
      <w:r>
        <w:rPr>
          <w:sz w:val="21"/>
          <w:szCs w:val="21"/>
        </w:rPr>
        <w:t xml:space="preserve">Choose architecture from information structure and failure modes.</w:t>
      </w:r>
    </w:p>
    <w:p>
      <w:pPr>
        <w:pStyle w:val="Heading2"/>
        <w:keepNext/>
        <w:spacing w:after="90" w:before="260"/>
      </w:pPr>
      <w:r>
        <w:rPr>
          <w:b/>
          <w:bCs/>
          <w:color w:val="1F3864"/>
          <w:sz w:val="24"/>
          <w:szCs w:val="24"/>
        </w:rPr>
        <w:t xml:space="preserve">75. Knowledge graphs, entity resolution and GraphRAG</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Ontology and schema design; entity and relation extraction; entity resolution and deduplication; graph stores and traversal queries; community detection and summarization; hybrid graph + vector retrieval; multi-hop question patterns; incremental graph maintenance and decay.</w:t>
      </w:r>
    </w:p>
    <w:p>
      <w:pPr>
        <w:spacing w:after="90" w:line="280"/>
      </w:pPr>
      <w:r>
        <w:rPr>
          <w:b/>
          <w:bCs/>
          <w:color w:val="595959"/>
          <w:sz w:val="21"/>
          <w:szCs w:val="21"/>
        </w:rPr>
        <w:t xml:space="preserve">Hands-on / design practice: </w:t>
      </w:r>
      <w:r>
        <w:rPr>
          <w:sz w:val="21"/>
          <w:szCs w:val="21"/>
        </w:rPr>
        <w:t xml:space="preserve">Build a design for a domain knowledge graph that answers multi-hop questions vector search cannot.</w:t>
      </w:r>
    </w:p>
    <w:p>
      <w:pPr>
        <w:spacing w:after="90" w:line="280"/>
      </w:pPr>
      <w:r>
        <w:rPr>
          <w:b/>
          <w:bCs/>
          <w:color w:val="595959"/>
          <w:sz w:val="21"/>
          <w:szCs w:val="21"/>
        </w:rPr>
        <w:t xml:space="preserve">Production lens: </w:t>
      </w:r>
      <w:r>
        <w:rPr>
          <w:sz w:val="21"/>
          <w:szCs w:val="21"/>
        </w:rPr>
        <w:t xml:space="preserve">Graph built once and never maintained; extraction errors compounding into wrong relations; graph complexity for questions a hybrid search answers; no eval for graph quality.</w:t>
      </w:r>
    </w:p>
    <w:p>
      <w:pPr>
        <w:spacing w:after="90" w:line="280"/>
      </w:pPr>
      <w:r>
        <w:rPr>
          <w:b/>
          <w:bCs/>
          <w:color w:val="595959"/>
          <w:sz w:val="21"/>
          <w:szCs w:val="21"/>
        </w:rPr>
        <w:t xml:space="preserve">Mastery gate: </w:t>
      </w:r>
      <w:r>
        <w:rPr>
          <w:sz w:val="21"/>
          <w:szCs w:val="21"/>
        </w:rPr>
        <w:t xml:space="preserve">State which questions require a graph, and the maintenance cost of keeping one true.</w:t>
      </w:r>
    </w:p>
    <w:p>
      <w:pPr>
        <w:pStyle w:val="Heading2"/>
        <w:keepNext/>
        <w:spacing w:after="90" w:before="260"/>
      </w:pPr>
      <w:r>
        <w:rPr>
          <w:b/>
          <w:bCs/>
          <w:color w:val="1F3864"/>
          <w:sz w:val="24"/>
          <w:szCs w:val="24"/>
        </w:rPr>
        <w:t xml:space="preserve">76. Multilingual, cross-lingual and localized retrieval</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Tokenization and cost asymmetry across languages; multilingual vs per-language embedding models; cross-lingual retrieval and query translation; script, transliteration and code-mixing; language detection and routing; per-locale eval sets; locale-specific formatting, units and dates; translation in the loop and quality gating.</w:t>
      </w:r>
    </w:p>
    <w:p>
      <w:pPr>
        <w:spacing w:after="90" w:line="280"/>
      </w:pPr>
      <w:r>
        <w:rPr>
          <w:b/>
          <w:bCs/>
          <w:color w:val="595959"/>
          <w:sz w:val="21"/>
          <w:szCs w:val="21"/>
        </w:rPr>
        <w:t xml:space="preserve">Hands-on / design practice: </w:t>
      </w:r>
      <w:r>
        <w:rPr>
          <w:sz w:val="21"/>
          <w:szCs w:val="21"/>
        </w:rPr>
        <w:t xml:space="preserve">Design retrieval and evaluation for a corpus and user base spanning four languages, including a code-mixed one.</w:t>
      </w:r>
    </w:p>
    <w:p>
      <w:pPr>
        <w:spacing w:after="90" w:line="280"/>
      </w:pPr>
      <w:r>
        <w:rPr>
          <w:b/>
          <w:bCs/>
          <w:color w:val="595959"/>
          <w:sz w:val="21"/>
          <w:szCs w:val="21"/>
        </w:rPr>
        <w:t xml:space="preserve">Production lens: </w:t>
      </w:r>
      <w:r>
        <w:rPr>
          <w:sz w:val="21"/>
          <w:szCs w:val="21"/>
        </w:rPr>
        <w:t xml:space="preserve">Quality measured only in English; a single embedding model assumed to be uniformly good; per-token cost blowouts in non-Latin scripts; locale formatting errors read as hallucinations.</w:t>
      </w:r>
    </w:p>
    <w:p>
      <w:pPr>
        <w:spacing w:after="90" w:line="280"/>
      </w:pPr>
      <w:r>
        <w:rPr>
          <w:b/>
          <w:bCs/>
          <w:color w:val="595959"/>
          <w:sz w:val="21"/>
          <w:szCs w:val="21"/>
        </w:rPr>
        <w:t xml:space="preserve">Mastery gate: </w:t>
      </w:r>
      <w:r>
        <w:rPr>
          <w:sz w:val="21"/>
          <w:szCs w:val="21"/>
        </w:rPr>
        <w:t xml:space="preserve">Report quality and cost per language rather than as one global number.</w:t>
      </w:r>
    </w:p>
    <w:p>
      <w:pPr>
        <w:pStyle w:val="Heading2"/>
        <w:keepNext/>
        <w:spacing w:after="90" w:before="260"/>
      </w:pPr>
      <w:r>
        <w:rPr>
          <w:b/>
          <w:bCs/>
          <w:color w:val="1F3864"/>
          <w:sz w:val="24"/>
          <w:szCs w:val="24"/>
        </w:rPr>
        <w:t xml:space="preserve">77. Enterprise search: ACLs, metadata, tenants and freshness</w:t>
      </w:r>
    </w:p>
    <w:p>
      <w:pPr>
        <w:spacing w:after="90" w:line="280"/>
      </w:pPr>
      <w:r>
        <w:rPr>
          <w:b/>
          <w:bCs/>
          <w:color w:val="595959"/>
          <w:sz w:val="21"/>
          <w:szCs w:val="21"/>
        </w:rPr>
        <w:t xml:space="preserve">Core topics: </w:t>
      </w:r>
      <w:r>
        <w:rPr>
          <w:sz w:val="21"/>
          <w:szCs w:val="21"/>
        </w:rPr>
        <w:t xml:space="preserve">Document-level permissions; row/field filtering; namespace design; tenant isolation; freshness SLAs; CDC; index versioning; deletion; right-to-be-forgotten.</w:t>
      </w:r>
    </w:p>
    <w:p>
      <w:pPr>
        <w:spacing w:after="90" w:line="280"/>
      </w:pPr>
      <w:r>
        <w:rPr>
          <w:b/>
          <w:bCs/>
          <w:color w:val="595959"/>
          <w:sz w:val="21"/>
          <w:szCs w:val="21"/>
        </w:rPr>
        <w:t xml:space="preserve">Hands-on / design practice: </w:t>
      </w:r>
      <w:r>
        <w:rPr>
          <w:sz w:val="21"/>
          <w:szCs w:val="21"/>
        </w:rPr>
        <w:t xml:space="preserve">Design ACL-aware retrieval across SharePoint-like content.</w:t>
      </w:r>
    </w:p>
    <w:p>
      <w:pPr>
        <w:spacing w:after="90" w:line="280"/>
      </w:pPr>
      <w:r>
        <w:rPr>
          <w:b/>
          <w:bCs/>
          <w:color w:val="595959"/>
          <w:sz w:val="21"/>
          <w:szCs w:val="21"/>
        </w:rPr>
        <w:t xml:space="preserve">Production lens: </w:t>
      </w:r>
      <w:r>
        <w:rPr>
          <w:sz w:val="21"/>
          <w:szCs w:val="21"/>
        </w:rPr>
        <w:t xml:space="preserve">Retrieval leaking inaccessible documents; stale deletions.</w:t>
      </w:r>
    </w:p>
    <w:p>
      <w:pPr>
        <w:spacing w:after="90" w:line="280"/>
      </w:pPr>
      <w:r>
        <w:rPr>
          <w:b/>
          <w:bCs/>
          <w:color w:val="595959"/>
          <w:sz w:val="21"/>
          <w:szCs w:val="21"/>
        </w:rPr>
        <w:t xml:space="preserve">Mastery gate: </w:t>
      </w:r>
      <w:r>
        <w:rPr>
          <w:sz w:val="21"/>
          <w:szCs w:val="21"/>
        </w:rPr>
        <w:t xml:space="preserve">Enforce source permissions all the way through answer generation.</w:t>
      </w:r>
    </w:p>
    <w:p>
      <w:pPr>
        <w:pStyle w:val="Heading2"/>
        <w:keepNext/>
        <w:spacing w:after="90" w:before="260"/>
      </w:pPr>
      <w:r>
        <w:rPr>
          <w:b/>
          <w:bCs/>
          <w:color w:val="1F3864"/>
          <w:sz w:val="24"/>
          <w:szCs w:val="24"/>
        </w:rPr>
        <w:t xml:space="preserve">78. RAG evaluation, grounding, citations and security</w:t>
      </w:r>
    </w:p>
    <w:p>
      <w:pPr>
        <w:spacing w:after="90" w:line="280"/>
      </w:pPr>
      <w:r>
        <w:rPr>
          <w:b/>
          <w:bCs/>
          <w:color w:val="595959"/>
          <w:sz w:val="21"/>
          <w:szCs w:val="21"/>
        </w:rPr>
        <w:t xml:space="preserve">Core topics: </w:t>
      </w:r>
      <w:r>
        <w:rPr>
          <w:sz w:val="21"/>
          <w:szCs w:val="21"/>
        </w:rPr>
        <w:t xml:space="preserve">Recall@K; MRR/NDCG; context relevance; faithfulness; answer relevance; citation correctness; source attribution; poisoning; malicious documents; retrieval prompt injection.</w:t>
      </w:r>
    </w:p>
    <w:p>
      <w:pPr>
        <w:spacing w:after="90" w:line="280"/>
      </w:pPr>
      <w:r>
        <w:rPr>
          <w:b/>
          <w:bCs/>
          <w:color w:val="595959"/>
          <w:sz w:val="21"/>
          <w:szCs w:val="21"/>
        </w:rPr>
        <w:t xml:space="preserve">Hands-on / design practice: </w:t>
      </w:r>
      <w:r>
        <w:rPr>
          <w:sz w:val="21"/>
          <w:szCs w:val="21"/>
        </w:rPr>
        <w:t xml:space="preserve">Build a golden query set and red-team corpus.</w:t>
      </w:r>
    </w:p>
    <w:p>
      <w:pPr>
        <w:spacing w:after="90" w:line="280"/>
      </w:pPr>
      <w:r>
        <w:rPr>
          <w:b/>
          <w:bCs/>
          <w:color w:val="595959"/>
          <w:sz w:val="21"/>
          <w:szCs w:val="21"/>
        </w:rPr>
        <w:t xml:space="preserve">Production lens: </w:t>
      </w:r>
      <w:r>
        <w:rPr>
          <w:sz w:val="21"/>
          <w:szCs w:val="21"/>
        </w:rPr>
        <w:t xml:space="preserve">Only evaluating final answer; trusting retrieved text as instructions.</w:t>
      </w:r>
    </w:p>
    <w:p>
      <w:pPr>
        <w:spacing w:after="90" w:line="280"/>
      </w:pPr>
      <w:r>
        <w:rPr>
          <w:b/>
          <w:bCs/>
          <w:color w:val="595959"/>
          <w:sz w:val="21"/>
          <w:szCs w:val="21"/>
        </w:rPr>
        <w:t xml:space="preserve">Mastery gate: </w:t>
      </w:r>
      <w:r>
        <w:rPr>
          <w:sz w:val="21"/>
          <w:szCs w:val="21"/>
        </w:rPr>
        <w:t xml:space="preserve">Measure each RAG stage and defend the retrieval boundary.</w:t>
      </w:r>
    </w:p>
    <w:p>
      <w:r>
        <w:br w:type="page"/>
      </w:r>
    </w:p>
    <w:p>
      <w:pPr>
        <w:pStyle w:val="Heading1"/>
        <w:spacing w:after="160" w:before="0"/>
      </w:pPr>
      <w:r>
        <w:rPr>
          <w:b/>
          <w:bCs/>
          <w:color w:val="1F3864"/>
          <w:sz w:val="30"/>
          <w:szCs w:val="30"/>
        </w:rPr>
        <w:t xml:space="preserve">PHASE 10 — Memory, State &amp; Caching</w:t>
      </w:r>
    </w:p>
    <w:p>
      <w:pPr>
        <w:spacing w:after="140"/>
      </w:pPr>
      <w:r>
        <w:rPr>
          <w:b/>
          <w:bCs/>
          <w:color w:val="595959"/>
          <w:sz w:val="20"/>
          <w:szCs w:val="20"/>
        </w:rPr>
        <w:t xml:space="preserve">Duration: 4 weeks  |  Modules: 79-86  |  Weeks 52-55</w:t>
      </w:r>
    </w:p>
    <w:p>
      <w:pPr>
        <w:spacing w:after="120" w:line="280"/>
      </w:pPr>
      <w:r>
        <w:rPr>
          <w:sz w:val="21"/>
          <w:szCs w:val="21"/>
        </w:rPr>
        <w:t xml:space="preserve">Separate conversation state, memory and caches and design each with explicit lifecycle rules.</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Phase capstone</w:t>
            </w:r>
          </w:p>
          <w:p>
            <w:pPr>
              <w:spacing w:line="280"/>
            </w:pPr>
            <w:r>
              <w:rPr>
                <w:sz w:val="21"/>
                <w:szCs w:val="21"/>
              </w:rPr>
              <w:t xml:space="preserve">Persistent memory service with consolidation, conflict resolution, privacy and retrieval policies.</w:t>
            </w:r>
          </w:p>
        </w:tc>
      </w:tr>
    </w:tbl>
    <w:p>
      <w:pPr>
        <w:spacing w:after="160"/>
      </w:pPr>
    </w:p>
    <w:p>
      <w:pPr>
        <w:pStyle w:val="Heading2"/>
        <w:keepNext/>
        <w:spacing w:after="90" w:before="260"/>
      </w:pPr>
      <w:r>
        <w:rPr>
          <w:b/>
          <w:bCs/>
          <w:color w:val="1F3864"/>
          <w:sz w:val="24"/>
          <w:szCs w:val="24"/>
        </w:rPr>
        <w:t xml:space="preserve">79. Memory taxonomy and memory vs context</w:t>
      </w:r>
    </w:p>
    <w:p>
      <w:pPr>
        <w:spacing w:after="90" w:line="280"/>
      </w:pPr>
      <w:r>
        <w:rPr>
          <w:b/>
          <w:bCs/>
          <w:color w:val="595959"/>
          <w:sz w:val="21"/>
          <w:szCs w:val="21"/>
        </w:rPr>
        <w:t xml:space="preserve">Core topics: </w:t>
      </w:r>
      <w:r>
        <w:rPr>
          <w:sz w:val="21"/>
          <w:szCs w:val="21"/>
        </w:rPr>
        <w:t xml:space="preserve">Working memory; session history; semantic memory; episodic memory; procedural memory; profile/preferences; reasoning/experience memory; explicit vs inferred memory.</w:t>
      </w:r>
    </w:p>
    <w:p>
      <w:pPr>
        <w:spacing w:after="90" w:line="280"/>
      </w:pPr>
      <w:r>
        <w:rPr>
          <w:b/>
          <w:bCs/>
          <w:color w:val="595959"/>
          <w:sz w:val="21"/>
          <w:szCs w:val="21"/>
        </w:rPr>
        <w:t xml:space="preserve">Hands-on / design practice: </w:t>
      </w:r>
      <w:r>
        <w:rPr>
          <w:sz w:val="21"/>
          <w:szCs w:val="21"/>
        </w:rPr>
        <w:t xml:space="preserve">Classify 30 pieces of agent state into context, state, cache or memory.</w:t>
      </w:r>
    </w:p>
    <w:p>
      <w:pPr>
        <w:spacing w:after="90" w:line="280"/>
      </w:pPr>
      <w:r>
        <w:rPr>
          <w:b/>
          <w:bCs/>
          <w:color w:val="595959"/>
          <w:sz w:val="21"/>
          <w:szCs w:val="21"/>
        </w:rPr>
        <w:t xml:space="preserve">Production lens: </w:t>
      </w:r>
      <w:r>
        <w:rPr>
          <w:sz w:val="21"/>
          <w:szCs w:val="21"/>
        </w:rPr>
        <w:t xml:space="preserve">Calling chat history memory; storing everything forever.</w:t>
      </w:r>
    </w:p>
    <w:p>
      <w:pPr>
        <w:spacing w:after="90" w:line="280"/>
      </w:pPr>
      <w:r>
        <w:rPr>
          <w:b/>
          <w:bCs/>
          <w:color w:val="595959"/>
          <w:sz w:val="21"/>
          <w:szCs w:val="21"/>
        </w:rPr>
        <w:t xml:space="preserve">Mastery gate: </w:t>
      </w:r>
      <w:r>
        <w:rPr>
          <w:sz w:val="21"/>
          <w:szCs w:val="21"/>
        </w:rPr>
        <w:t xml:space="preserve">Use precise memory terminology.</w:t>
      </w:r>
    </w:p>
    <w:p>
      <w:pPr>
        <w:pStyle w:val="Heading2"/>
        <w:keepNext/>
        <w:spacing w:after="90" w:before="260"/>
      </w:pPr>
      <w:r>
        <w:rPr>
          <w:b/>
          <w:bCs/>
          <w:color w:val="1F3864"/>
          <w:sz w:val="24"/>
          <w:szCs w:val="24"/>
        </w:rPr>
        <w:t xml:space="preserve">80. Short-term memory and session continuity</w:t>
      </w:r>
    </w:p>
    <w:p>
      <w:pPr>
        <w:spacing w:after="90" w:line="280"/>
      </w:pPr>
      <w:r>
        <w:rPr>
          <w:b/>
          <w:bCs/>
          <w:color w:val="595959"/>
          <w:sz w:val="21"/>
          <w:szCs w:val="21"/>
        </w:rPr>
        <w:t xml:space="preserve">Core topics: </w:t>
      </w:r>
      <w:r>
        <w:rPr>
          <w:sz w:val="21"/>
          <w:szCs w:val="21"/>
        </w:rPr>
        <w:t xml:space="preserve">Raw events; messages; tool calls; session IDs; event ordering; serialization; replay; retention; multi-turn continuity; cross-device resume.</w:t>
      </w:r>
    </w:p>
    <w:p>
      <w:pPr>
        <w:spacing w:after="90" w:line="280"/>
      </w:pPr>
      <w:r>
        <w:rPr>
          <w:b/>
          <w:bCs/>
          <w:color w:val="595959"/>
          <w:sz w:val="21"/>
          <w:szCs w:val="21"/>
        </w:rPr>
        <w:t xml:space="preserve">Hands-on / design practice: </w:t>
      </w:r>
      <w:r>
        <w:rPr>
          <w:sz w:val="21"/>
          <w:szCs w:val="21"/>
        </w:rPr>
        <w:t xml:space="preserve">Design short-term memory storage with replay safety.</w:t>
      </w:r>
    </w:p>
    <w:p>
      <w:pPr>
        <w:spacing w:after="90" w:line="280"/>
      </w:pPr>
      <w:r>
        <w:rPr>
          <w:b/>
          <w:bCs/>
          <w:color w:val="595959"/>
          <w:sz w:val="21"/>
          <w:szCs w:val="21"/>
        </w:rPr>
        <w:t xml:space="preserve">Production lens: </w:t>
      </w:r>
      <w:r>
        <w:rPr>
          <w:sz w:val="21"/>
          <w:szCs w:val="21"/>
        </w:rPr>
        <w:t xml:space="preserve">Session mixing; unbounded history; replaying actions.</w:t>
      </w:r>
    </w:p>
    <w:p>
      <w:pPr>
        <w:spacing w:after="90" w:line="280"/>
      </w:pPr>
      <w:r>
        <w:rPr>
          <w:b/>
          <w:bCs/>
          <w:color w:val="595959"/>
          <w:sz w:val="21"/>
          <w:szCs w:val="21"/>
        </w:rPr>
        <w:t xml:space="preserve">Mastery gate: </w:t>
      </w:r>
      <w:r>
        <w:rPr>
          <w:sz w:val="21"/>
          <w:szCs w:val="21"/>
        </w:rPr>
        <w:t xml:space="preserve">Keep conversational continuity without confusing it with long-term memory.</w:t>
      </w:r>
    </w:p>
    <w:p>
      <w:pPr>
        <w:pStyle w:val="Heading2"/>
        <w:keepNext/>
        <w:spacing w:after="90" w:before="260"/>
      </w:pPr>
      <w:r>
        <w:rPr>
          <w:b/>
          <w:bCs/>
          <w:color w:val="1F3864"/>
          <w:sz w:val="24"/>
          <w:szCs w:val="24"/>
        </w:rPr>
        <w:t xml:space="preserve">81. Long-term semantic, episodic, procedural and preference memory</w:t>
      </w:r>
    </w:p>
    <w:p>
      <w:pPr>
        <w:spacing w:after="90" w:line="280"/>
      </w:pPr>
      <w:r>
        <w:rPr>
          <w:b/>
          <w:bCs/>
          <w:color w:val="595959"/>
          <w:sz w:val="21"/>
          <w:szCs w:val="21"/>
        </w:rPr>
        <w:t xml:space="preserve">Core topics: </w:t>
      </w:r>
      <w:r>
        <w:rPr>
          <w:sz w:val="21"/>
          <w:szCs w:val="21"/>
        </w:rPr>
        <w:t xml:space="preserve">Facts; summaries; episodes; skills/preferences; reflections; confidence; provenance; namespace and actor scoping; retrieval policies.</w:t>
      </w:r>
    </w:p>
    <w:p>
      <w:pPr>
        <w:spacing w:after="90" w:line="280"/>
      </w:pPr>
      <w:r>
        <w:rPr>
          <w:b/>
          <w:bCs/>
          <w:color w:val="595959"/>
          <w:sz w:val="21"/>
          <w:szCs w:val="21"/>
        </w:rPr>
        <w:t xml:space="preserve">Hands-on / design practice: </w:t>
      </w:r>
      <w:r>
        <w:rPr>
          <w:sz w:val="21"/>
          <w:szCs w:val="21"/>
        </w:rPr>
        <w:t xml:space="preserve">Define which memories may persist for a workplace assistant.</w:t>
      </w:r>
    </w:p>
    <w:p>
      <w:pPr>
        <w:spacing w:after="90" w:line="280"/>
      </w:pPr>
      <w:r>
        <w:rPr>
          <w:b/>
          <w:bCs/>
          <w:color w:val="595959"/>
          <w:sz w:val="21"/>
          <w:szCs w:val="21"/>
        </w:rPr>
        <w:t xml:space="preserve">Production lens: </w:t>
      </w:r>
      <w:r>
        <w:rPr>
          <w:sz w:val="21"/>
          <w:szCs w:val="21"/>
        </w:rPr>
        <w:t xml:space="preserve">Remembering transient or sensitive data; false memories.</w:t>
      </w:r>
    </w:p>
    <w:p>
      <w:pPr>
        <w:spacing w:after="90" w:line="280"/>
      </w:pPr>
      <w:r>
        <w:rPr>
          <w:b/>
          <w:bCs/>
          <w:color w:val="595959"/>
          <w:sz w:val="21"/>
          <w:szCs w:val="21"/>
        </w:rPr>
        <w:t xml:space="preserve">Mastery gate: </w:t>
      </w:r>
      <w:r>
        <w:rPr>
          <w:sz w:val="21"/>
          <w:szCs w:val="21"/>
        </w:rPr>
        <w:t xml:space="preserve">Choose memory type based on future use.</w:t>
      </w:r>
    </w:p>
    <w:p>
      <w:pPr>
        <w:pStyle w:val="Heading2"/>
        <w:keepNext/>
        <w:spacing w:after="90" w:before="260"/>
      </w:pPr>
      <w:r>
        <w:rPr>
          <w:b/>
          <w:bCs/>
          <w:color w:val="1F3864"/>
          <w:sz w:val="24"/>
          <w:szCs w:val="24"/>
        </w:rPr>
        <w:t xml:space="preserve">82. Memory extraction, consolidation, retrieval and forgetting</w:t>
      </w:r>
    </w:p>
    <w:p>
      <w:pPr>
        <w:spacing w:after="90" w:line="280"/>
      </w:pPr>
      <w:r>
        <w:rPr>
          <w:b/>
          <w:bCs/>
          <w:color w:val="595959"/>
          <w:sz w:val="21"/>
          <w:szCs w:val="21"/>
        </w:rPr>
        <w:t xml:space="preserve">Core topics: </w:t>
      </w:r>
      <w:r>
        <w:rPr>
          <w:sz w:val="21"/>
          <w:szCs w:val="21"/>
        </w:rPr>
        <w:t xml:space="preserve">Extraction; summarization; deduplication; salience; temporal validity; conflict resolution; supersession; TTL/decay; consolidation; semantic search; deletion.</w:t>
      </w:r>
    </w:p>
    <w:p>
      <w:pPr>
        <w:spacing w:after="90" w:line="280"/>
      </w:pPr>
      <w:r>
        <w:rPr>
          <w:b/>
          <w:bCs/>
          <w:color w:val="595959"/>
          <w:sz w:val="21"/>
          <w:szCs w:val="21"/>
        </w:rPr>
        <w:t xml:space="preserve">Hands-on / design practice: </w:t>
      </w:r>
      <w:r>
        <w:rPr>
          <w:sz w:val="21"/>
          <w:szCs w:val="21"/>
        </w:rPr>
        <w:t xml:space="preserve">Design a memory lifecycle with conflict and expiry rules.</w:t>
      </w:r>
    </w:p>
    <w:p>
      <w:pPr>
        <w:spacing w:after="90" w:line="280"/>
      </w:pPr>
      <w:r>
        <w:rPr>
          <w:b/>
          <w:bCs/>
          <w:color w:val="595959"/>
          <w:sz w:val="21"/>
          <w:szCs w:val="21"/>
        </w:rPr>
        <w:t xml:space="preserve">Production lens: </w:t>
      </w:r>
      <w:r>
        <w:rPr>
          <w:sz w:val="21"/>
          <w:szCs w:val="21"/>
        </w:rPr>
        <w:t xml:space="preserve">Contradictory facts; no timestamps; runaway memory growth.</w:t>
      </w:r>
    </w:p>
    <w:p>
      <w:pPr>
        <w:spacing w:after="90" w:line="280"/>
      </w:pPr>
      <w:r>
        <w:rPr>
          <w:b/>
          <w:bCs/>
          <w:color w:val="595959"/>
          <w:sz w:val="21"/>
          <w:szCs w:val="21"/>
        </w:rPr>
        <w:t xml:space="preserve">Mastery gate: </w:t>
      </w:r>
      <w:r>
        <w:rPr>
          <w:sz w:val="21"/>
          <w:szCs w:val="21"/>
        </w:rPr>
        <w:t xml:space="preserve">Treat memory as a continuously curated database. [R22]</w:t>
      </w:r>
    </w:p>
    <w:p>
      <w:pPr>
        <w:pStyle w:val="Heading2"/>
        <w:keepNext/>
        <w:spacing w:after="90" w:before="260"/>
      </w:pPr>
      <w:r>
        <w:rPr>
          <w:b/>
          <w:bCs/>
          <w:color w:val="1F3864"/>
          <w:sz w:val="24"/>
          <w:szCs w:val="24"/>
        </w:rPr>
        <w:t xml:space="preserve">83. Memory storage architectures</w:t>
      </w:r>
    </w:p>
    <w:p>
      <w:pPr>
        <w:spacing w:after="90" w:line="280"/>
      </w:pPr>
      <w:r>
        <w:rPr>
          <w:b/>
          <w:bCs/>
          <w:color w:val="595959"/>
          <w:sz w:val="21"/>
          <w:szCs w:val="21"/>
        </w:rPr>
        <w:t xml:space="preserve">Core topics: </w:t>
      </w:r>
      <w:r>
        <w:rPr>
          <w:sz w:val="21"/>
          <w:szCs w:val="21"/>
        </w:rPr>
        <w:t xml:space="preserve">Vector stores; relational/event stores; graph memory; hybrid stores; indexes; actor/tenant partitioning; write/read paths; async memory generation.</w:t>
      </w:r>
    </w:p>
    <w:p>
      <w:pPr>
        <w:spacing w:after="90" w:line="280"/>
      </w:pPr>
      <w:r>
        <w:rPr>
          <w:b/>
          <w:bCs/>
          <w:color w:val="595959"/>
          <w:sz w:val="21"/>
          <w:szCs w:val="21"/>
        </w:rPr>
        <w:t xml:space="preserve">Hands-on / design practice: </w:t>
      </w:r>
      <w:r>
        <w:rPr>
          <w:sz w:val="21"/>
          <w:szCs w:val="21"/>
        </w:rPr>
        <w:t xml:space="preserve">Compare graph vs vector vs relational storage for user memory.</w:t>
      </w:r>
    </w:p>
    <w:p>
      <w:pPr>
        <w:spacing w:after="90" w:line="280"/>
      </w:pPr>
      <w:r>
        <w:rPr>
          <w:b/>
          <w:bCs/>
          <w:color w:val="595959"/>
          <w:sz w:val="21"/>
          <w:szCs w:val="21"/>
        </w:rPr>
        <w:t xml:space="preserve">Production lens: </w:t>
      </w:r>
      <w:r>
        <w:rPr>
          <w:sz w:val="21"/>
          <w:szCs w:val="21"/>
        </w:rPr>
        <w:t xml:space="preserve">Choosing storage by framework default.</w:t>
      </w:r>
    </w:p>
    <w:p>
      <w:pPr>
        <w:spacing w:after="90" w:line="280"/>
      </w:pPr>
      <w:r>
        <w:rPr>
          <w:b/>
          <w:bCs/>
          <w:color w:val="595959"/>
          <w:sz w:val="21"/>
          <w:szCs w:val="21"/>
        </w:rPr>
        <w:t xml:space="preserve">Mastery gate: </w:t>
      </w:r>
      <w:r>
        <w:rPr>
          <w:sz w:val="21"/>
          <w:szCs w:val="21"/>
        </w:rPr>
        <w:t xml:space="preserve">Separate memory semantics from the underlying database.</w:t>
      </w:r>
    </w:p>
    <w:p>
      <w:pPr>
        <w:pStyle w:val="Heading2"/>
        <w:keepNext/>
        <w:spacing w:after="90" w:before="260"/>
      </w:pPr>
      <w:r>
        <w:rPr>
          <w:b/>
          <w:bCs/>
          <w:color w:val="1F3864"/>
          <w:sz w:val="24"/>
          <w:szCs w:val="24"/>
        </w:rPr>
        <w:t xml:space="preserve">84. Application and model cache taxonomy</w:t>
      </w:r>
    </w:p>
    <w:p>
      <w:pPr>
        <w:spacing w:after="90" w:line="280"/>
      </w:pPr>
      <w:r>
        <w:rPr>
          <w:b/>
          <w:bCs/>
          <w:color w:val="595959"/>
          <w:sz w:val="21"/>
          <w:szCs w:val="21"/>
        </w:rPr>
        <w:t xml:space="preserve">Core topics: </w:t>
      </w:r>
      <w:r>
        <w:rPr>
          <w:sz w:val="21"/>
          <w:szCs w:val="21"/>
        </w:rPr>
        <w:t xml:space="preserve">Exact response; semantic response; embeddings; retrieval; reranker; tool result; conversation summary; provider prompt cache; prefix/KV cache; model weights.</w:t>
      </w:r>
    </w:p>
    <w:p>
      <w:pPr>
        <w:spacing w:after="90" w:line="280"/>
      </w:pPr>
      <w:r>
        <w:rPr>
          <w:b/>
          <w:bCs/>
          <w:color w:val="595959"/>
          <w:sz w:val="21"/>
          <w:szCs w:val="21"/>
        </w:rPr>
        <w:t xml:space="preserve">Hands-on / design practice: </w:t>
      </w:r>
      <w:r>
        <w:rPr>
          <w:sz w:val="21"/>
          <w:szCs w:val="21"/>
        </w:rPr>
        <w:t xml:space="preserve">Create a cache matrix: key, value, TTL, invalidation, privacy, savings.</w:t>
      </w:r>
    </w:p>
    <w:p>
      <w:pPr>
        <w:spacing w:after="90" w:line="280"/>
      </w:pPr>
      <w:r>
        <w:rPr>
          <w:b/>
          <w:bCs/>
          <w:color w:val="595959"/>
          <w:sz w:val="21"/>
          <w:szCs w:val="21"/>
        </w:rPr>
        <w:t xml:space="preserve">Production lens: </w:t>
      </w:r>
      <w:r>
        <w:rPr>
          <w:sz w:val="21"/>
          <w:szCs w:val="21"/>
        </w:rPr>
        <w:t xml:space="preserve">One TTL for everything; cross-user semantic-cache leakage.</w:t>
      </w:r>
    </w:p>
    <w:p>
      <w:pPr>
        <w:spacing w:after="90" w:line="280"/>
      </w:pPr>
      <w:r>
        <w:rPr>
          <w:b/>
          <w:bCs/>
          <w:color w:val="595959"/>
          <w:sz w:val="21"/>
          <w:szCs w:val="21"/>
        </w:rPr>
        <w:t xml:space="preserve">Mastery gate: </w:t>
      </w:r>
      <w:r>
        <w:rPr>
          <w:sz w:val="21"/>
          <w:szCs w:val="21"/>
        </w:rPr>
        <w:t xml:space="preserve">Know which caches are safe and what they optimize.</w:t>
      </w:r>
    </w:p>
    <w:p>
      <w:pPr>
        <w:pStyle w:val="Heading2"/>
        <w:keepNext/>
        <w:spacing w:after="90" w:before="260"/>
      </w:pPr>
      <w:r>
        <w:rPr>
          <w:b/>
          <w:bCs/>
          <w:color w:val="1F3864"/>
          <w:sz w:val="24"/>
          <w:szCs w:val="24"/>
        </w:rPr>
        <w:t xml:space="preserve">85. Distributed cache design and invalidation</w:t>
      </w:r>
    </w:p>
    <w:p>
      <w:pPr>
        <w:spacing w:after="90" w:line="280"/>
      </w:pPr>
      <w:r>
        <w:rPr>
          <w:b/>
          <w:bCs/>
          <w:color w:val="595959"/>
          <w:sz w:val="21"/>
          <w:szCs w:val="21"/>
        </w:rPr>
        <w:t xml:space="preserve">Core topics: </w:t>
      </w:r>
      <w:r>
        <w:rPr>
          <w:sz w:val="21"/>
          <w:szCs w:val="21"/>
        </w:rPr>
        <w:t xml:space="preserve">Redis patterns; key design; TTL; LRU/LFU; versioned keys; cache warming; stampede protection; distributed locks; coherence; multi-region.</w:t>
      </w:r>
    </w:p>
    <w:p>
      <w:pPr>
        <w:spacing w:after="90" w:line="280"/>
      </w:pPr>
      <w:r>
        <w:rPr>
          <w:b/>
          <w:bCs/>
          <w:color w:val="595959"/>
          <w:sz w:val="21"/>
          <w:szCs w:val="21"/>
        </w:rPr>
        <w:t xml:space="preserve">Hands-on / design practice: </w:t>
      </w:r>
      <w:r>
        <w:rPr>
          <w:sz w:val="21"/>
          <w:szCs w:val="21"/>
        </w:rPr>
        <w:t xml:space="preserve">Design cache invalidation for embedding-model migration.</w:t>
      </w:r>
    </w:p>
    <w:p>
      <w:pPr>
        <w:spacing w:after="90" w:line="280"/>
      </w:pPr>
      <w:r>
        <w:rPr>
          <w:b/>
          <w:bCs/>
          <w:color w:val="595959"/>
          <w:sz w:val="21"/>
          <w:szCs w:val="21"/>
        </w:rPr>
        <w:t xml:space="preserve">Production lens: </w:t>
      </w:r>
      <w:r>
        <w:rPr>
          <w:sz w:val="21"/>
          <w:szCs w:val="21"/>
        </w:rPr>
        <w:t xml:space="preserve">Stale business decisions; hot-key overload.</w:t>
      </w:r>
    </w:p>
    <w:p>
      <w:pPr>
        <w:spacing w:after="90" w:line="280"/>
      </w:pPr>
      <w:r>
        <w:rPr>
          <w:b/>
          <w:bCs/>
          <w:color w:val="595959"/>
          <w:sz w:val="21"/>
          <w:szCs w:val="21"/>
        </w:rPr>
        <w:t xml:space="preserve">Mastery gate: </w:t>
      </w:r>
      <w:r>
        <w:rPr>
          <w:sz w:val="21"/>
          <w:szCs w:val="21"/>
        </w:rPr>
        <w:t xml:space="preserve">Apply normal distributed-cache engineering to AI.</w:t>
      </w:r>
    </w:p>
    <w:p>
      <w:pPr>
        <w:pStyle w:val="Heading2"/>
        <w:keepNext/>
        <w:spacing w:after="90" w:before="260"/>
      </w:pPr>
      <w:r>
        <w:rPr>
          <w:b/>
          <w:bCs/>
          <w:color w:val="1F3864"/>
          <w:sz w:val="24"/>
          <w:szCs w:val="24"/>
        </w:rPr>
        <w:t xml:space="preserve">86. Memory/context privacy, poisoning and isolation</w:t>
      </w:r>
    </w:p>
    <w:p>
      <w:pPr>
        <w:spacing w:after="90" w:line="280"/>
      </w:pPr>
      <w:r>
        <w:rPr>
          <w:b/>
          <w:bCs/>
          <w:color w:val="595959"/>
          <w:sz w:val="21"/>
          <w:szCs w:val="21"/>
        </w:rPr>
        <w:t xml:space="preserve">Core topics: </w:t>
      </w:r>
      <w:r>
        <w:rPr>
          <w:sz w:val="21"/>
          <w:szCs w:val="21"/>
        </w:rPr>
        <w:t xml:space="preserve">Tenant boundaries; user consent; deletion; provenance; malicious memory writes; context poisoning; retrieval poisoning; confidence downgrade; security review.</w:t>
      </w:r>
    </w:p>
    <w:p>
      <w:pPr>
        <w:spacing w:after="90" w:line="280"/>
      </w:pPr>
      <w:r>
        <w:rPr>
          <w:b/>
          <w:bCs/>
          <w:color w:val="595959"/>
          <w:sz w:val="21"/>
          <w:szCs w:val="21"/>
        </w:rPr>
        <w:t xml:space="preserve">Hands-on / design practice: </w:t>
      </w:r>
      <w:r>
        <w:rPr>
          <w:sz w:val="21"/>
          <w:szCs w:val="21"/>
        </w:rPr>
        <w:t xml:space="preserve">Threat-model a long-term memory service.</w:t>
      </w:r>
    </w:p>
    <w:p>
      <w:pPr>
        <w:spacing w:after="90" w:line="280"/>
      </w:pPr>
      <w:r>
        <w:rPr>
          <w:b/>
          <w:bCs/>
          <w:color w:val="595959"/>
          <w:sz w:val="21"/>
          <w:szCs w:val="21"/>
        </w:rPr>
        <w:t xml:space="preserve">Production lens: </w:t>
      </w:r>
      <w:r>
        <w:rPr>
          <w:sz w:val="21"/>
          <w:szCs w:val="21"/>
        </w:rPr>
        <w:t xml:space="preserve">Agent learning attacker instructions as durable memory.</w:t>
      </w:r>
    </w:p>
    <w:p>
      <w:pPr>
        <w:spacing w:after="90" w:line="280"/>
      </w:pPr>
      <w:r>
        <w:rPr>
          <w:b/>
          <w:bCs/>
          <w:color w:val="595959"/>
          <w:sz w:val="21"/>
          <w:szCs w:val="21"/>
        </w:rPr>
        <w:t xml:space="preserve">Mastery gate: </w:t>
      </w:r>
      <w:r>
        <w:rPr>
          <w:sz w:val="21"/>
          <w:szCs w:val="21"/>
        </w:rPr>
        <w:t xml:space="preserve">Treat memory as both a feature and an attack surface.</w:t>
      </w:r>
    </w:p>
    <w:p>
      <w:r>
        <w:br w:type="page"/>
      </w:r>
    </w:p>
    <w:p>
      <w:pPr>
        <w:pStyle w:val="Heading1"/>
        <w:spacing w:after="160" w:before="0"/>
      </w:pPr>
      <w:r>
        <w:rPr>
          <w:b/>
          <w:bCs/>
          <w:color w:val="1F3864"/>
          <w:sz w:val="30"/>
          <w:szCs w:val="30"/>
        </w:rPr>
        <w:t xml:space="preserve">PHASE 11 — Tools, Skills &amp; Interoperability Protocols</w:t>
      </w:r>
    </w:p>
    <w:p>
      <w:pPr>
        <w:spacing w:after="140"/>
      </w:pPr>
      <w:r>
        <w:rPr>
          <w:b/>
          <w:bCs/>
          <w:color w:val="595959"/>
          <w:sz w:val="20"/>
          <w:szCs w:val="20"/>
        </w:rPr>
        <w:t xml:space="preserve">Duration: 6 weeks  |  Modules: 87-94  |  Weeks 56-61</w:t>
      </w:r>
    </w:p>
    <w:p>
      <w:pPr>
        <w:spacing w:after="120" w:line="280"/>
      </w:pPr>
      <w:r>
        <w:rPr>
          <w:sz w:val="21"/>
          <w:szCs w:val="21"/>
        </w:rPr>
        <w:t xml:space="preserve">Master the capability layer: tools, Skills, MCP, A2A and agent/user protocols.</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Phase capstone</w:t>
            </w:r>
          </w:p>
          <w:p>
            <w:pPr>
              <w:spacing w:line="280"/>
            </w:pPr>
            <w:r>
              <w:rPr>
                <w:sz w:val="21"/>
                <w:szCs w:val="21"/>
              </w:rPr>
              <w:t xml:space="preserve">Protocol architecture combining Skills, MCP and A2A with clear trust and authorization boundaries.</w:t>
            </w:r>
          </w:p>
        </w:tc>
      </w:tr>
    </w:tbl>
    <w:p>
      <w:pPr>
        <w:spacing w:after="160"/>
      </w:pPr>
    </w:p>
    <w:p>
      <w:pPr>
        <w:pStyle w:val="Heading2"/>
        <w:keepNext/>
        <w:spacing w:after="90" w:before="260"/>
      </w:pPr>
      <w:r>
        <w:rPr>
          <w:b/>
          <w:bCs/>
          <w:color w:val="1F3864"/>
          <w:sz w:val="24"/>
          <w:szCs w:val="24"/>
        </w:rPr>
        <w:t xml:space="preserve">87. Function and tool calling lifecycle</w:t>
      </w:r>
    </w:p>
    <w:p>
      <w:pPr>
        <w:spacing w:after="90" w:line="280"/>
      </w:pPr>
      <w:r>
        <w:rPr>
          <w:b/>
          <w:bCs/>
          <w:color w:val="595959"/>
          <w:sz w:val="21"/>
          <w:szCs w:val="21"/>
        </w:rPr>
        <w:t xml:space="preserve">Core topics: </w:t>
      </w:r>
      <w:r>
        <w:rPr>
          <w:sz w:val="21"/>
          <w:szCs w:val="21"/>
        </w:rPr>
        <w:t xml:space="preserve">Tool schemas; selection; arguments; validation; execution; result injection; parallel vs sequential tools; timeouts; retries; errors; idempotency; side effects.</w:t>
      </w:r>
    </w:p>
    <w:p>
      <w:pPr>
        <w:spacing w:after="90" w:line="280"/>
      </w:pPr>
      <w:r>
        <w:rPr>
          <w:b/>
          <w:bCs/>
          <w:color w:val="595959"/>
          <w:sz w:val="21"/>
          <w:szCs w:val="21"/>
        </w:rPr>
        <w:t xml:space="preserve">Hands-on / design practice: </w:t>
      </w:r>
      <w:r>
        <w:rPr>
          <w:sz w:val="21"/>
          <w:szCs w:val="21"/>
        </w:rPr>
        <w:t xml:space="preserve">Implement a tool-call state machine on paper.</w:t>
      </w:r>
    </w:p>
    <w:p>
      <w:pPr>
        <w:spacing w:after="90" w:line="280"/>
      </w:pPr>
      <w:r>
        <w:rPr>
          <w:b/>
          <w:bCs/>
          <w:color w:val="595959"/>
          <w:sz w:val="21"/>
          <w:szCs w:val="21"/>
        </w:rPr>
        <w:t xml:space="preserve">Production lens: </w:t>
      </w:r>
      <w:r>
        <w:rPr>
          <w:sz w:val="21"/>
          <w:szCs w:val="21"/>
        </w:rPr>
        <w:t xml:space="preserve">Executing hallucinated/invalid arguments; silent tool errors.</w:t>
      </w:r>
    </w:p>
    <w:p>
      <w:pPr>
        <w:spacing w:after="90" w:line="280"/>
      </w:pPr>
      <w:r>
        <w:rPr>
          <w:b/>
          <w:bCs/>
          <w:color w:val="595959"/>
          <w:sz w:val="21"/>
          <w:szCs w:val="21"/>
        </w:rPr>
        <w:t xml:space="preserve">Mastery gate: </w:t>
      </w:r>
      <w:r>
        <w:rPr>
          <w:sz w:val="21"/>
          <w:szCs w:val="21"/>
        </w:rPr>
        <w:t xml:space="preserve">Explain every boundary between model and real-world action.</w:t>
      </w:r>
    </w:p>
    <w:p>
      <w:pPr>
        <w:pStyle w:val="Heading2"/>
        <w:keepNext/>
        <w:spacing w:after="90" w:before="260"/>
      </w:pPr>
      <w:r>
        <w:rPr>
          <w:b/>
          <w:bCs/>
          <w:color w:val="1F3864"/>
          <w:sz w:val="24"/>
          <w:szCs w:val="24"/>
        </w:rPr>
        <w:t xml:space="preserve">88. Tool registries, discovery, search and permissions</w:t>
      </w:r>
    </w:p>
    <w:p>
      <w:pPr>
        <w:spacing w:after="90" w:line="280"/>
      </w:pPr>
      <w:r>
        <w:rPr>
          <w:b/>
          <w:bCs/>
          <w:color w:val="595959"/>
          <w:sz w:val="21"/>
          <w:szCs w:val="21"/>
        </w:rPr>
        <w:t xml:space="preserve">Core topics: </w:t>
      </w:r>
      <w:r>
        <w:rPr>
          <w:sz w:val="21"/>
          <w:szCs w:val="21"/>
        </w:rPr>
        <w:t xml:space="preserve">Large tool catalogs; tool search; capability metadata; dynamic discovery; least privilege; allowlists; scopes; tenant tools; versioning; deprecation.</w:t>
      </w:r>
    </w:p>
    <w:p>
      <w:pPr>
        <w:spacing w:after="90" w:line="280"/>
      </w:pPr>
      <w:r>
        <w:rPr>
          <w:b/>
          <w:bCs/>
          <w:color w:val="595959"/>
          <w:sz w:val="21"/>
          <w:szCs w:val="21"/>
        </w:rPr>
        <w:t xml:space="preserve">Hands-on / design practice: </w:t>
      </w:r>
      <w:r>
        <w:rPr>
          <w:sz w:val="21"/>
          <w:szCs w:val="21"/>
        </w:rPr>
        <w:t xml:space="preserve">Design discovery for 5,000 enterprise tools without putting all schemas in context.</w:t>
      </w:r>
    </w:p>
    <w:p>
      <w:pPr>
        <w:spacing w:after="90" w:line="280"/>
      </w:pPr>
      <w:r>
        <w:rPr>
          <w:b/>
          <w:bCs/>
          <w:color w:val="595959"/>
          <w:sz w:val="21"/>
          <w:szCs w:val="21"/>
        </w:rPr>
        <w:t xml:space="preserve">Production lens: </w:t>
      </w:r>
      <w:r>
        <w:rPr>
          <w:sz w:val="21"/>
          <w:szCs w:val="21"/>
        </w:rPr>
        <w:t xml:space="preserve">Context bloat; over-permissioned tools; ambiguous names.</w:t>
      </w:r>
    </w:p>
    <w:p>
      <w:pPr>
        <w:spacing w:after="90" w:line="280"/>
      </w:pPr>
      <w:r>
        <w:rPr>
          <w:b/>
          <w:bCs/>
          <w:color w:val="595959"/>
          <w:sz w:val="21"/>
          <w:szCs w:val="21"/>
        </w:rPr>
        <w:t xml:space="preserve">Mastery gate: </w:t>
      </w:r>
      <w:r>
        <w:rPr>
          <w:sz w:val="21"/>
          <w:szCs w:val="21"/>
        </w:rPr>
        <w:t xml:space="preserve">Treat tool discovery as routing and authorization.</w:t>
      </w:r>
    </w:p>
    <w:p>
      <w:pPr>
        <w:pStyle w:val="Heading2"/>
        <w:keepNext/>
        <w:spacing w:after="90" w:before="260"/>
      </w:pPr>
      <w:r>
        <w:rPr>
          <w:b/>
          <w:bCs/>
          <w:color w:val="1F3864"/>
          <w:sz w:val="24"/>
          <w:szCs w:val="24"/>
        </w:rPr>
        <w:t xml:space="preserve">89. Sandboxed execution, browser/computer use and workspaces</w:t>
      </w:r>
    </w:p>
    <w:p>
      <w:pPr>
        <w:spacing w:after="90" w:line="280"/>
      </w:pPr>
      <w:r>
        <w:rPr>
          <w:b/>
          <w:bCs/>
          <w:color w:val="595959"/>
          <w:sz w:val="21"/>
          <w:szCs w:val="21"/>
        </w:rPr>
        <w:t xml:space="preserve">Core topics: </w:t>
      </w:r>
      <w:r>
        <w:rPr>
          <w:sz w:val="21"/>
          <w:szCs w:val="21"/>
        </w:rPr>
        <w:t xml:space="preserve">Containers/microVMs; filesystem; shell; code interpreter; browser automation; GUI grounding; workspace manifests; network allowlists; resource limits; artifacts.</w:t>
      </w:r>
    </w:p>
    <w:p>
      <w:pPr>
        <w:spacing w:after="90" w:line="280"/>
      </w:pPr>
      <w:r>
        <w:rPr>
          <w:b/>
          <w:bCs/>
          <w:color w:val="595959"/>
          <w:sz w:val="21"/>
          <w:szCs w:val="21"/>
        </w:rPr>
        <w:t xml:space="preserve">Hands-on / design practice: </w:t>
      </w:r>
      <w:r>
        <w:rPr>
          <w:sz w:val="21"/>
          <w:szCs w:val="21"/>
        </w:rPr>
        <w:t xml:space="preserve">Design a sandbox for untrusted model-generated code.</w:t>
      </w:r>
    </w:p>
    <w:p>
      <w:pPr>
        <w:spacing w:after="90" w:line="280"/>
      </w:pPr>
      <w:r>
        <w:rPr>
          <w:b/>
          <w:bCs/>
          <w:color w:val="595959"/>
          <w:sz w:val="21"/>
          <w:szCs w:val="21"/>
        </w:rPr>
        <w:t xml:space="preserve">Production lens: </w:t>
      </w:r>
      <w:r>
        <w:rPr>
          <w:sz w:val="21"/>
          <w:szCs w:val="21"/>
        </w:rPr>
        <w:t xml:space="preserve">Secrets inside sandbox; unrestricted network; persistent contamination.</w:t>
      </w:r>
    </w:p>
    <w:p>
      <w:pPr>
        <w:spacing w:after="90" w:line="280"/>
      </w:pPr>
      <w:r>
        <w:rPr>
          <w:b/>
          <w:bCs/>
          <w:color w:val="595959"/>
          <w:sz w:val="21"/>
          <w:szCs w:val="21"/>
        </w:rPr>
        <w:t xml:space="preserve">Mastery gate: </w:t>
      </w:r>
      <w:r>
        <w:rPr>
          <w:sz w:val="21"/>
          <w:szCs w:val="21"/>
        </w:rPr>
        <w:t xml:space="preserve">Separate orchestration credentials from model-controlled execution.</w:t>
      </w:r>
    </w:p>
    <w:p>
      <w:pPr>
        <w:pStyle w:val="Heading2"/>
        <w:keepNext/>
        <w:spacing w:after="90" w:before="260"/>
      </w:pPr>
      <w:r>
        <w:rPr>
          <w:b/>
          <w:bCs/>
          <w:color w:val="1F3864"/>
          <w:sz w:val="24"/>
          <w:szCs w:val="24"/>
        </w:rPr>
        <w:t xml:space="preserve">90. Agent Skills and SKILL.md open format</w:t>
      </w:r>
    </w:p>
    <w:p>
      <w:pPr>
        <w:spacing w:after="90" w:line="280"/>
      </w:pPr>
      <w:r>
        <w:rPr>
          <w:b/>
          <w:bCs/>
          <w:color w:val="595959"/>
          <w:sz w:val="21"/>
          <w:szCs w:val="21"/>
        </w:rPr>
        <w:t xml:space="preserve">Core topics: </w:t>
      </w:r>
      <w:r>
        <w:rPr>
          <w:sz w:val="21"/>
          <w:szCs w:val="21"/>
        </w:rPr>
        <w:t xml:space="preserve">Skill folders; SKILL.md metadata/instructions; scripts/references/assets; progressive disclosure; trigger descriptions; composability; portable skills; Skills vs prompts/agents/tools/MCP.</w:t>
      </w:r>
    </w:p>
    <w:p>
      <w:pPr>
        <w:spacing w:after="90" w:line="280"/>
      </w:pPr>
      <w:r>
        <w:rPr>
          <w:b/>
          <w:bCs/>
          <w:color w:val="595959"/>
          <w:sz w:val="21"/>
          <w:szCs w:val="21"/>
        </w:rPr>
        <w:t xml:space="preserve">Hands-on / design practice: </w:t>
      </w:r>
      <w:r>
        <w:rPr>
          <w:sz w:val="21"/>
          <w:szCs w:val="21"/>
        </w:rPr>
        <w:t xml:space="preserve">Author a production Skill with references, scripts, checks and explicit triggers.</w:t>
      </w:r>
    </w:p>
    <w:p>
      <w:pPr>
        <w:spacing w:after="90" w:line="280"/>
      </w:pPr>
      <w:r>
        <w:rPr>
          <w:b/>
          <w:bCs/>
          <w:color w:val="595959"/>
          <w:sz w:val="21"/>
          <w:szCs w:val="21"/>
        </w:rPr>
        <w:t xml:space="preserve">Production lens: </w:t>
      </w:r>
      <w:r>
        <w:rPr>
          <w:sz w:val="21"/>
          <w:szCs w:val="21"/>
        </w:rPr>
        <w:t xml:space="preserve">Over-triggering; giant SKILL.md files; unsafe bundled scripts.</w:t>
      </w:r>
    </w:p>
    <w:p>
      <w:pPr>
        <w:spacing w:after="90" w:line="280"/>
      </w:pPr>
      <w:r>
        <w:rPr>
          <w:b/>
          <w:bCs/>
          <w:color w:val="595959"/>
          <w:sz w:val="21"/>
          <w:szCs w:val="21"/>
        </w:rPr>
        <w:t xml:space="preserve">Mastery gate: </w:t>
      </w:r>
      <w:r>
        <w:rPr>
          <w:sz w:val="21"/>
          <w:szCs w:val="21"/>
        </w:rPr>
        <w:t xml:space="preserve">Explain why Skills package procedural knowledge while MCP exposes capabilities. [R4][R5][R6]</w:t>
      </w:r>
    </w:p>
    <w:p>
      <w:pPr>
        <w:pStyle w:val="Heading2"/>
        <w:keepNext/>
        <w:spacing w:after="90" w:before="260"/>
      </w:pPr>
      <w:r>
        <w:rPr>
          <w:b/>
          <w:bCs/>
          <w:color w:val="1F3864"/>
          <w:sz w:val="24"/>
          <w:szCs w:val="24"/>
        </w:rPr>
        <w:t xml:space="preserve">91. MCP fundamentals and the 2026 stateless core</w:t>
      </w:r>
    </w:p>
    <w:p>
      <w:pPr>
        <w:spacing w:after="90" w:line="280"/>
      </w:pPr>
      <w:r>
        <w:rPr>
          <w:b/>
          <w:bCs/>
          <w:color w:val="595959"/>
          <w:sz w:val="21"/>
          <w:szCs w:val="21"/>
        </w:rPr>
        <w:t xml:space="preserve">Core topics: </w:t>
      </w:r>
      <w:r>
        <w:rPr>
          <w:sz w:val="21"/>
          <w:szCs w:val="21"/>
        </w:rPr>
        <w:t xml:space="preserve">MCP hosts/clients/servers; tools/resources/prompts; discovery; request/response model; stateless core; self-describing requests; header-based routing; cacheable lists; versioning.</w:t>
      </w:r>
    </w:p>
    <w:p>
      <w:pPr>
        <w:spacing w:after="90" w:line="280"/>
      </w:pPr>
      <w:r>
        <w:rPr>
          <w:b/>
          <w:bCs/>
          <w:color w:val="595959"/>
          <w:sz w:val="21"/>
          <w:szCs w:val="21"/>
        </w:rPr>
        <w:t xml:space="preserve">Hands-on / design practice: </w:t>
      </w:r>
      <w:r>
        <w:rPr>
          <w:sz w:val="21"/>
          <w:szCs w:val="21"/>
        </w:rPr>
        <w:t xml:space="preserve">Draw local and remote MCP deployments behind a load balancer.</w:t>
      </w:r>
    </w:p>
    <w:p>
      <w:pPr>
        <w:spacing w:after="90" w:line="280"/>
      </w:pPr>
      <w:r>
        <w:rPr>
          <w:b/>
          <w:bCs/>
          <w:color w:val="595959"/>
          <w:sz w:val="21"/>
          <w:szCs w:val="21"/>
        </w:rPr>
        <w:t xml:space="preserve">Production lens: </w:t>
      </w:r>
      <w:r>
        <w:rPr>
          <w:sz w:val="21"/>
          <w:szCs w:val="21"/>
        </w:rPr>
        <w:t xml:space="preserve">Building to deprecated session assumptions; insecure server discovery.</w:t>
      </w:r>
    </w:p>
    <w:p>
      <w:pPr>
        <w:spacing w:after="90" w:line="280"/>
      </w:pPr>
      <w:r>
        <w:rPr>
          <w:b/>
          <w:bCs/>
          <w:color w:val="595959"/>
          <w:sz w:val="21"/>
          <w:szCs w:val="21"/>
        </w:rPr>
        <w:t xml:space="preserve">Mastery gate: </w:t>
      </w:r>
      <w:r>
        <w:rPr>
          <w:sz w:val="21"/>
          <w:szCs w:val="21"/>
        </w:rPr>
        <w:t xml:space="preserve">Explain modern MCP without relying on 2024/early-2025 mental models. [R1]</w:t>
      </w:r>
    </w:p>
    <w:p>
      <w:pPr>
        <w:pStyle w:val="Heading2"/>
        <w:keepNext/>
        <w:spacing w:after="90" w:before="260"/>
      </w:pPr>
      <w:r>
        <w:rPr>
          <w:b/>
          <w:bCs/>
          <w:color w:val="1F3864"/>
          <w:sz w:val="24"/>
          <w:szCs w:val="24"/>
        </w:rPr>
        <w:t xml:space="preserve">92. MCP enterprise deployment: auth, extensions, Tasks and Apps</w:t>
      </w:r>
    </w:p>
    <w:p>
      <w:pPr>
        <w:spacing w:after="90" w:line="280"/>
      </w:pPr>
      <w:r>
        <w:rPr>
          <w:b/>
          <w:bCs/>
          <w:color w:val="595959"/>
          <w:sz w:val="21"/>
          <w:szCs w:val="21"/>
        </w:rPr>
        <w:t xml:space="preserve">Core topics: </w:t>
      </w:r>
      <w:r>
        <w:rPr>
          <w:sz w:val="21"/>
          <w:szCs w:val="21"/>
        </w:rPr>
        <w:t xml:space="preserve">OAuth/OIDC alignment; issuer validation; CIMD; Enterprise Managed Authorization; MRTR; Tasks extension; MCP Apps; server-rendered UI sandboxing; registry; gateway; deprecations; migration.</w:t>
      </w:r>
    </w:p>
    <w:p>
      <w:pPr>
        <w:spacing w:after="90" w:line="280"/>
      </w:pPr>
      <w:r>
        <w:rPr>
          <w:b/>
          <w:bCs/>
          <w:color w:val="595959"/>
          <w:sz w:val="21"/>
          <w:szCs w:val="21"/>
        </w:rPr>
        <w:t xml:space="preserve">Hands-on / design practice: </w:t>
      </w:r>
      <w:r>
        <w:rPr>
          <w:sz w:val="21"/>
          <w:szCs w:val="21"/>
        </w:rPr>
        <w:t xml:space="preserve">Design an enterprise MCP gateway with auth, policy and audit.</w:t>
      </w:r>
    </w:p>
    <w:p>
      <w:pPr>
        <w:spacing w:after="90" w:line="280"/>
      </w:pPr>
      <w:r>
        <w:rPr>
          <w:b/>
          <w:bCs/>
          <w:color w:val="595959"/>
          <w:sz w:val="21"/>
          <w:szCs w:val="21"/>
        </w:rPr>
        <w:t xml:space="preserve">Production lens: </w:t>
      </w:r>
      <w:r>
        <w:rPr>
          <w:sz w:val="21"/>
          <w:szCs w:val="21"/>
        </w:rPr>
        <w:t xml:space="preserve">Token confusion; arbitrary server trust; legacy SSE assumptions; unsandboxed Apps.</w:t>
      </w:r>
    </w:p>
    <w:p>
      <w:pPr>
        <w:spacing w:after="90" w:line="280"/>
      </w:pPr>
      <w:r>
        <w:rPr>
          <w:b/>
          <w:bCs/>
          <w:color w:val="595959"/>
          <w:sz w:val="21"/>
          <w:szCs w:val="21"/>
        </w:rPr>
        <w:t xml:space="preserve">Mastery gate: </w:t>
      </w:r>
      <w:r>
        <w:rPr>
          <w:sz w:val="21"/>
          <w:szCs w:val="21"/>
        </w:rPr>
        <w:t xml:space="preserve">Operate MCP as production integration infrastructure. [R1][R2][R3]</w:t>
      </w:r>
    </w:p>
    <w:p>
      <w:pPr>
        <w:pStyle w:val="Heading2"/>
        <w:keepNext/>
        <w:spacing w:after="90" w:before="260"/>
      </w:pPr>
      <w:r>
        <w:rPr>
          <w:b/>
          <w:bCs/>
          <w:color w:val="1F3864"/>
          <w:sz w:val="24"/>
          <w:szCs w:val="24"/>
        </w:rPr>
        <w:t xml:space="preserve">93. A2A 1.0 and agent-to-agent interoperability</w:t>
      </w:r>
    </w:p>
    <w:p>
      <w:pPr>
        <w:spacing w:after="90" w:line="280"/>
      </w:pPr>
      <w:r>
        <w:rPr>
          <w:b/>
          <w:bCs/>
          <w:color w:val="595959"/>
          <w:sz w:val="21"/>
          <w:szCs w:val="21"/>
        </w:rPr>
        <w:t xml:space="preserve">Core topics: </w:t>
      </w:r>
      <w:r>
        <w:rPr>
          <w:sz w:val="21"/>
          <w:szCs w:val="21"/>
        </w:rPr>
        <w:t xml:space="preserve">Agent Cards; discovery; tasks; artifacts/messages; streaming; async/background work; modalities; opaque remote agents; auth/security; A2A vs MCP vs direct APIs.</w:t>
      </w:r>
    </w:p>
    <w:p>
      <w:pPr>
        <w:spacing w:after="90" w:line="280"/>
      </w:pPr>
      <w:r>
        <w:rPr>
          <w:b/>
          <w:bCs/>
          <w:color w:val="595959"/>
          <w:sz w:val="21"/>
          <w:szCs w:val="21"/>
        </w:rPr>
        <w:t xml:space="preserve">Hands-on / design practice: </w:t>
      </w:r>
      <w:r>
        <w:rPr>
          <w:sz w:val="21"/>
          <w:szCs w:val="21"/>
        </w:rPr>
        <w:t xml:space="preserve">Design delegation between two independently deployed agents.</w:t>
      </w:r>
    </w:p>
    <w:p>
      <w:pPr>
        <w:spacing w:after="90" w:line="280"/>
      </w:pPr>
      <w:r>
        <w:rPr>
          <w:b/>
          <w:bCs/>
          <w:color w:val="595959"/>
          <w:sz w:val="21"/>
          <w:szCs w:val="21"/>
        </w:rPr>
        <w:t xml:space="preserve">Production lens: </w:t>
      </w:r>
      <w:r>
        <w:rPr>
          <w:sz w:val="21"/>
          <w:szCs w:val="21"/>
        </w:rPr>
        <w:t xml:space="preserve">Using A2A for simple tool calls; trusting unverified remote agent capabilities.</w:t>
      </w:r>
    </w:p>
    <w:p>
      <w:pPr>
        <w:spacing w:after="90" w:line="280"/>
      </w:pPr>
      <w:r>
        <w:rPr>
          <w:b/>
          <w:bCs/>
          <w:color w:val="595959"/>
          <w:sz w:val="21"/>
          <w:szCs w:val="21"/>
        </w:rPr>
        <w:t xml:space="preserve">Mastery gate: </w:t>
      </w:r>
      <w:r>
        <w:rPr>
          <w:sz w:val="21"/>
          <w:szCs w:val="21"/>
        </w:rPr>
        <w:t xml:space="preserve">Choose A2A when the remote system is itself an autonomous agent. [R7]</w:t>
      </w:r>
    </w:p>
    <w:p>
      <w:pPr>
        <w:pStyle w:val="Heading2"/>
        <w:keepNext/>
        <w:spacing w:after="90" w:before="260"/>
      </w:pPr>
      <w:r>
        <w:rPr>
          <w:b/>
          <w:bCs/>
          <w:color w:val="1F3864"/>
          <w:sz w:val="24"/>
          <w:szCs w:val="24"/>
        </w:rPr>
        <w:t xml:space="preserve">94. Agent/UI and commerce protocol ecosystem</w:t>
      </w:r>
    </w:p>
    <w:p>
      <w:pPr>
        <w:spacing w:after="90" w:line="280"/>
      </w:pPr>
      <w:r>
        <w:rPr>
          <w:b/>
          <w:bCs/>
          <w:color w:val="595959"/>
          <w:sz w:val="21"/>
          <w:szCs w:val="21"/>
        </w:rPr>
        <w:t xml:space="preserve">Core topics: </w:t>
      </w:r>
      <w:r>
        <w:rPr>
          <w:sz w:val="21"/>
          <w:szCs w:val="21"/>
        </w:rPr>
        <w:t xml:space="preserve">AG-UI event protocol; A2UI declarative generative UI; MCP Apps; composition patterns; AP2 agent payments; UCP commerce; intent/authorization records; protocol boundary selection.</w:t>
      </w:r>
    </w:p>
    <w:p>
      <w:pPr>
        <w:spacing w:after="90" w:line="280"/>
      </w:pPr>
      <w:r>
        <w:rPr>
          <w:b/>
          <w:bCs/>
          <w:color w:val="595959"/>
          <w:sz w:val="21"/>
          <w:szCs w:val="21"/>
        </w:rPr>
        <w:t xml:space="preserve">Hands-on / design practice: </w:t>
      </w:r>
      <w:r>
        <w:rPr>
          <w:sz w:val="21"/>
          <w:szCs w:val="21"/>
        </w:rPr>
        <w:t xml:space="preserve">Create a protocol map for an agent that talks to users, tools, remote agents and merchants.</w:t>
      </w:r>
    </w:p>
    <w:p>
      <w:pPr>
        <w:spacing w:after="90" w:line="280"/>
      </w:pPr>
      <w:r>
        <w:rPr>
          <w:b/>
          <w:bCs/>
          <w:color w:val="595959"/>
          <w:sz w:val="21"/>
          <w:szCs w:val="21"/>
        </w:rPr>
        <w:t xml:space="preserve">Production lens: </w:t>
      </w:r>
      <w:r>
        <w:rPr>
          <w:sz w:val="21"/>
          <w:szCs w:val="21"/>
        </w:rPr>
        <w:t xml:space="preserve">Protocol soup; overlapping responsibilities; weak payment authorization.</w:t>
      </w:r>
    </w:p>
    <w:p>
      <w:pPr>
        <w:spacing w:after="90" w:line="280"/>
      </w:pPr>
      <w:r>
        <w:rPr>
          <w:b/>
          <w:bCs/>
          <w:color w:val="595959"/>
          <w:sz w:val="21"/>
          <w:szCs w:val="21"/>
        </w:rPr>
        <w:t xml:space="preserve">Mastery gate: </w:t>
      </w:r>
      <w:r>
        <w:rPr>
          <w:sz w:val="21"/>
          <w:szCs w:val="21"/>
        </w:rPr>
        <w:t xml:space="preserve">Know which emerging protocol belongs on which boundary. [R8][R9][R10][R11]</w:t>
      </w:r>
    </w:p>
    <w:p>
      <w:r>
        <w:br w:type="page"/>
      </w:r>
    </w:p>
    <w:p>
      <w:pPr>
        <w:pStyle w:val="Heading1"/>
        <w:spacing w:after="160" w:before="0"/>
      </w:pPr>
      <w:r>
        <w:rPr>
          <w:b/>
          <w:bCs/>
          <w:color w:val="1F3864"/>
          <w:sz w:val="30"/>
          <w:szCs w:val="30"/>
        </w:rPr>
        <w:t xml:space="preserve">PHASE 12 — Agent Engineering &amp; Durable Runtime</w:t>
      </w:r>
    </w:p>
    <w:p>
      <w:pPr>
        <w:spacing w:after="140"/>
      </w:pPr>
      <w:r>
        <w:rPr>
          <w:b/>
          <w:bCs/>
          <w:color w:val="595959"/>
          <w:sz w:val="20"/>
          <w:szCs w:val="20"/>
        </w:rPr>
        <w:t xml:space="preserve">Duration: 6 weeks  |  Modules: 95-102  |  Weeks 62-67</w:t>
      </w:r>
    </w:p>
    <w:p>
      <w:pPr>
        <w:spacing w:after="120" w:line="280"/>
      </w:pPr>
      <w:r>
        <w:rPr>
          <w:sz w:val="21"/>
          <w:szCs w:val="21"/>
        </w:rPr>
        <w:t xml:space="preserve">Engineer long-running, stateful and multi-agent systems with controlled autonomy.</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Phase capstone</w:t>
            </w:r>
          </w:p>
          <w:p>
            <w:pPr>
              <w:spacing w:line="280"/>
            </w:pPr>
            <w:r>
              <w:rPr>
                <w:sz w:val="21"/>
                <w:szCs w:val="21"/>
              </w:rPr>
              <w:t xml:space="preserve">Durable enterprise agent workflow with checkpoints, delegated identity, approvals and trajectory evals.</w:t>
            </w:r>
          </w:p>
        </w:tc>
      </w:tr>
    </w:tbl>
    <w:p>
      <w:pPr>
        <w:spacing w:after="160"/>
      </w:pPr>
    </w:p>
    <w:p>
      <w:pPr>
        <w:pStyle w:val="Heading2"/>
        <w:keepNext/>
        <w:spacing w:after="90" w:before="260"/>
      </w:pPr>
      <w:r>
        <w:rPr>
          <w:b/>
          <w:bCs/>
          <w:color w:val="1F3864"/>
          <w:sz w:val="24"/>
          <w:szCs w:val="24"/>
        </w:rPr>
        <w:t xml:space="preserve">95. Workflow vs agent vs harness</w:t>
      </w:r>
    </w:p>
    <w:p>
      <w:pPr>
        <w:spacing w:after="90" w:line="280"/>
      </w:pPr>
      <w:r>
        <w:rPr>
          <w:b/>
          <w:bCs/>
          <w:color w:val="595959"/>
          <w:sz w:val="21"/>
          <w:szCs w:val="21"/>
        </w:rPr>
        <w:t xml:space="preserve">Core topics: </w:t>
      </w:r>
      <w:r>
        <w:rPr>
          <w:sz w:val="21"/>
          <w:szCs w:val="21"/>
        </w:rPr>
        <w:t xml:space="preserve">Deterministic workflow; agentic step; full agent loop; harness; policies; state machine; DAG; orchestration; when not to use agents.</w:t>
      </w:r>
    </w:p>
    <w:p>
      <w:pPr>
        <w:spacing w:after="90" w:line="280"/>
      </w:pPr>
      <w:r>
        <w:rPr>
          <w:b/>
          <w:bCs/>
          <w:color w:val="595959"/>
          <w:sz w:val="21"/>
          <w:szCs w:val="21"/>
        </w:rPr>
        <w:t xml:space="preserve">Hands-on / design practice: </w:t>
      </w:r>
      <w:r>
        <w:rPr>
          <w:sz w:val="21"/>
          <w:szCs w:val="21"/>
        </w:rPr>
        <w:t xml:space="preserve">Redesign an over-agentic process into deterministic + agentic components.</w:t>
      </w:r>
    </w:p>
    <w:p>
      <w:pPr>
        <w:spacing w:after="90" w:line="280"/>
      </w:pPr>
      <w:r>
        <w:rPr>
          <w:b/>
          <w:bCs/>
          <w:color w:val="595959"/>
          <w:sz w:val="21"/>
          <w:szCs w:val="21"/>
        </w:rPr>
        <w:t xml:space="preserve">Production lens: </w:t>
      </w:r>
      <w:r>
        <w:rPr>
          <w:sz w:val="21"/>
          <w:szCs w:val="21"/>
        </w:rPr>
        <w:t xml:space="preserve">Agents used where code/rules suffice.</w:t>
      </w:r>
    </w:p>
    <w:p>
      <w:pPr>
        <w:spacing w:after="90" w:line="280"/>
      </w:pPr>
      <w:r>
        <w:rPr>
          <w:b/>
          <w:bCs/>
          <w:color w:val="595959"/>
          <w:sz w:val="21"/>
          <w:szCs w:val="21"/>
        </w:rPr>
        <w:t xml:space="preserve">Mastery gate: </w:t>
      </w:r>
      <w:r>
        <w:rPr>
          <w:sz w:val="21"/>
          <w:szCs w:val="21"/>
        </w:rPr>
        <w:t xml:space="preserve">Justify autonomy level per step.</w:t>
      </w:r>
    </w:p>
    <w:p>
      <w:pPr>
        <w:pStyle w:val="Heading2"/>
        <w:keepNext/>
        <w:spacing w:after="90" w:before="260"/>
      </w:pPr>
      <w:r>
        <w:rPr>
          <w:b/>
          <w:bCs/>
          <w:color w:val="1F3864"/>
          <w:sz w:val="24"/>
          <w:szCs w:val="24"/>
        </w:rPr>
        <w:t xml:space="preserve">96. Agent reasoning and orchestration patterns</w:t>
      </w:r>
    </w:p>
    <w:p>
      <w:pPr>
        <w:spacing w:after="90" w:line="280"/>
      </w:pPr>
      <w:r>
        <w:rPr>
          <w:b/>
          <w:bCs/>
          <w:color w:val="595959"/>
          <w:sz w:val="21"/>
          <w:szCs w:val="21"/>
        </w:rPr>
        <w:t xml:space="preserve">Core topics: </w:t>
      </w:r>
      <w:r>
        <w:rPr>
          <w:sz w:val="21"/>
          <w:szCs w:val="21"/>
        </w:rPr>
        <w:t xml:space="preserve">ReAct; plan-and-execute; router; supervisor/worker; critic/reviewer; reflection; CodeAct concepts; tool-use loops; stop conditions.</w:t>
      </w:r>
    </w:p>
    <w:p>
      <w:pPr>
        <w:spacing w:after="90" w:line="280"/>
      </w:pPr>
      <w:r>
        <w:rPr>
          <w:b/>
          <w:bCs/>
          <w:color w:val="595959"/>
          <w:sz w:val="21"/>
          <w:szCs w:val="21"/>
        </w:rPr>
        <w:t xml:space="preserve">Hands-on / design practice: </w:t>
      </w:r>
      <w:r>
        <w:rPr>
          <w:sz w:val="21"/>
          <w:szCs w:val="21"/>
        </w:rPr>
        <w:t xml:space="preserve">Compare patterns on one complex business workflow.</w:t>
      </w:r>
    </w:p>
    <w:p>
      <w:pPr>
        <w:spacing w:after="90" w:line="280"/>
      </w:pPr>
      <w:r>
        <w:rPr>
          <w:b/>
          <w:bCs/>
          <w:color w:val="595959"/>
          <w:sz w:val="21"/>
          <w:szCs w:val="21"/>
        </w:rPr>
        <w:t xml:space="preserve">Production lens: </w:t>
      </w:r>
      <w:r>
        <w:rPr>
          <w:sz w:val="21"/>
          <w:szCs w:val="21"/>
        </w:rPr>
        <w:t xml:space="preserve">Unbounded loops; self-review without independent evidence.</w:t>
      </w:r>
    </w:p>
    <w:p>
      <w:pPr>
        <w:spacing w:after="90" w:line="280"/>
      </w:pPr>
      <w:r>
        <w:rPr>
          <w:b/>
          <w:bCs/>
          <w:color w:val="595959"/>
          <w:sz w:val="21"/>
          <w:szCs w:val="21"/>
        </w:rPr>
        <w:t xml:space="preserve">Mastery gate: </w:t>
      </w:r>
      <w:r>
        <w:rPr>
          <w:sz w:val="21"/>
          <w:szCs w:val="21"/>
        </w:rPr>
        <w:t xml:space="preserve">Select an orchestration pattern from task topology.</w:t>
      </w:r>
    </w:p>
    <w:p>
      <w:pPr>
        <w:pStyle w:val="Heading2"/>
        <w:keepNext/>
        <w:spacing w:after="90" w:before="260"/>
      </w:pPr>
      <w:r>
        <w:rPr>
          <w:b/>
          <w:bCs/>
          <w:color w:val="1F3864"/>
          <w:sz w:val="24"/>
          <w:szCs w:val="24"/>
        </w:rPr>
        <w:t xml:space="preserve">97. Durable execution, checkpoints and long-running work</w:t>
      </w:r>
    </w:p>
    <w:p>
      <w:pPr>
        <w:spacing w:after="90" w:line="280"/>
      </w:pPr>
      <w:r>
        <w:rPr>
          <w:b/>
          <w:bCs/>
          <w:color w:val="595959"/>
          <w:sz w:val="21"/>
          <w:szCs w:val="21"/>
        </w:rPr>
        <w:t xml:space="preserve">Core topics: </w:t>
      </w:r>
      <w:r>
        <w:rPr>
          <w:sz w:val="21"/>
          <w:szCs w:val="21"/>
        </w:rPr>
        <w:t xml:space="preserve">Persistent state; checkpoints; resumability; workflow engines; background tasks; cancellation; compensating actions; hours/days-long runs; artifact handoff across context windows.</w:t>
      </w:r>
    </w:p>
    <w:p>
      <w:pPr>
        <w:spacing w:after="90" w:line="280"/>
      </w:pPr>
      <w:r>
        <w:rPr>
          <w:b/>
          <w:bCs/>
          <w:color w:val="595959"/>
          <w:sz w:val="21"/>
          <w:szCs w:val="21"/>
        </w:rPr>
        <w:t xml:space="preserve">Hands-on / design practice: </w:t>
      </w:r>
      <w:r>
        <w:rPr>
          <w:sz w:val="21"/>
          <w:szCs w:val="21"/>
        </w:rPr>
        <w:t xml:space="preserve">Design a 24-hour agent workflow that survives restarts.</w:t>
      </w:r>
    </w:p>
    <w:p>
      <w:pPr>
        <w:spacing w:after="90" w:line="280"/>
      </w:pPr>
      <w:r>
        <w:rPr>
          <w:b/>
          <w:bCs/>
          <w:color w:val="595959"/>
          <w:sz w:val="21"/>
          <w:szCs w:val="21"/>
        </w:rPr>
        <w:t xml:space="preserve">Production lens: </w:t>
      </w:r>
      <w:r>
        <w:rPr>
          <w:sz w:val="21"/>
          <w:szCs w:val="21"/>
        </w:rPr>
        <w:t xml:space="preserve">In-memory-only state; duplicate side effects after resume.</w:t>
      </w:r>
    </w:p>
    <w:p>
      <w:pPr>
        <w:spacing w:after="90" w:line="280"/>
      </w:pPr>
      <w:r>
        <w:rPr>
          <w:b/>
          <w:bCs/>
          <w:color w:val="595959"/>
          <w:sz w:val="21"/>
          <w:szCs w:val="21"/>
        </w:rPr>
        <w:t xml:space="preserve">Mastery gate: </w:t>
      </w:r>
      <w:r>
        <w:rPr>
          <w:sz w:val="21"/>
          <w:szCs w:val="21"/>
        </w:rPr>
        <w:t xml:space="preserve">Make agent execution durable and recoverable. [R13]</w:t>
      </w:r>
    </w:p>
    <w:p>
      <w:pPr>
        <w:pStyle w:val="Heading2"/>
        <w:keepNext/>
        <w:spacing w:after="90" w:before="260"/>
      </w:pPr>
      <w:r>
        <w:rPr>
          <w:b/>
          <w:bCs/>
          <w:color w:val="1F3864"/>
          <w:sz w:val="24"/>
          <w:szCs w:val="24"/>
        </w:rPr>
        <w:t xml:space="preserve">98. Multi-agent systems, handoffs and delegation</w:t>
      </w:r>
    </w:p>
    <w:p>
      <w:pPr>
        <w:spacing w:after="90" w:line="280"/>
      </w:pPr>
      <w:r>
        <w:rPr>
          <w:b/>
          <w:bCs/>
          <w:color w:val="595959"/>
          <w:sz w:val="21"/>
          <w:szCs w:val="21"/>
        </w:rPr>
        <w:t xml:space="preserve">Core topics: </w:t>
      </w:r>
      <w:r>
        <w:rPr>
          <w:sz w:val="21"/>
          <w:szCs w:val="21"/>
        </w:rPr>
        <w:t xml:space="preserve">Task decomposition; specialist agents; supervisor; peer-to-peer; handoff contracts; shared vs isolated memory; A2A; delegation budgets; coordination overhead.</w:t>
      </w:r>
    </w:p>
    <w:p>
      <w:pPr>
        <w:spacing w:after="90" w:line="280"/>
      </w:pPr>
      <w:r>
        <w:rPr>
          <w:b/>
          <w:bCs/>
          <w:color w:val="595959"/>
          <w:sz w:val="21"/>
          <w:szCs w:val="21"/>
        </w:rPr>
        <w:t xml:space="preserve">Hands-on / design practice: </w:t>
      </w:r>
      <w:r>
        <w:rPr>
          <w:sz w:val="21"/>
          <w:szCs w:val="21"/>
        </w:rPr>
        <w:t xml:space="preserve">Design three-agent collaboration with explicit contracts.</w:t>
      </w:r>
    </w:p>
    <w:p>
      <w:pPr>
        <w:spacing w:after="90" w:line="280"/>
      </w:pPr>
      <w:r>
        <w:rPr>
          <w:b/>
          <w:bCs/>
          <w:color w:val="595959"/>
          <w:sz w:val="21"/>
          <w:szCs w:val="21"/>
        </w:rPr>
        <w:t xml:space="preserve">Production lens: </w:t>
      </w:r>
      <w:r>
        <w:rPr>
          <w:sz w:val="21"/>
          <w:szCs w:val="21"/>
        </w:rPr>
        <w:t xml:space="preserve">Agent chatter; conflicting goals; shared-context leakage.</w:t>
      </w:r>
    </w:p>
    <w:p>
      <w:pPr>
        <w:spacing w:after="90" w:line="280"/>
      </w:pPr>
      <w:r>
        <w:rPr>
          <w:b/>
          <w:bCs/>
          <w:color w:val="595959"/>
          <w:sz w:val="21"/>
          <w:szCs w:val="21"/>
        </w:rPr>
        <w:t xml:space="preserve">Mastery gate: </w:t>
      </w:r>
      <w:r>
        <w:rPr>
          <w:sz w:val="21"/>
          <w:szCs w:val="21"/>
        </w:rPr>
        <w:t xml:space="preserve">Use multiple agents only when decomposition pays for coordination cost.</w:t>
      </w:r>
    </w:p>
    <w:p>
      <w:pPr>
        <w:pStyle w:val="Heading2"/>
        <w:keepNext/>
        <w:spacing w:after="90" w:before="260"/>
      </w:pPr>
      <w:r>
        <w:rPr>
          <w:b/>
          <w:bCs/>
          <w:color w:val="1F3864"/>
          <w:sz w:val="24"/>
          <w:szCs w:val="24"/>
        </w:rPr>
        <w:t xml:space="preserve">99. Agent state, memory, context and harness compaction</w:t>
      </w:r>
    </w:p>
    <w:p>
      <w:pPr>
        <w:spacing w:after="90" w:line="280"/>
      </w:pPr>
      <w:r>
        <w:rPr>
          <w:b/>
          <w:bCs/>
          <w:color w:val="595959"/>
          <w:sz w:val="21"/>
          <w:szCs w:val="21"/>
        </w:rPr>
        <w:t xml:space="preserve">Core topics: </w:t>
      </w:r>
      <w:r>
        <w:rPr>
          <w:sz w:val="21"/>
          <w:szCs w:val="21"/>
        </w:rPr>
        <w:t xml:space="preserve">Run state; environment state; conversation state; scratch state; memory retrieval; context providers; compaction; artifacts; progress ledgers.</w:t>
      </w:r>
    </w:p>
    <w:p>
      <w:pPr>
        <w:spacing w:after="90" w:line="280"/>
      </w:pPr>
      <w:r>
        <w:rPr>
          <w:b/>
          <w:bCs/>
          <w:color w:val="595959"/>
          <w:sz w:val="21"/>
          <w:szCs w:val="21"/>
        </w:rPr>
        <w:t xml:space="preserve">Hands-on / design practice: </w:t>
      </w:r>
      <w:r>
        <w:rPr>
          <w:sz w:val="21"/>
          <w:szCs w:val="21"/>
        </w:rPr>
        <w:t xml:space="preserve">Build a state schema for a coding or research agent.</w:t>
      </w:r>
    </w:p>
    <w:p>
      <w:pPr>
        <w:spacing w:after="90" w:line="280"/>
      </w:pPr>
      <w:r>
        <w:rPr>
          <w:b/>
          <w:bCs/>
          <w:color w:val="595959"/>
          <w:sz w:val="21"/>
          <w:szCs w:val="21"/>
        </w:rPr>
        <w:t xml:space="preserve">Production lens: </w:t>
      </w:r>
      <w:r>
        <w:rPr>
          <w:sz w:val="21"/>
          <w:szCs w:val="21"/>
        </w:rPr>
        <w:t xml:space="preserve">State hidden only in chat transcript; compaction losing commitments.</w:t>
      </w:r>
    </w:p>
    <w:p>
      <w:pPr>
        <w:spacing w:after="90" w:line="280"/>
      </w:pPr>
      <w:r>
        <w:rPr>
          <w:b/>
          <w:bCs/>
          <w:color w:val="595959"/>
          <w:sz w:val="21"/>
          <w:szCs w:val="21"/>
        </w:rPr>
        <w:t xml:space="preserve">Mastery gate: </w:t>
      </w:r>
      <w:r>
        <w:rPr>
          <w:sz w:val="21"/>
          <w:szCs w:val="21"/>
        </w:rPr>
        <w:t xml:space="preserve">Make long-horizon progress auditable across sessions.</w:t>
      </w:r>
    </w:p>
    <w:p>
      <w:pPr>
        <w:pStyle w:val="Heading2"/>
        <w:keepNext/>
        <w:spacing w:after="90" w:before="260"/>
      </w:pPr>
      <w:r>
        <w:rPr>
          <w:b/>
          <w:bCs/>
          <w:color w:val="1F3864"/>
          <w:sz w:val="24"/>
          <w:szCs w:val="24"/>
        </w:rPr>
        <w:t xml:space="preserve">100. Agent identity, delegated authorization, consent and HITL</w:t>
      </w:r>
    </w:p>
    <w:p>
      <w:pPr>
        <w:spacing w:after="90" w:line="280"/>
      </w:pPr>
      <w:r>
        <w:rPr>
          <w:b/>
          <w:bCs/>
          <w:color w:val="595959"/>
          <w:sz w:val="21"/>
          <w:szCs w:val="21"/>
        </w:rPr>
        <w:t xml:space="preserve">Core topics: </w:t>
      </w:r>
      <w:r>
        <w:rPr>
          <w:sz w:val="21"/>
          <w:szCs w:val="21"/>
        </w:rPr>
        <w:t xml:space="preserve">Workload identity; user-delegated OAuth; token exchange; consent; least privilege; approval gates; step-up auth; service accounts; audit.</w:t>
      </w:r>
    </w:p>
    <w:p>
      <w:pPr>
        <w:spacing w:after="90" w:line="280"/>
      </w:pPr>
      <w:r>
        <w:rPr>
          <w:b/>
          <w:bCs/>
          <w:color w:val="595959"/>
          <w:sz w:val="21"/>
          <w:szCs w:val="21"/>
        </w:rPr>
        <w:t xml:space="preserve">Hands-on / design practice: </w:t>
      </w:r>
      <w:r>
        <w:rPr>
          <w:sz w:val="21"/>
          <w:szCs w:val="21"/>
        </w:rPr>
        <w:t xml:space="preserve">Design an agent that acts in email, finance and ticketing with scoped consent.</w:t>
      </w:r>
    </w:p>
    <w:p>
      <w:pPr>
        <w:spacing w:after="90" w:line="280"/>
      </w:pPr>
      <w:r>
        <w:rPr>
          <w:b/>
          <w:bCs/>
          <w:color w:val="595959"/>
          <w:sz w:val="21"/>
          <w:szCs w:val="21"/>
        </w:rPr>
        <w:t xml:space="preserve">Production lens: </w:t>
      </w:r>
      <w:r>
        <w:rPr>
          <w:sz w:val="21"/>
          <w:szCs w:val="21"/>
        </w:rPr>
        <w:t xml:space="preserve">Sharing user tokens; standing privileges; unclear actor attribution.</w:t>
      </w:r>
    </w:p>
    <w:p>
      <w:pPr>
        <w:spacing w:after="90" w:line="280"/>
      </w:pPr>
      <w:r>
        <w:rPr>
          <w:b/>
          <w:bCs/>
          <w:color w:val="595959"/>
          <w:sz w:val="21"/>
          <w:szCs w:val="21"/>
        </w:rPr>
        <w:t xml:space="preserve">Mastery gate: </w:t>
      </w:r>
      <w:r>
        <w:rPr>
          <w:sz w:val="21"/>
          <w:szCs w:val="21"/>
        </w:rPr>
        <w:t xml:space="preserve">Know who the agent is acting as for every action. [R22]</w:t>
      </w:r>
    </w:p>
    <w:p>
      <w:pPr>
        <w:pStyle w:val="Heading2"/>
        <w:keepNext/>
        <w:spacing w:after="90" w:before="260"/>
      </w:pPr>
      <w:r>
        <w:rPr>
          <w:b/>
          <w:bCs/>
          <w:color w:val="1F3864"/>
          <w:sz w:val="24"/>
          <w:szCs w:val="24"/>
        </w:rPr>
        <w:t xml:space="preserve">101. Coding, computer-use and browser agents</w:t>
      </w:r>
    </w:p>
    <w:p>
      <w:pPr>
        <w:spacing w:after="90" w:line="280"/>
      </w:pPr>
      <w:r>
        <w:rPr>
          <w:b/>
          <w:bCs/>
          <w:color w:val="595959"/>
          <w:sz w:val="21"/>
          <w:szCs w:val="21"/>
        </w:rPr>
        <w:t xml:space="preserve">Core topics: </w:t>
      </w:r>
      <w:r>
        <w:rPr>
          <w:sz w:val="21"/>
          <w:szCs w:val="21"/>
        </w:rPr>
        <w:t xml:space="preserve">Repo indexing; AST/dependency graphs; shell/tools; patches; tests; browser profiles; GUI actions; screenshots; environment reset; sandboxing; long-horizon plans.</w:t>
      </w:r>
    </w:p>
    <w:p>
      <w:pPr>
        <w:spacing w:after="90" w:line="280"/>
      </w:pPr>
      <w:r>
        <w:rPr>
          <w:b/>
          <w:bCs/>
          <w:color w:val="595959"/>
          <w:sz w:val="21"/>
          <w:szCs w:val="21"/>
        </w:rPr>
        <w:t xml:space="preserve">Hands-on / design practice: </w:t>
      </w:r>
      <w:r>
        <w:rPr>
          <w:sz w:val="21"/>
          <w:szCs w:val="21"/>
        </w:rPr>
        <w:t xml:space="preserve">Design a coding agent that can modify a repo safely.</w:t>
      </w:r>
    </w:p>
    <w:p>
      <w:pPr>
        <w:spacing w:after="90" w:line="280"/>
      </w:pPr>
      <w:r>
        <w:rPr>
          <w:b/>
          <w:bCs/>
          <w:color w:val="595959"/>
          <w:sz w:val="21"/>
          <w:szCs w:val="21"/>
        </w:rPr>
        <w:t xml:space="preserve">Production lens: </w:t>
      </w:r>
      <w:r>
        <w:rPr>
          <w:sz w:val="21"/>
          <w:szCs w:val="21"/>
        </w:rPr>
        <w:t xml:space="preserve">RCE, secret exposure, destructive commands, stale browser state.</w:t>
      </w:r>
    </w:p>
    <w:p>
      <w:pPr>
        <w:spacing w:after="90" w:line="280"/>
      </w:pPr>
      <w:r>
        <w:rPr>
          <w:b/>
          <w:bCs/>
          <w:color w:val="595959"/>
          <w:sz w:val="21"/>
          <w:szCs w:val="21"/>
        </w:rPr>
        <w:t xml:space="preserve">Mastery gate: </w:t>
      </w:r>
      <w:r>
        <w:rPr>
          <w:sz w:val="21"/>
          <w:szCs w:val="21"/>
        </w:rPr>
        <w:t xml:space="preserve">Engineer tool-rich agents with controlled environments. [R23]</w:t>
      </w:r>
    </w:p>
    <w:p>
      <w:pPr>
        <w:pStyle w:val="Heading2"/>
        <w:keepNext/>
        <w:spacing w:after="90" w:before="260"/>
      </w:pPr>
      <w:r>
        <w:rPr>
          <w:b/>
          <w:bCs/>
          <w:color w:val="1F3864"/>
          <w:sz w:val="24"/>
          <w:szCs w:val="24"/>
        </w:rPr>
        <w:t xml:space="preserve">102. Agent evaluation, tracing and failure control</w:t>
      </w:r>
    </w:p>
    <w:p>
      <w:pPr>
        <w:spacing w:after="90" w:line="280"/>
      </w:pPr>
      <w:r>
        <w:rPr>
          <w:b/>
          <w:bCs/>
          <w:color w:val="595959"/>
          <w:sz w:val="21"/>
          <w:szCs w:val="21"/>
        </w:rPr>
        <w:t xml:space="preserve">Core topics: </w:t>
      </w:r>
      <w:r>
        <w:rPr>
          <w:sz w:val="21"/>
          <w:szCs w:val="21"/>
        </w:rPr>
        <w:t xml:space="preserve">Goal success; task completion; trajectory matching; tool-call correctness; step count; loops; cost/task; approvals; trace review; loop budgets; retry budgets.</w:t>
      </w:r>
    </w:p>
    <w:p>
      <w:pPr>
        <w:spacing w:after="90" w:line="280"/>
      </w:pPr>
      <w:r>
        <w:rPr>
          <w:b/>
          <w:bCs/>
          <w:color w:val="595959"/>
          <w:sz w:val="21"/>
          <w:szCs w:val="21"/>
        </w:rPr>
        <w:t xml:space="preserve">Hands-on / design practice: </w:t>
      </w:r>
      <w:r>
        <w:rPr>
          <w:sz w:val="21"/>
          <w:szCs w:val="21"/>
        </w:rPr>
        <w:t xml:space="preserve">Create an evaluation rubric for a multi-step agent.</w:t>
      </w:r>
    </w:p>
    <w:p>
      <w:pPr>
        <w:spacing w:after="90" w:line="280"/>
      </w:pPr>
      <w:r>
        <w:rPr>
          <w:b/>
          <w:bCs/>
          <w:color w:val="595959"/>
          <w:sz w:val="21"/>
          <w:szCs w:val="21"/>
        </w:rPr>
        <w:t xml:space="preserve">Production lens: </w:t>
      </w:r>
      <w:r>
        <w:rPr>
          <w:sz w:val="21"/>
          <w:szCs w:val="21"/>
        </w:rPr>
        <w:t xml:space="preserve">Only grading final answer; no trajectory visibility.</w:t>
      </w:r>
    </w:p>
    <w:p>
      <w:pPr>
        <w:spacing w:after="90" w:line="280"/>
      </w:pPr>
      <w:r>
        <w:rPr>
          <w:b/>
          <w:bCs/>
          <w:color w:val="595959"/>
          <w:sz w:val="21"/>
          <w:szCs w:val="21"/>
        </w:rPr>
        <w:t xml:space="preserve">Mastery gate: </w:t>
      </w:r>
      <w:r>
        <w:rPr>
          <w:sz w:val="21"/>
          <w:szCs w:val="21"/>
        </w:rPr>
        <w:t xml:space="preserve">Measure whether the agent achieved the goal safely and efficiently.</w:t>
      </w:r>
    </w:p>
    <w:p>
      <w:r>
        <w:br w:type="page"/>
      </w:r>
    </w:p>
    <w:p>
      <w:pPr>
        <w:pStyle w:val="Heading1"/>
        <w:spacing w:after="160" w:before="0"/>
      </w:pPr>
      <w:r>
        <w:rPr>
          <w:b/>
          <w:bCs/>
          <w:color w:val="1F3864"/>
          <w:sz w:val="30"/>
          <w:szCs w:val="30"/>
        </w:rPr>
        <w:t xml:space="preserve">PHASE 13 — Multimodal, Voice, Realtime &amp; Generative UI</w:t>
      </w:r>
    </w:p>
    <w:p>
      <w:pPr>
        <w:spacing w:after="140"/>
      </w:pPr>
      <w:r>
        <w:rPr>
          <w:b/>
          <w:bCs/>
          <w:color w:val="595959"/>
          <w:sz w:val="20"/>
          <w:szCs w:val="20"/>
        </w:rPr>
        <w:t xml:space="preserve">Duration: 4 weeks  |  Modules: 103-110  |  Weeks 68-71</w:t>
      </w:r>
    </w:p>
    <w:p>
      <w:pPr>
        <w:spacing w:after="120" w:line="280"/>
      </w:pPr>
      <w:r>
        <w:rPr>
          <w:sz w:val="21"/>
          <w:szCs w:val="21"/>
        </w:rPr>
        <w:t xml:space="preserve">Extend AI engineering beyond text into vision, audio, video and interactive streaming systems.</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Phase capstone</w:t>
            </w:r>
          </w:p>
          <w:p>
            <w:pPr>
              <w:spacing w:line="280"/>
            </w:pPr>
            <w:r>
              <w:rPr>
                <w:sz w:val="21"/>
                <w:szCs w:val="21"/>
              </w:rPr>
              <w:t xml:space="preserve">Low-latency multimodal assistant design with voice, tools and real-time state.</w:t>
            </w:r>
          </w:p>
        </w:tc>
      </w:tr>
    </w:tbl>
    <w:p>
      <w:pPr>
        <w:spacing w:after="160"/>
      </w:pPr>
    </w:p>
    <w:p>
      <w:pPr>
        <w:pStyle w:val="Heading2"/>
        <w:keepNext/>
        <w:spacing w:after="90" w:before="260"/>
      </w:pPr>
      <w:r>
        <w:rPr>
          <w:b/>
          <w:bCs/>
          <w:color w:val="1F3864"/>
          <w:sz w:val="24"/>
          <w:szCs w:val="24"/>
        </w:rPr>
        <w:t xml:space="preserve">103. Vision-language and document-vision systems</w:t>
      </w:r>
    </w:p>
    <w:p>
      <w:pPr>
        <w:spacing w:after="90" w:line="280"/>
      </w:pPr>
      <w:r>
        <w:rPr>
          <w:b/>
          <w:bCs/>
          <w:color w:val="595959"/>
          <w:sz w:val="21"/>
          <w:szCs w:val="21"/>
        </w:rPr>
        <w:t xml:space="preserve">Core topics: </w:t>
      </w:r>
      <w:r>
        <w:rPr>
          <w:sz w:val="21"/>
          <w:szCs w:val="21"/>
        </w:rPr>
        <w:t xml:space="preserve">Vision encoders; image tokens; resolution/cropping; OCR vs VLM; layout reasoning; chart/table understanding; document extraction; visual grounding.</w:t>
      </w:r>
    </w:p>
    <w:p>
      <w:pPr>
        <w:spacing w:after="90" w:line="280"/>
      </w:pPr>
      <w:r>
        <w:rPr>
          <w:b/>
          <w:bCs/>
          <w:color w:val="595959"/>
          <w:sz w:val="21"/>
          <w:szCs w:val="21"/>
        </w:rPr>
        <w:t xml:space="preserve">Hands-on / design practice: </w:t>
      </w:r>
      <w:r>
        <w:rPr>
          <w:sz w:val="21"/>
          <w:szCs w:val="21"/>
        </w:rPr>
        <w:t xml:space="preserve">Choose OCR, document AI or VLM for mixed documents.</w:t>
      </w:r>
    </w:p>
    <w:p>
      <w:pPr>
        <w:spacing w:after="90" w:line="280"/>
      </w:pPr>
      <w:r>
        <w:rPr>
          <w:b/>
          <w:bCs/>
          <w:color w:val="595959"/>
          <w:sz w:val="21"/>
          <w:szCs w:val="21"/>
        </w:rPr>
        <w:t xml:space="preserve">Production lens: </w:t>
      </w:r>
      <w:r>
        <w:rPr>
          <w:sz w:val="21"/>
          <w:szCs w:val="21"/>
        </w:rPr>
        <w:t xml:space="preserve">Using VLMs for exact text extraction without validation.</w:t>
      </w:r>
    </w:p>
    <w:p>
      <w:pPr>
        <w:spacing w:after="90" w:line="280"/>
      </w:pPr>
      <w:r>
        <w:rPr>
          <w:b/>
          <w:bCs/>
          <w:color w:val="595959"/>
          <w:sz w:val="21"/>
          <w:szCs w:val="21"/>
        </w:rPr>
        <w:t xml:space="preserve">Mastery gate: </w:t>
      </w:r>
      <w:r>
        <w:rPr>
          <w:sz w:val="21"/>
          <w:szCs w:val="21"/>
        </w:rPr>
        <w:t xml:space="preserve">Understand visual input cost and reliability.</w:t>
      </w:r>
    </w:p>
    <w:p>
      <w:pPr>
        <w:pStyle w:val="Heading2"/>
        <w:keepNext/>
        <w:spacing w:after="90" w:before="260"/>
      </w:pPr>
      <w:r>
        <w:rPr>
          <w:b/>
          <w:bCs/>
          <w:color w:val="1F3864"/>
          <w:sz w:val="24"/>
          <w:szCs w:val="24"/>
        </w:rPr>
        <w:t xml:space="preserve">104. Image generation and editing systems</w:t>
      </w:r>
    </w:p>
    <w:p>
      <w:pPr>
        <w:spacing w:after="90" w:line="280"/>
      </w:pPr>
      <w:r>
        <w:rPr>
          <w:b/>
          <w:bCs/>
          <w:color w:val="595959"/>
          <w:sz w:val="21"/>
          <w:szCs w:val="21"/>
        </w:rPr>
        <w:t xml:space="preserve">Core topics: </w:t>
      </w:r>
      <w:r>
        <w:rPr>
          <w:sz w:val="21"/>
          <w:szCs w:val="21"/>
        </w:rPr>
        <w:t xml:space="preserve">Diffusion/flow concepts; text/image conditioning; latent spaces; inpainting/outpainting; control signals; safety filters; asset pipelines; latency/GPU cost.</w:t>
      </w:r>
    </w:p>
    <w:p>
      <w:pPr>
        <w:spacing w:after="90" w:line="280"/>
      </w:pPr>
      <w:r>
        <w:rPr>
          <w:b/>
          <w:bCs/>
          <w:color w:val="595959"/>
          <w:sz w:val="21"/>
          <w:szCs w:val="21"/>
        </w:rPr>
        <w:t xml:space="preserve">Hands-on / design practice: </w:t>
      </w:r>
      <w:r>
        <w:rPr>
          <w:sz w:val="21"/>
          <w:szCs w:val="21"/>
        </w:rPr>
        <w:t xml:space="preserve">Design an enterprise image-generation workflow with review.</w:t>
      </w:r>
    </w:p>
    <w:p>
      <w:pPr>
        <w:spacing w:after="90" w:line="280"/>
      </w:pPr>
      <w:r>
        <w:rPr>
          <w:b/>
          <w:bCs/>
          <w:color w:val="595959"/>
          <w:sz w:val="21"/>
          <w:szCs w:val="21"/>
        </w:rPr>
        <w:t xml:space="preserve">Production lens: </w:t>
      </w:r>
      <w:r>
        <w:rPr>
          <w:sz w:val="21"/>
          <w:szCs w:val="21"/>
        </w:rPr>
        <w:t xml:space="preserve">No provenance; unsafe edits; inconsistent brand constraints.</w:t>
      </w:r>
    </w:p>
    <w:p>
      <w:pPr>
        <w:spacing w:after="90" w:line="280"/>
      </w:pPr>
      <w:r>
        <w:rPr>
          <w:b/>
          <w:bCs/>
          <w:color w:val="595959"/>
          <w:sz w:val="21"/>
          <w:szCs w:val="21"/>
        </w:rPr>
        <w:t xml:space="preserve">Mastery gate: </w:t>
      </w:r>
      <w:r>
        <w:rPr>
          <w:sz w:val="21"/>
          <w:szCs w:val="21"/>
        </w:rPr>
        <w:t xml:space="preserve">Integrate generative images as a governed service.</w:t>
      </w:r>
    </w:p>
    <w:p>
      <w:pPr>
        <w:pStyle w:val="Heading2"/>
        <w:keepNext/>
        <w:spacing w:after="90" w:before="260"/>
      </w:pPr>
      <w:r>
        <w:rPr>
          <w:b/>
          <w:bCs/>
          <w:color w:val="1F3864"/>
          <w:sz w:val="24"/>
          <w:szCs w:val="24"/>
        </w:rPr>
        <w:t xml:space="preserve">105. Video generation and temporal AI</w:t>
      </w:r>
    </w:p>
    <w:p>
      <w:pPr>
        <w:spacing w:after="90" w:line="280"/>
      </w:pPr>
      <w:r>
        <w:rPr>
          <w:b/>
          <w:bCs/>
          <w:color w:val="595959"/>
          <w:sz w:val="21"/>
          <w:szCs w:val="21"/>
        </w:rPr>
        <w:t xml:space="preserve">Core topics: </w:t>
      </w:r>
      <w:r>
        <w:rPr>
          <w:sz w:val="21"/>
          <w:szCs w:val="21"/>
        </w:rPr>
        <w:t xml:space="preserve">Video tokenization/latents; temporal consistency; shot planning; generation/editing pipelines; compute/storage; moderation; asynchronous jobs.</w:t>
      </w:r>
    </w:p>
    <w:p>
      <w:pPr>
        <w:spacing w:after="90" w:line="280"/>
      </w:pPr>
      <w:r>
        <w:rPr>
          <w:b/>
          <w:bCs/>
          <w:color w:val="595959"/>
          <w:sz w:val="21"/>
          <w:szCs w:val="21"/>
        </w:rPr>
        <w:t xml:space="preserve">Hands-on / design practice: </w:t>
      </w:r>
      <w:r>
        <w:rPr>
          <w:sz w:val="21"/>
          <w:szCs w:val="21"/>
        </w:rPr>
        <w:t xml:space="preserve">Architect a video-generation job pipeline.</w:t>
      </w:r>
    </w:p>
    <w:p>
      <w:pPr>
        <w:spacing w:after="90" w:line="280"/>
      </w:pPr>
      <w:r>
        <w:rPr>
          <w:b/>
          <w:bCs/>
          <w:color w:val="595959"/>
          <w:sz w:val="21"/>
          <w:szCs w:val="21"/>
        </w:rPr>
        <w:t xml:space="preserve">Production lens: </w:t>
      </w:r>
      <w:r>
        <w:rPr>
          <w:sz w:val="21"/>
          <w:szCs w:val="21"/>
        </w:rPr>
        <w:t xml:space="preserve">Treating long video generation as synchronous HTTP.</w:t>
      </w:r>
    </w:p>
    <w:p>
      <w:pPr>
        <w:spacing w:after="90" w:line="280"/>
      </w:pPr>
      <w:r>
        <w:rPr>
          <w:b/>
          <w:bCs/>
          <w:color w:val="595959"/>
          <w:sz w:val="21"/>
          <w:szCs w:val="21"/>
        </w:rPr>
        <w:t xml:space="preserve">Mastery gate: </w:t>
      </w:r>
      <w:r>
        <w:rPr>
          <w:sz w:val="21"/>
          <w:szCs w:val="21"/>
        </w:rPr>
        <w:t xml:space="preserve">Plan for long-running, expensive multimodal jobs.</w:t>
      </w:r>
    </w:p>
    <w:p>
      <w:pPr>
        <w:pStyle w:val="Heading2"/>
        <w:keepNext/>
        <w:spacing w:after="90" w:before="260"/>
      </w:pPr>
      <w:r>
        <w:rPr>
          <w:b/>
          <w:bCs/>
          <w:color w:val="1F3864"/>
          <w:sz w:val="24"/>
          <w:szCs w:val="24"/>
        </w:rPr>
        <w:t xml:space="preserve">106. Speech systems: STT, TTS and speech-to-speech</w:t>
      </w:r>
    </w:p>
    <w:p>
      <w:pPr>
        <w:spacing w:after="90" w:line="280"/>
      </w:pPr>
      <w:r>
        <w:rPr>
          <w:b/>
          <w:bCs/>
          <w:color w:val="595959"/>
          <w:sz w:val="21"/>
          <w:szCs w:val="21"/>
        </w:rPr>
        <w:t xml:space="preserve">Core topics: </w:t>
      </w:r>
      <w:r>
        <w:rPr>
          <w:sz w:val="21"/>
          <w:szCs w:val="21"/>
        </w:rPr>
        <w:t xml:space="preserve">ASR; diarization; timestamps; TTS; voices; streaming codecs; speech-to-speech models; latency; accents/languages; audio moderation.</w:t>
      </w:r>
    </w:p>
    <w:p>
      <w:pPr>
        <w:spacing w:after="90" w:line="280"/>
      </w:pPr>
      <w:r>
        <w:rPr>
          <w:b/>
          <w:bCs/>
          <w:color w:val="595959"/>
          <w:sz w:val="21"/>
          <w:szCs w:val="21"/>
        </w:rPr>
        <w:t xml:space="preserve">Hands-on / design practice: </w:t>
      </w:r>
      <w:r>
        <w:rPr>
          <w:sz w:val="21"/>
          <w:szCs w:val="21"/>
        </w:rPr>
        <w:t xml:space="preserve">Design a call-assistant speech pipeline.</w:t>
      </w:r>
    </w:p>
    <w:p>
      <w:pPr>
        <w:spacing w:after="90" w:line="280"/>
      </w:pPr>
      <w:r>
        <w:rPr>
          <w:b/>
          <w:bCs/>
          <w:color w:val="595959"/>
          <w:sz w:val="21"/>
          <w:szCs w:val="21"/>
        </w:rPr>
        <w:t xml:space="preserve">Production lens: </w:t>
      </w:r>
      <w:r>
        <w:rPr>
          <w:sz w:val="21"/>
          <w:szCs w:val="21"/>
        </w:rPr>
        <w:t xml:space="preserve">Latency stacking; transcription error propagation.</w:t>
      </w:r>
    </w:p>
    <w:p>
      <w:pPr>
        <w:spacing w:after="90" w:line="280"/>
      </w:pPr>
      <w:r>
        <w:rPr>
          <w:b/>
          <w:bCs/>
          <w:color w:val="595959"/>
          <w:sz w:val="21"/>
          <w:szCs w:val="21"/>
        </w:rPr>
        <w:t xml:space="preserve">Mastery gate: </w:t>
      </w:r>
      <w:r>
        <w:rPr>
          <w:sz w:val="21"/>
          <w:szCs w:val="21"/>
        </w:rPr>
        <w:t xml:space="preserve">Know when cascaded vs native speech-to-speech architectures differ.</w:t>
      </w:r>
    </w:p>
    <w:p>
      <w:pPr>
        <w:pStyle w:val="Heading2"/>
        <w:keepNext/>
        <w:spacing w:after="90" w:before="260"/>
      </w:pPr>
      <w:r>
        <w:rPr>
          <w:b/>
          <w:bCs/>
          <w:color w:val="1F3864"/>
          <w:sz w:val="24"/>
          <w:szCs w:val="24"/>
        </w:rPr>
        <w:t xml:space="preserve">107. Realtime transport and conversational turn-taking</w:t>
      </w:r>
    </w:p>
    <w:p>
      <w:pPr>
        <w:spacing w:after="90" w:line="280"/>
      </w:pPr>
      <w:r>
        <w:rPr>
          <w:b/>
          <w:bCs/>
          <w:color w:val="595959"/>
          <w:sz w:val="21"/>
          <w:szCs w:val="21"/>
        </w:rPr>
        <w:t xml:space="preserve">Core topics: </w:t>
      </w:r>
      <w:r>
        <w:rPr>
          <w:sz w:val="21"/>
          <w:szCs w:val="21"/>
        </w:rPr>
        <w:t xml:space="preserve">WebRTC; WebSocket; SIP; audio buffers; VAD; endpointing; barge-in; interruption; jitter; reconnect; partial transcripts; latency budgets.</w:t>
      </w:r>
    </w:p>
    <w:p>
      <w:pPr>
        <w:spacing w:after="90" w:line="280"/>
      </w:pPr>
      <w:r>
        <w:rPr>
          <w:b/>
          <w:bCs/>
          <w:color w:val="595959"/>
          <w:sz w:val="21"/>
          <w:szCs w:val="21"/>
        </w:rPr>
        <w:t xml:space="preserve">Hands-on / design practice: </w:t>
      </w:r>
      <w:r>
        <w:rPr>
          <w:sz w:val="21"/>
          <w:szCs w:val="21"/>
        </w:rPr>
        <w:t xml:space="preserve">Create a latency budget for a sub-second voice experience.</w:t>
      </w:r>
    </w:p>
    <w:p>
      <w:pPr>
        <w:spacing w:after="90" w:line="280"/>
      </w:pPr>
      <w:r>
        <w:rPr>
          <w:b/>
          <w:bCs/>
          <w:color w:val="595959"/>
          <w:sz w:val="21"/>
          <w:szCs w:val="21"/>
        </w:rPr>
        <w:t xml:space="preserve">Production lens: </w:t>
      </w:r>
      <w:r>
        <w:rPr>
          <w:sz w:val="21"/>
          <w:szCs w:val="21"/>
        </w:rPr>
        <w:t xml:space="preserve">No interruption handling; buffer bloat; reconnect state loss.</w:t>
      </w:r>
    </w:p>
    <w:p>
      <w:pPr>
        <w:spacing w:after="90" w:line="280"/>
      </w:pPr>
      <w:r>
        <w:rPr>
          <w:b/>
          <w:bCs/>
          <w:color w:val="595959"/>
          <w:sz w:val="21"/>
          <w:szCs w:val="21"/>
        </w:rPr>
        <w:t xml:space="preserve">Mastery gate: </w:t>
      </w:r>
      <w:r>
        <w:rPr>
          <w:sz w:val="21"/>
          <w:szCs w:val="21"/>
        </w:rPr>
        <w:t xml:space="preserve">Engineer real-time behavior rather than just calling a model.</w:t>
      </w:r>
    </w:p>
    <w:p>
      <w:pPr>
        <w:pStyle w:val="Heading2"/>
        <w:keepNext/>
        <w:spacing w:after="90" w:before="260"/>
      </w:pPr>
      <w:r>
        <w:rPr>
          <w:b/>
          <w:bCs/>
          <w:color w:val="1F3864"/>
          <w:sz w:val="24"/>
          <w:szCs w:val="24"/>
        </w:rPr>
        <w:t xml:space="preserve">108. Multimodal embeddings, search and RAG</w:t>
      </w:r>
    </w:p>
    <w:p>
      <w:pPr>
        <w:spacing w:after="90" w:line="280"/>
      </w:pPr>
      <w:r>
        <w:rPr>
          <w:b/>
          <w:bCs/>
          <w:color w:val="595959"/>
          <w:sz w:val="21"/>
          <w:szCs w:val="21"/>
        </w:rPr>
        <w:t xml:space="preserve">Core topics: </w:t>
      </w:r>
      <w:r>
        <w:rPr>
          <w:sz w:val="21"/>
          <w:szCs w:val="21"/>
        </w:rPr>
        <w:t xml:space="preserve">Text-image shared spaces; image retrieval; OCR+embedding; audio/video segmentation; multimodal indexes; reranking; metadata.</w:t>
      </w:r>
    </w:p>
    <w:p>
      <w:pPr>
        <w:spacing w:after="90" w:line="280"/>
      </w:pPr>
      <w:r>
        <w:rPr>
          <w:b/>
          <w:bCs/>
          <w:color w:val="595959"/>
          <w:sz w:val="21"/>
          <w:szCs w:val="21"/>
        </w:rPr>
        <w:t xml:space="preserve">Hands-on / design practice: </w:t>
      </w:r>
      <w:r>
        <w:rPr>
          <w:sz w:val="21"/>
          <w:szCs w:val="21"/>
        </w:rPr>
        <w:t xml:space="preserve">Design search across images, PDFs and video clips.</w:t>
      </w:r>
    </w:p>
    <w:p>
      <w:pPr>
        <w:spacing w:after="90" w:line="280"/>
      </w:pPr>
      <w:r>
        <w:rPr>
          <w:b/>
          <w:bCs/>
          <w:color w:val="595959"/>
          <w:sz w:val="21"/>
          <w:szCs w:val="21"/>
        </w:rPr>
        <w:t xml:space="preserve">Production lens: </w:t>
      </w:r>
      <w:r>
        <w:rPr>
          <w:sz w:val="21"/>
          <w:szCs w:val="21"/>
        </w:rPr>
        <w:t xml:space="preserve">Embedding incomparable modalities incorrectly.</w:t>
      </w:r>
    </w:p>
    <w:p>
      <w:pPr>
        <w:spacing w:after="90" w:line="280"/>
      </w:pPr>
      <w:r>
        <w:rPr>
          <w:b/>
          <w:bCs/>
          <w:color w:val="595959"/>
          <w:sz w:val="21"/>
          <w:szCs w:val="21"/>
        </w:rPr>
        <w:t xml:space="preserve">Mastery gate: </w:t>
      </w:r>
      <w:r>
        <w:rPr>
          <w:sz w:val="21"/>
          <w:szCs w:val="21"/>
        </w:rPr>
        <w:t xml:space="preserve">Build retrieval that respects modality-specific preprocessing.</w:t>
      </w:r>
    </w:p>
    <w:p>
      <w:pPr>
        <w:pStyle w:val="Heading2"/>
        <w:keepNext/>
        <w:spacing w:after="90" w:before="260"/>
      </w:pPr>
      <w:r>
        <w:rPr>
          <w:b/>
          <w:bCs/>
          <w:color w:val="1F3864"/>
          <w:sz w:val="24"/>
          <w:szCs w:val="24"/>
        </w:rPr>
        <w:t xml:space="preserve">109. Generative UI and agent-user interaction</w:t>
      </w:r>
    </w:p>
    <w:p>
      <w:pPr>
        <w:spacing w:after="90" w:line="280"/>
      </w:pPr>
      <w:r>
        <w:rPr>
          <w:b/>
          <w:bCs/>
          <w:color w:val="595959"/>
          <w:sz w:val="21"/>
          <w:szCs w:val="21"/>
        </w:rPr>
        <w:t xml:space="preserve">Core topics: </w:t>
      </w:r>
      <w:r>
        <w:rPr>
          <w:sz w:val="21"/>
          <w:szCs w:val="21"/>
        </w:rPr>
        <w:t xml:space="preserve">Structured UI intent; AG-UI streaming/state; A2UI components; MCP Apps iframe model; server/client rendering; actions; approvals; accessibility.</w:t>
      </w:r>
    </w:p>
    <w:p>
      <w:pPr>
        <w:spacing w:after="90" w:line="280"/>
      </w:pPr>
      <w:r>
        <w:rPr>
          <w:b/>
          <w:bCs/>
          <w:color w:val="595959"/>
          <w:sz w:val="21"/>
          <w:szCs w:val="21"/>
        </w:rPr>
        <w:t xml:space="preserve">Hands-on / design practice: </w:t>
      </w:r>
      <w:r>
        <w:rPr>
          <w:sz w:val="21"/>
          <w:szCs w:val="21"/>
        </w:rPr>
        <w:t xml:space="preserve">Prototype the event flow for an interactive agent form.</w:t>
      </w:r>
    </w:p>
    <w:p>
      <w:pPr>
        <w:spacing w:after="90" w:line="280"/>
      </w:pPr>
      <w:r>
        <w:rPr>
          <w:b/>
          <w:bCs/>
          <w:color w:val="595959"/>
          <w:sz w:val="21"/>
          <w:szCs w:val="21"/>
        </w:rPr>
        <w:t xml:space="preserve">Production lens: </w:t>
      </w:r>
      <w:r>
        <w:rPr>
          <w:sz w:val="21"/>
          <w:szCs w:val="21"/>
        </w:rPr>
        <w:t xml:space="preserve">Rendering untrusted HTML; inconsistent state; hidden actions.</w:t>
      </w:r>
    </w:p>
    <w:p>
      <w:pPr>
        <w:spacing w:after="90" w:line="280"/>
      </w:pPr>
      <w:r>
        <w:rPr>
          <w:b/>
          <w:bCs/>
          <w:color w:val="595959"/>
          <w:sz w:val="21"/>
          <w:szCs w:val="21"/>
        </w:rPr>
        <w:t xml:space="preserve">Mastery gate: </w:t>
      </w:r>
      <w:r>
        <w:rPr>
          <w:sz w:val="21"/>
          <w:szCs w:val="21"/>
        </w:rPr>
        <w:t xml:space="preserve">Separate UI transport, UI declaration and tool execution. [R3][R8][R9]</w:t>
      </w:r>
    </w:p>
    <w:p>
      <w:pPr>
        <w:pStyle w:val="Heading2"/>
        <w:keepNext/>
        <w:spacing w:after="90" w:before="260"/>
      </w:pPr>
      <w:r>
        <w:rPr>
          <w:b/>
          <w:bCs/>
          <w:color w:val="1F3864"/>
          <w:sz w:val="24"/>
          <w:szCs w:val="24"/>
        </w:rPr>
        <w:t xml:space="preserve">110. Realtime/multimodal performance, safety and observability</w:t>
      </w:r>
    </w:p>
    <w:p>
      <w:pPr>
        <w:spacing w:after="90" w:line="280"/>
      </w:pPr>
      <w:r>
        <w:rPr>
          <w:b/>
          <w:bCs/>
          <w:color w:val="595959"/>
          <w:sz w:val="21"/>
          <w:szCs w:val="21"/>
        </w:rPr>
        <w:t xml:space="preserve">Core topics: </w:t>
      </w:r>
      <w:r>
        <w:rPr>
          <w:sz w:val="21"/>
          <w:szCs w:val="21"/>
        </w:rPr>
        <w:t xml:space="preserve">Audio/video bandwidth; GPU concurrency; queueing; partial failure; content safety; PII; recording retention; QoS; tracing across media/tool/model hops.</w:t>
      </w:r>
    </w:p>
    <w:p>
      <w:pPr>
        <w:spacing w:after="90" w:line="280"/>
      </w:pPr>
      <w:r>
        <w:rPr>
          <w:b/>
          <w:bCs/>
          <w:color w:val="595959"/>
          <w:sz w:val="21"/>
          <w:szCs w:val="21"/>
        </w:rPr>
        <w:t xml:space="preserve">Hands-on / design practice: </w:t>
      </w:r>
      <w:r>
        <w:rPr>
          <w:sz w:val="21"/>
          <w:szCs w:val="21"/>
        </w:rPr>
        <w:t xml:space="preserve">Define SLOs and telemetry for a voice agent.</w:t>
      </w:r>
    </w:p>
    <w:p>
      <w:pPr>
        <w:spacing w:after="90" w:line="280"/>
      </w:pPr>
      <w:r>
        <w:rPr>
          <w:b/>
          <w:bCs/>
          <w:color w:val="595959"/>
          <w:sz w:val="21"/>
          <w:szCs w:val="21"/>
        </w:rPr>
        <w:t xml:space="preserve">Production lens: </w:t>
      </w:r>
      <w:r>
        <w:rPr>
          <w:sz w:val="21"/>
          <w:szCs w:val="21"/>
        </w:rPr>
        <w:t xml:space="preserve">Logging raw sensitive audio; no end-to-end trace correlation.</w:t>
      </w:r>
    </w:p>
    <w:p>
      <w:pPr>
        <w:spacing w:after="90" w:line="280"/>
      </w:pPr>
      <w:r>
        <w:rPr>
          <w:b/>
          <w:bCs/>
          <w:color w:val="595959"/>
          <w:sz w:val="21"/>
          <w:szCs w:val="21"/>
        </w:rPr>
        <w:t xml:space="preserve">Mastery gate: </w:t>
      </w:r>
      <w:r>
        <w:rPr>
          <w:sz w:val="21"/>
          <w:szCs w:val="21"/>
        </w:rPr>
        <w:t xml:space="preserve">Operate multimodal systems under real-time constraints.</w:t>
      </w:r>
    </w:p>
    <w:p>
      <w:r>
        <w:br w:type="page"/>
      </w:r>
    </w:p>
    <w:p>
      <w:pPr>
        <w:pStyle w:val="Heading1"/>
        <w:spacing w:after="160" w:before="0"/>
      </w:pPr>
      <w:r>
        <w:rPr>
          <w:b/>
          <w:bCs/>
          <w:color w:val="1F3864"/>
          <w:sz w:val="30"/>
          <w:szCs w:val="30"/>
        </w:rPr>
        <w:t xml:space="preserve">PHASE 14 — Evaluation, Guardrails, Observability &amp; Security</w:t>
      </w:r>
    </w:p>
    <w:p>
      <w:pPr>
        <w:spacing w:after="140"/>
      </w:pPr>
      <w:r>
        <w:rPr>
          <w:b/>
          <w:bCs/>
          <w:color w:val="595959"/>
          <w:sz w:val="20"/>
          <w:szCs w:val="20"/>
        </w:rPr>
        <w:t xml:space="preserve">Duration: 8 weeks  |  Modules: 111-120  |  Weeks 72-79</w:t>
      </w:r>
    </w:p>
    <w:p>
      <w:pPr>
        <w:spacing w:after="120" w:line="280"/>
      </w:pPr>
      <w:r>
        <w:rPr>
          <w:sz w:val="21"/>
          <w:szCs w:val="21"/>
        </w:rPr>
        <w:t xml:space="preserve">Operate AI as an uncertain, attackable distributed system with measurable quality and enforceable runtime controls.</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Phase capstone</w:t>
            </w:r>
          </w:p>
          <w:p>
            <w:pPr>
              <w:spacing w:line="280"/>
            </w:pPr>
            <w:r>
              <w:rPr>
                <w:sz w:val="21"/>
                <w:szCs w:val="21"/>
              </w:rPr>
              <w:t xml:space="preserve">Evaluation + guardrail + telemetry + red-team harness that can gate releases, enforce policy inline and support incident response.</w:t>
            </w:r>
          </w:p>
        </w:tc>
      </w:tr>
    </w:tbl>
    <w:p>
      <w:pPr>
        <w:spacing w:after="160"/>
      </w:pPr>
    </w:p>
    <w:p>
      <w:pPr>
        <w:pStyle w:val="Heading2"/>
        <w:keepNext/>
        <w:spacing w:after="90" w:before="260"/>
      </w:pPr>
      <w:r>
        <w:rPr>
          <w:b/>
          <w:bCs/>
          <w:color w:val="1F3864"/>
          <w:sz w:val="24"/>
          <w:szCs w:val="24"/>
        </w:rPr>
        <w:t xml:space="preserve">111. Evaluation strategy and golden datasets</w:t>
      </w:r>
    </w:p>
    <w:p>
      <w:pPr>
        <w:spacing w:after="90" w:line="280"/>
      </w:pPr>
      <w:r>
        <w:rPr>
          <w:b/>
          <w:bCs/>
          <w:color w:val="595959"/>
          <w:sz w:val="21"/>
          <w:szCs w:val="21"/>
        </w:rPr>
        <w:t xml:space="preserve">Core topics: </w:t>
      </w:r>
      <w:r>
        <w:rPr>
          <w:sz w:val="21"/>
          <w:szCs w:val="21"/>
        </w:rPr>
        <w:t xml:space="preserve">Task taxonomy; offline vs online; goldens; synthetic test cases; production samples; coverage; dataset versioning; sampling; acceptance thresholds.</w:t>
      </w:r>
    </w:p>
    <w:p>
      <w:pPr>
        <w:spacing w:after="90" w:line="280"/>
      </w:pPr>
      <w:r>
        <w:rPr>
          <w:b/>
          <w:bCs/>
          <w:color w:val="595959"/>
          <w:sz w:val="21"/>
          <w:szCs w:val="21"/>
        </w:rPr>
        <w:t xml:space="preserve">Hands-on / design practice: </w:t>
      </w:r>
      <w:r>
        <w:rPr>
          <w:sz w:val="21"/>
          <w:szCs w:val="21"/>
        </w:rPr>
        <w:t xml:space="preserve">Build an eval plan before a model/prompt migration.</w:t>
      </w:r>
    </w:p>
    <w:p>
      <w:pPr>
        <w:spacing w:after="90" w:line="280"/>
      </w:pPr>
      <w:r>
        <w:rPr>
          <w:b/>
          <w:bCs/>
          <w:color w:val="595959"/>
          <w:sz w:val="21"/>
          <w:szCs w:val="21"/>
        </w:rPr>
        <w:t xml:space="preserve">Production lens: </w:t>
      </w:r>
      <w:r>
        <w:rPr>
          <w:sz w:val="21"/>
          <w:szCs w:val="21"/>
        </w:rPr>
        <w:t xml:space="preserve">Tiny cherry-picked goldens; stale datasets.</w:t>
      </w:r>
    </w:p>
    <w:p>
      <w:pPr>
        <w:spacing w:after="90" w:line="280"/>
      </w:pPr>
      <w:r>
        <w:rPr>
          <w:b/>
          <w:bCs/>
          <w:color w:val="595959"/>
          <w:sz w:val="21"/>
          <w:szCs w:val="21"/>
        </w:rPr>
        <w:t xml:space="preserve">Mastery gate: </w:t>
      </w:r>
      <w:r>
        <w:rPr>
          <w:sz w:val="21"/>
          <w:szCs w:val="21"/>
        </w:rPr>
        <w:t xml:space="preserve">Tie each product risk to a measurable evaluation.</w:t>
      </w:r>
    </w:p>
    <w:p>
      <w:pPr>
        <w:pStyle w:val="Heading2"/>
        <w:keepNext/>
        <w:spacing w:after="90" w:before="260"/>
      </w:pPr>
      <w:r>
        <w:rPr>
          <w:b/>
          <w:bCs/>
          <w:color w:val="1F3864"/>
          <w:sz w:val="24"/>
          <w:szCs w:val="24"/>
        </w:rPr>
        <w:t xml:space="preserve">112. LLM-as-judge, rubrics and human evaluation</w:t>
      </w:r>
    </w:p>
    <w:p>
      <w:pPr>
        <w:spacing w:after="90" w:line="280"/>
      </w:pPr>
      <w:r>
        <w:rPr>
          <w:b/>
          <w:bCs/>
          <w:color w:val="595959"/>
          <w:sz w:val="21"/>
          <w:szCs w:val="21"/>
        </w:rPr>
        <w:t xml:space="preserve">Core topics: </w:t>
      </w:r>
      <w:r>
        <w:rPr>
          <w:sz w:val="21"/>
          <w:szCs w:val="21"/>
        </w:rPr>
        <w:t xml:space="preserve">Pointwise/pairwise; rubric design; calibration; judge bias; self-preference; reference answers; inter-rater agreement; human review.</w:t>
      </w:r>
    </w:p>
    <w:p>
      <w:pPr>
        <w:spacing w:after="90" w:line="280"/>
      </w:pPr>
      <w:r>
        <w:rPr>
          <w:b/>
          <w:bCs/>
          <w:color w:val="595959"/>
          <w:sz w:val="21"/>
          <w:szCs w:val="21"/>
        </w:rPr>
        <w:t xml:space="preserve">Hands-on / design practice: </w:t>
      </w:r>
      <w:r>
        <w:rPr>
          <w:sz w:val="21"/>
          <w:szCs w:val="21"/>
        </w:rPr>
        <w:t xml:space="preserve">Calibrate an LLM judge against human labels.</w:t>
      </w:r>
    </w:p>
    <w:p>
      <w:pPr>
        <w:spacing w:after="90" w:line="280"/>
      </w:pPr>
      <w:r>
        <w:rPr>
          <w:b/>
          <w:bCs/>
          <w:color w:val="595959"/>
          <w:sz w:val="21"/>
          <w:szCs w:val="21"/>
        </w:rPr>
        <w:t xml:space="preserve">Production lens: </w:t>
      </w:r>
      <w:r>
        <w:rPr>
          <w:sz w:val="21"/>
          <w:szCs w:val="21"/>
        </w:rPr>
        <w:t xml:space="preserve">Treating judge score as ground truth.</w:t>
      </w:r>
    </w:p>
    <w:p>
      <w:pPr>
        <w:spacing w:after="90" w:line="280"/>
      </w:pPr>
      <w:r>
        <w:rPr>
          <w:b/>
          <w:bCs/>
          <w:color w:val="595959"/>
          <w:sz w:val="21"/>
          <w:szCs w:val="21"/>
        </w:rPr>
        <w:t xml:space="preserve">Mastery gate: </w:t>
      </w:r>
      <w:r>
        <w:rPr>
          <w:sz w:val="21"/>
          <w:szCs w:val="21"/>
        </w:rPr>
        <w:t xml:space="preserve">Know when automated evaluation is reliable enough.</w:t>
      </w:r>
    </w:p>
    <w:p>
      <w:pPr>
        <w:pStyle w:val="Heading2"/>
        <w:keepNext/>
        <w:spacing w:after="90" w:before="260"/>
      </w:pPr>
      <w:r>
        <w:rPr>
          <w:b/>
          <w:bCs/>
          <w:color w:val="1F3864"/>
          <w:sz w:val="24"/>
          <w:szCs w:val="24"/>
        </w:rPr>
        <w:t xml:space="preserve">113. Agent, tool, RAG and trajectory evaluations</w:t>
      </w:r>
    </w:p>
    <w:p>
      <w:pPr>
        <w:spacing w:after="90" w:line="280"/>
      </w:pPr>
      <w:r>
        <w:rPr>
          <w:b/>
          <w:bCs/>
          <w:color w:val="595959"/>
          <w:sz w:val="21"/>
          <w:szCs w:val="21"/>
        </w:rPr>
        <w:t xml:space="preserve">Core topics: </w:t>
      </w:r>
      <w:r>
        <w:rPr>
          <w:sz w:val="21"/>
          <w:szCs w:val="21"/>
        </w:rPr>
        <w:t xml:space="preserve">Goal success; assertions; expected response; trajectory/tool sequence; retrieval metrics; citation checks; state transition checks; safety outcomes.</w:t>
      </w:r>
    </w:p>
    <w:p>
      <w:pPr>
        <w:spacing w:after="90" w:line="280"/>
      </w:pPr>
      <w:r>
        <w:rPr>
          <w:b/>
          <w:bCs/>
          <w:color w:val="595959"/>
          <w:sz w:val="21"/>
          <w:szCs w:val="21"/>
        </w:rPr>
        <w:t xml:space="preserve">Hands-on / design practice: </w:t>
      </w:r>
      <w:r>
        <w:rPr>
          <w:sz w:val="21"/>
          <w:szCs w:val="21"/>
        </w:rPr>
        <w:t xml:space="preserve">Create expected trajectories for high-risk agent tasks.</w:t>
      </w:r>
    </w:p>
    <w:p>
      <w:pPr>
        <w:spacing w:after="90" w:line="280"/>
      </w:pPr>
      <w:r>
        <w:rPr>
          <w:b/>
          <w:bCs/>
          <w:color w:val="595959"/>
          <w:sz w:val="21"/>
          <w:szCs w:val="21"/>
        </w:rPr>
        <w:t xml:space="preserve">Production lens: </w:t>
      </w:r>
      <w:r>
        <w:rPr>
          <w:sz w:val="21"/>
          <w:szCs w:val="21"/>
        </w:rPr>
        <w:t xml:space="preserve">Ignoring process quality when final answer looks right.</w:t>
      </w:r>
    </w:p>
    <w:p>
      <w:pPr>
        <w:spacing w:after="90" w:line="280"/>
      </w:pPr>
      <w:r>
        <w:rPr>
          <w:b/>
          <w:bCs/>
          <w:color w:val="595959"/>
          <w:sz w:val="21"/>
          <w:szCs w:val="21"/>
        </w:rPr>
        <w:t xml:space="preserve">Mastery gate: </w:t>
      </w:r>
      <w:r>
        <w:rPr>
          <w:sz w:val="21"/>
          <w:szCs w:val="21"/>
        </w:rPr>
        <w:t xml:space="preserve">Evaluate behavior across the full agent run. [R22]</w:t>
      </w:r>
    </w:p>
    <w:p>
      <w:pPr>
        <w:pStyle w:val="Heading2"/>
        <w:keepNext/>
        <w:spacing w:after="90" w:before="260"/>
      </w:pPr>
      <w:r>
        <w:rPr>
          <w:b/>
          <w:bCs/>
          <w:color w:val="1F3864"/>
          <w:sz w:val="24"/>
          <w:szCs w:val="24"/>
        </w:rPr>
        <w:t xml:space="preserve">114. Answer integrity, abstention and hallucination control</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Groundedness vs fluency; abstention and “I don’t know” policies; confidence signals and calibration limits of token probabilities; citation enforcement and quote verification; critic and verification passes; self-consistency and sampling agreement; retrieval-sufficiency checks before generation; escalation thresholds; measuring groundedness in production, not just in eval.</w:t>
      </w:r>
    </w:p>
    <w:p>
      <w:pPr>
        <w:spacing w:after="90" w:line="280"/>
      </w:pPr>
      <w:r>
        <w:rPr>
          <w:b/>
          <w:bCs/>
          <w:color w:val="595959"/>
          <w:sz w:val="21"/>
          <w:szCs w:val="21"/>
        </w:rPr>
        <w:t xml:space="preserve">Hands-on / design practice: </w:t>
      </w:r>
      <w:r>
        <w:rPr>
          <w:sz w:val="21"/>
          <w:szCs w:val="21"/>
        </w:rPr>
        <w:t xml:space="preserve">Add abstention and citation verification to a RAG answer path and measure the coverage-versus-accuracy tradeoff.</w:t>
      </w:r>
    </w:p>
    <w:p>
      <w:pPr>
        <w:spacing w:after="90" w:line="280"/>
      </w:pPr>
      <w:r>
        <w:rPr>
          <w:b/>
          <w:bCs/>
          <w:color w:val="595959"/>
          <w:sz w:val="21"/>
          <w:szCs w:val="21"/>
        </w:rPr>
        <w:t xml:space="preserve">Production lens: </w:t>
      </w:r>
      <w:r>
        <w:rPr>
          <w:sz w:val="21"/>
          <w:szCs w:val="21"/>
        </w:rPr>
        <w:t xml:space="preserve">Answer rate optimized over correctness; citations that do not support the claim; calibration assumed from logprobs; no groundedness measurement after launch.</w:t>
      </w:r>
    </w:p>
    <w:p>
      <w:pPr>
        <w:spacing w:after="90" w:line="280"/>
      </w:pPr>
      <w:r>
        <w:rPr>
          <w:b/>
          <w:bCs/>
          <w:color w:val="595959"/>
          <w:sz w:val="21"/>
          <w:szCs w:val="21"/>
        </w:rPr>
        <w:t xml:space="preserve">Mastery gate: </w:t>
      </w:r>
      <w:r>
        <w:rPr>
          <w:sz w:val="21"/>
          <w:szCs w:val="21"/>
        </w:rPr>
        <w:t xml:space="preserve">Set an abstention policy with explicit tradeoffs between coverage, accuracy and escalation cost.</w:t>
      </w:r>
    </w:p>
    <w:p>
      <w:pPr>
        <w:pStyle w:val="Heading2"/>
        <w:keepNext/>
        <w:spacing w:after="90" w:before="260"/>
      </w:pPr>
      <w:r>
        <w:rPr>
          <w:b/>
          <w:bCs/>
          <w:color w:val="1F3864"/>
          <w:sz w:val="24"/>
          <w:szCs w:val="24"/>
        </w:rPr>
        <w:t xml:space="preserve">115. AI testing: regression, A/B, shadow, load and chaos</w:t>
      </w:r>
    </w:p>
    <w:p>
      <w:pPr>
        <w:spacing w:after="90" w:line="280"/>
      </w:pPr>
      <w:r>
        <w:rPr>
          <w:b/>
          <w:bCs/>
          <w:color w:val="595959"/>
          <w:sz w:val="21"/>
          <w:szCs w:val="21"/>
        </w:rPr>
        <w:t xml:space="preserve">Core topics: </w:t>
      </w:r>
      <w:r>
        <w:rPr>
          <w:sz w:val="21"/>
          <w:szCs w:val="21"/>
        </w:rPr>
        <w:t xml:space="preserve">Unit/integration/contract; prompt regression; model migration; shadow traffic; canary; A/B; load/stress/soak; chaos; failure injection.</w:t>
      </w:r>
    </w:p>
    <w:p>
      <w:pPr>
        <w:spacing w:after="90" w:line="280"/>
      </w:pPr>
      <w:r>
        <w:rPr>
          <w:b/>
          <w:bCs/>
          <w:color w:val="595959"/>
          <w:sz w:val="21"/>
          <w:szCs w:val="21"/>
        </w:rPr>
        <w:t xml:space="preserve">Hands-on / design practice: </w:t>
      </w:r>
      <w:r>
        <w:rPr>
          <w:sz w:val="21"/>
          <w:szCs w:val="21"/>
        </w:rPr>
        <w:t xml:space="preserve">Design a release gate for a new model version.</w:t>
      </w:r>
    </w:p>
    <w:p>
      <w:pPr>
        <w:spacing w:after="90" w:line="280"/>
      </w:pPr>
      <w:r>
        <w:rPr>
          <w:b/>
          <w:bCs/>
          <w:color w:val="595959"/>
          <w:sz w:val="21"/>
          <w:szCs w:val="21"/>
        </w:rPr>
        <w:t xml:space="preserve">Production lens: </w:t>
      </w:r>
      <w:r>
        <w:rPr>
          <w:sz w:val="21"/>
          <w:szCs w:val="21"/>
        </w:rPr>
        <w:t xml:space="preserve">Shipping directly to 100%; no rollback criteria.</w:t>
      </w:r>
    </w:p>
    <w:p>
      <w:pPr>
        <w:spacing w:after="90" w:line="280"/>
      </w:pPr>
      <w:r>
        <w:rPr>
          <w:b/>
          <w:bCs/>
          <w:color w:val="595959"/>
          <w:sz w:val="21"/>
          <w:szCs w:val="21"/>
        </w:rPr>
        <w:t xml:space="preserve">Mastery gate: </w:t>
      </w:r>
      <w:r>
        <w:rPr>
          <w:sz w:val="21"/>
          <w:szCs w:val="21"/>
        </w:rPr>
        <w:t xml:space="preserve">Combine software tests with AI evals and production experiments.</w:t>
      </w:r>
    </w:p>
    <w:p>
      <w:pPr>
        <w:pStyle w:val="Heading2"/>
        <w:keepNext/>
        <w:spacing w:after="90" w:before="260"/>
      </w:pPr>
      <w:r>
        <w:rPr>
          <w:b/>
          <w:bCs/>
          <w:color w:val="1F3864"/>
          <w:sz w:val="24"/>
          <w:szCs w:val="24"/>
        </w:rPr>
        <w:t xml:space="preserve">116. AI observability and OpenTelemetry</w:t>
      </w:r>
    </w:p>
    <w:p>
      <w:pPr>
        <w:spacing w:after="90" w:line="280"/>
      </w:pPr>
      <w:r>
        <w:rPr>
          <w:b/>
          <w:bCs/>
          <w:color w:val="595959"/>
          <w:sz w:val="21"/>
          <w:szCs w:val="21"/>
        </w:rPr>
        <w:t xml:space="preserve">Core topics: </w:t>
      </w:r>
      <w:r>
        <w:rPr>
          <w:sz w:val="21"/>
          <w:szCs w:val="21"/>
        </w:rPr>
        <w:t xml:space="preserve">Logs/metrics/traces; trace/span hierarchy; model/tool/retrieval spans; correlation IDs; TTFT/ITL/tokens/cost; agent workflow traces; privacy-aware telemetry; GenAI semantic conventions.</w:t>
      </w:r>
    </w:p>
    <w:p>
      <w:pPr>
        <w:spacing w:after="90" w:line="280"/>
      </w:pPr>
      <w:r>
        <w:rPr>
          <w:b/>
          <w:bCs/>
          <w:color w:val="595959"/>
          <w:sz w:val="21"/>
          <w:szCs w:val="21"/>
        </w:rPr>
        <w:t xml:space="preserve">Hands-on / design practice: </w:t>
      </w:r>
      <w:r>
        <w:rPr>
          <w:sz w:val="21"/>
          <w:szCs w:val="21"/>
        </w:rPr>
        <w:t xml:space="preserve">Define an end-to-end trace schema for RAG + tools.</w:t>
      </w:r>
    </w:p>
    <w:p>
      <w:pPr>
        <w:spacing w:after="90" w:line="280"/>
      </w:pPr>
      <w:r>
        <w:rPr>
          <w:b/>
          <w:bCs/>
          <w:color w:val="595959"/>
          <w:sz w:val="21"/>
          <w:szCs w:val="21"/>
        </w:rPr>
        <w:t xml:space="preserve">Production lens: </w:t>
      </w:r>
      <w:r>
        <w:rPr>
          <w:sz w:val="21"/>
          <w:szCs w:val="21"/>
        </w:rPr>
        <w:t xml:space="preserve">Prompt/PII leakage in telemetry; inconsistent metric names.</w:t>
      </w:r>
    </w:p>
    <w:p>
      <w:pPr>
        <w:spacing w:after="90" w:line="280"/>
      </w:pPr>
      <w:r>
        <w:rPr>
          <w:b/>
          <w:bCs/>
          <w:color w:val="595959"/>
          <w:sz w:val="21"/>
          <w:szCs w:val="21"/>
        </w:rPr>
        <w:t xml:space="preserve">Mastery gate: </w:t>
      </w:r>
      <w:r>
        <w:rPr>
          <w:sz w:val="21"/>
          <w:szCs w:val="21"/>
        </w:rPr>
        <w:t xml:space="preserve">Observe AI as a distributed system with model-specific signals. [R18]</w:t>
      </w:r>
    </w:p>
    <w:p>
      <w:pPr>
        <w:pStyle w:val="Heading2"/>
        <w:keepNext/>
        <w:spacing w:after="90" w:before="260"/>
      </w:pPr>
      <w:r>
        <w:rPr>
          <w:b/>
          <w:bCs/>
          <w:color w:val="1F3864"/>
          <w:sz w:val="24"/>
          <w:szCs w:val="24"/>
        </w:rPr>
        <w:t xml:space="preserve">117. Guardrail engineering as a runtime component</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Input and output classifiers; prompt-injection and jailbreak detection; PII detection, redaction and rehydration; topical and off-domain rails; toxicity and brand safety; groundedness gating; tool-call and action policy checks; latency and cost budget for the guardrail path; fail-open vs fail-closed; threshold and false-positive tuning; guardrail evaluation, versioning and drift; documented bypass and audit paths.</w:t>
      </w:r>
    </w:p>
    <w:p>
      <w:pPr>
        <w:spacing w:after="90" w:line="280"/>
      </w:pPr>
      <w:r>
        <w:rPr>
          <w:b/>
          <w:bCs/>
          <w:color w:val="595959"/>
          <w:sz w:val="21"/>
          <w:szCs w:val="21"/>
        </w:rPr>
        <w:t xml:space="preserve">Hands-on / design practice: </w:t>
      </w:r>
      <w:r>
        <w:rPr>
          <w:sz w:val="21"/>
          <w:szCs w:val="21"/>
        </w:rPr>
        <w:t xml:space="preserve">Design a guardrail pipeline with a stated p95 latency budget and a false-positive target, then evaluate it as its own system.</w:t>
      </w:r>
    </w:p>
    <w:p>
      <w:pPr>
        <w:spacing w:after="90" w:line="280"/>
      </w:pPr>
      <w:r>
        <w:rPr>
          <w:b/>
          <w:bCs/>
          <w:color w:val="595959"/>
          <w:sz w:val="21"/>
          <w:szCs w:val="21"/>
        </w:rPr>
        <w:t xml:space="preserve">Production lens: </w:t>
      </w:r>
      <w:r>
        <w:rPr>
          <w:sz w:val="21"/>
          <w:szCs w:val="21"/>
        </w:rPr>
        <w:t xml:space="preserve">Guardrails implemented as a prompt instruction; 900ms added to every request; legitimate traffic blocked with no appeal path; guardrail models never re-evaluated after launch.</w:t>
      </w:r>
    </w:p>
    <w:p>
      <w:pPr>
        <w:spacing w:after="90" w:line="280"/>
      </w:pPr>
      <w:r>
        <w:rPr>
          <w:b/>
          <w:bCs/>
          <w:color w:val="595959"/>
          <w:sz w:val="21"/>
          <w:szCs w:val="21"/>
        </w:rPr>
        <w:t xml:space="preserve">Mastery gate: </w:t>
      </w:r>
      <w:r>
        <w:rPr>
          <w:sz w:val="21"/>
          <w:szCs w:val="21"/>
        </w:rPr>
        <w:t xml:space="preserve">Architect guardrails as a measured, budgeted service rather than a wrapper around the model call.</w:t>
      </w:r>
    </w:p>
    <w:p>
      <w:pPr>
        <w:pStyle w:val="Heading2"/>
        <w:keepNext/>
        <w:spacing w:after="90" w:before="260"/>
      </w:pPr>
      <w:r>
        <w:rPr>
          <w:b/>
          <w:bCs/>
          <w:color w:val="1F3864"/>
          <w:sz w:val="24"/>
          <w:szCs w:val="24"/>
        </w:rPr>
        <w:t xml:space="preserve">118. OWASP LLM application security 2026</w:t>
      </w:r>
    </w:p>
    <w:p>
      <w:pPr>
        <w:spacing w:after="90" w:line="280"/>
      </w:pPr>
      <w:r>
        <w:rPr>
          <w:b/>
          <w:bCs/>
          <w:color w:val="595959"/>
          <w:sz w:val="21"/>
          <w:szCs w:val="21"/>
        </w:rPr>
        <w:t xml:space="preserve">Core topics: </w:t>
      </w:r>
      <w:r>
        <w:rPr>
          <w:sz w:val="21"/>
          <w:szCs w:val="21"/>
        </w:rPr>
        <w:t xml:space="preserve">Prompt injection; sensitive information disclosure; supply chain; poisoning; improper output handling; excessive agency and other current LLM application risks; mitigation mapping.</w:t>
      </w:r>
    </w:p>
    <w:p>
      <w:pPr>
        <w:spacing w:after="90" w:line="280"/>
      </w:pPr>
      <w:r>
        <w:rPr>
          <w:b/>
          <w:bCs/>
          <w:color w:val="595959"/>
          <w:sz w:val="21"/>
          <w:szCs w:val="21"/>
        </w:rPr>
        <w:t xml:space="preserve">Hands-on / design practice: </w:t>
      </w:r>
      <w:r>
        <w:rPr>
          <w:sz w:val="21"/>
          <w:szCs w:val="21"/>
        </w:rPr>
        <w:t xml:space="preserve">Threat-model a RAG assistant against the current OWASP list.</w:t>
      </w:r>
    </w:p>
    <w:p>
      <w:pPr>
        <w:spacing w:after="90" w:line="280"/>
      </w:pPr>
      <w:r>
        <w:rPr>
          <w:b/>
          <w:bCs/>
          <w:color w:val="595959"/>
          <w:sz w:val="21"/>
          <w:szCs w:val="21"/>
        </w:rPr>
        <w:t xml:space="preserve">Production lens: </w:t>
      </w:r>
      <w:r>
        <w:rPr>
          <w:sz w:val="21"/>
          <w:szCs w:val="21"/>
        </w:rPr>
        <w:t xml:space="preserve">Using 2023 threat models for 2026 applications.</w:t>
      </w:r>
    </w:p>
    <w:p>
      <w:pPr>
        <w:spacing w:after="90" w:line="280"/>
      </w:pPr>
      <w:r>
        <w:rPr>
          <w:b/>
          <w:bCs/>
          <w:color w:val="595959"/>
          <w:sz w:val="21"/>
          <w:szCs w:val="21"/>
        </w:rPr>
        <w:t xml:space="preserve">Mastery gate: </w:t>
      </w:r>
      <w:r>
        <w:rPr>
          <w:sz w:val="21"/>
          <w:szCs w:val="21"/>
        </w:rPr>
        <w:t xml:space="preserve">Use an up-to-date security baseline. [R19]</w:t>
      </w:r>
    </w:p>
    <w:p>
      <w:pPr>
        <w:pStyle w:val="Heading2"/>
        <w:keepNext/>
        <w:spacing w:after="90" w:before="260"/>
      </w:pPr>
      <w:r>
        <w:rPr>
          <w:b/>
          <w:bCs/>
          <w:color w:val="1F3864"/>
          <w:sz w:val="24"/>
          <w:szCs w:val="24"/>
        </w:rPr>
        <w:t xml:space="preserve">119. OWASP agentic security and Agent Control Standard</w:t>
      </w:r>
    </w:p>
    <w:p>
      <w:pPr>
        <w:spacing w:after="90" w:line="280"/>
      </w:pPr>
      <w:r>
        <w:rPr>
          <w:b/>
          <w:bCs/>
          <w:color w:val="595959"/>
          <w:sz w:val="21"/>
          <w:szCs w:val="21"/>
        </w:rPr>
        <w:t xml:space="preserve">Core topics: </w:t>
      </w:r>
      <w:r>
        <w:rPr>
          <w:sz w:val="21"/>
          <w:szCs w:val="21"/>
        </w:rPr>
        <w:t xml:space="preserve">Goal hijack; tool misuse; identity/privilege abuse; agentic supply chain; unexpected code execution; memory/context poisoning; runtime policy hooks; inspectability and control.</w:t>
      </w:r>
    </w:p>
    <w:p>
      <w:pPr>
        <w:spacing w:after="90" w:line="280"/>
      </w:pPr>
      <w:r>
        <w:rPr>
          <w:b/>
          <w:bCs/>
          <w:color w:val="595959"/>
          <w:sz w:val="21"/>
          <w:szCs w:val="21"/>
        </w:rPr>
        <w:t xml:space="preserve">Hands-on / design practice: </w:t>
      </w:r>
      <w:r>
        <w:rPr>
          <w:sz w:val="21"/>
          <w:szCs w:val="21"/>
        </w:rPr>
        <w:t xml:space="preserve">Map agent middleware controls to attack paths.</w:t>
      </w:r>
    </w:p>
    <w:p>
      <w:pPr>
        <w:spacing w:after="90" w:line="280"/>
      </w:pPr>
      <w:r>
        <w:rPr>
          <w:b/>
          <w:bCs/>
          <w:color w:val="595959"/>
          <w:sz w:val="21"/>
          <w:szCs w:val="21"/>
        </w:rPr>
        <w:t xml:space="preserve">Production lens: </w:t>
      </w:r>
      <w:r>
        <w:rPr>
          <w:sz w:val="21"/>
          <w:szCs w:val="21"/>
        </w:rPr>
        <w:t xml:space="preserve">Only filtering prompts while leaving actions uncontrolled.</w:t>
      </w:r>
    </w:p>
    <w:p>
      <w:pPr>
        <w:spacing w:after="90" w:line="280"/>
      </w:pPr>
      <w:r>
        <w:rPr>
          <w:b/>
          <w:bCs/>
          <w:color w:val="595959"/>
          <w:sz w:val="21"/>
          <w:szCs w:val="21"/>
        </w:rPr>
        <w:t xml:space="preserve">Mastery gate: </w:t>
      </w:r>
      <w:r>
        <w:rPr>
          <w:sz w:val="21"/>
          <w:szCs w:val="21"/>
        </w:rPr>
        <w:t xml:space="preserve">Secure the execution loop, not just model I/O. [R20][R21]</w:t>
      </w:r>
    </w:p>
    <w:p>
      <w:pPr>
        <w:pStyle w:val="Heading2"/>
        <w:keepNext/>
        <w:spacing w:after="90" w:before="260"/>
      </w:pPr>
      <w:r>
        <w:rPr>
          <w:b/>
          <w:bCs/>
          <w:color w:val="1F3864"/>
          <w:sz w:val="24"/>
          <w:szCs w:val="24"/>
        </w:rPr>
        <w:t xml:space="preserve">120. End-to-end AI threat modeling and red teaming</w:t>
      </w:r>
    </w:p>
    <w:p>
      <w:pPr>
        <w:spacing w:after="90" w:line="280"/>
      </w:pPr>
      <w:r>
        <w:rPr>
          <w:b/>
          <w:bCs/>
          <w:color w:val="595959"/>
          <w:sz w:val="21"/>
          <w:szCs w:val="21"/>
        </w:rPr>
        <w:t xml:space="preserve">Core topics: </w:t>
      </w:r>
      <w:r>
        <w:rPr>
          <w:sz w:val="21"/>
          <w:szCs w:val="21"/>
        </w:rPr>
        <w:t xml:space="preserve">Indirect prompt injection; data exfiltration; tool abuse; RCE; sandbox escape; RAG poisoning; memory poisoning; malicious Skills/MCP servers; model artifacts; secrets; denial/cost attacks.</w:t>
      </w:r>
    </w:p>
    <w:p>
      <w:pPr>
        <w:spacing w:after="90" w:line="280"/>
      </w:pPr>
      <w:r>
        <w:rPr>
          <w:b/>
          <w:bCs/>
          <w:color w:val="595959"/>
          <w:sz w:val="21"/>
          <w:szCs w:val="21"/>
        </w:rPr>
        <w:t xml:space="preserve">Hands-on / design practice: </w:t>
      </w:r>
      <w:r>
        <w:rPr>
          <w:sz w:val="21"/>
          <w:szCs w:val="21"/>
        </w:rPr>
        <w:t xml:space="preserve">Run a tabletop red-team exercise with attack tree and mitigations.</w:t>
      </w:r>
    </w:p>
    <w:p>
      <w:pPr>
        <w:spacing w:after="90" w:line="280"/>
      </w:pPr>
      <w:r>
        <w:rPr>
          <w:b/>
          <w:bCs/>
          <w:color w:val="595959"/>
          <w:sz w:val="21"/>
          <w:szCs w:val="21"/>
        </w:rPr>
        <w:t xml:space="preserve">Production lens: </w:t>
      </w:r>
      <w:r>
        <w:rPr>
          <w:sz w:val="21"/>
          <w:szCs w:val="21"/>
        </w:rPr>
        <w:t xml:space="preserve">Trusting retrieved content, skills or tools by default.</w:t>
      </w:r>
    </w:p>
    <w:p>
      <w:pPr>
        <w:spacing w:after="90" w:line="280"/>
      </w:pPr>
      <w:r>
        <w:rPr>
          <w:b/>
          <w:bCs/>
          <w:color w:val="595959"/>
          <w:sz w:val="21"/>
          <w:szCs w:val="21"/>
        </w:rPr>
        <w:t xml:space="preserve">Mastery gate: </w:t>
      </w:r>
      <w:r>
        <w:rPr>
          <w:sz w:val="21"/>
          <w:szCs w:val="21"/>
        </w:rPr>
        <w:t xml:space="preserve">Model trust boundaries across data, models, tools, agents and humans.</w:t>
      </w:r>
    </w:p>
    <w:p>
      <w:r>
        <w:br w:type="page"/>
      </w:r>
    </w:p>
    <w:p>
      <w:pPr>
        <w:pStyle w:val="Heading1"/>
        <w:spacing w:after="160" w:before="0"/>
      </w:pPr>
      <w:r>
        <w:rPr>
          <w:b/>
          <w:bCs/>
          <w:color w:val="1F3864"/>
          <w:sz w:val="30"/>
          <w:szCs w:val="30"/>
        </w:rPr>
        <w:t xml:space="preserve">PHASE 15 — Enterprise AI Platform, SRE, FinOps, Privacy &amp; Governance</w:t>
      </w:r>
    </w:p>
    <w:p>
      <w:pPr>
        <w:spacing w:after="140"/>
      </w:pPr>
      <w:r>
        <w:rPr>
          <w:b/>
          <w:bCs/>
          <w:color w:val="595959"/>
          <w:sz w:val="20"/>
          <w:szCs w:val="20"/>
        </w:rPr>
        <w:t xml:space="preserve">Duration: 7 weeks  |  Modules: 121-130  |  Weeks 80-86</w:t>
      </w:r>
    </w:p>
    <w:p>
      <w:pPr>
        <w:spacing w:after="120" w:line="280"/>
      </w:pPr>
      <w:r>
        <w:rPr>
          <w:sz w:val="21"/>
          <w:szCs w:val="21"/>
        </w:rPr>
        <w:t xml:space="preserve">Scale from one application to a governed, privacy-preserving platform serving many teams and tenants under real regulation.</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Phase capstone</w:t>
            </w:r>
          </w:p>
          <w:p>
            <w:pPr>
              <w:spacing w:line="280"/>
            </w:pPr>
            <w:r>
              <w:rPr>
                <w:sz w:val="21"/>
                <w:szCs w:val="21"/>
              </w:rPr>
              <w:t xml:space="preserve">Reference architecture for an internal AI platform with gateways, registries, SLOs, multi-tenancy, cost controls, privacy controls and a regulatory obligation register.</w:t>
            </w:r>
          </w:p>
        </w:tc>
      </w:tr>
    </w:tbl>
    <w:p>
      <w:pPr>
        <w:spacing w:after="160"/>
      </w:pPr>
    </w:p>
    <w:p>
      <w:pPr>
        <w:pStyle w:val="Heading2"/>
        <w:keepNext/>
        <w:spacing w:after="90" w:before="260"/>
      </w:pPr>
      <w:r>
        <w:rPr>
          <w:b/>
          <w:bCs/>
          <w:color w:val="1F3864"/>
          <w:sz w:val="24"/>
          <w:szCs w:val="24"/>
        </w:rPr>
        <w:t xml:space="preserve">121. AI gateways, provider abstraction and model routing</w:t>
      </w:r>
    </w:p>
    <w:p>
      <w:pPr>
        <w:spacing w:after="90" w:line="280"/>
      </w:pPr>
      <w:r>
        <w:rPr>
          <w:b/>
          <w:bCs/>
          <w:color w:val="595959"/>
          <w:sz w:val="21"/>
          <w:szCs w:val="21"/>
        </w:rPr>
        <w:t xml:space="preserve">Core topics: </w:t>
      </w:r>
      <w:r>
        <w:rPr>
          <w:sz w:val="21"/>
          <w:szCs w:val="21"/>
        </w:rPr>
        <w:t xml:space="preserve">Central model access; auth; quotas; policy; model/provider routing; fallbacks; retries; semantic routing; cascades; small-to-large escalation; reasoning budgets; cost-aware routing.</w:t>
      </w:r>
    </w:p>
    <w:p>
      <w:pPr>
        <w:spacing w:after="90" w:line="280"/>
      </w:pPr>
      <w:r>
        <w:rPr>
          <w:b/>
          <w:bCs/>
          <w:color w:val="595959"/>
          <w:sz w:val="21"/>
          <w:szCs w:val="21"/>
        </w:rPr>
        <w:t xml:space="preserve">Hands-on / design practice: </w:t>
      </w:r>
      <w:r>
        <w:rPr>
          <w:sz w:val="21"/>
          <w:szCs w:val="21"/>
        </w:rPr>
        <w:t xml:space="preserve">Design a gateway supporting API and self-hosted models.</w:t>
      </w:r>
    </w:p>
    <w:p>
      <w:pPr>
        <w:spacing w:after="90" w:line="280"/>
      </w:pPr>
      <w:r>
        <w:rPr>
          <w:b/>
          <w:bCs/>
          <w:color w:val="595959"/>
          <w:sz w:val="21"/>
          <w:szCs w:val="21"/>
        </w:rPr>
        <w:t xml:space="preserve">Production lens: </w:t>
      </w:r>
      <w:r>
        <w:rPr>
          <w:sz w:val="21"/>
          <w:szCs w:val="21"/>
        </w:rPr>
        <w:t xml:space="preserve">Provider lock-in in application code; fallback changing semantics silently.</w:t>
      </w:r>
    </w:p>
    <w:p>
      <w:pPr>
        <w:spacing w:after="90" w:line="280"/>
      </w:pPr>
      <w:r>
        <w:rPr>
          <w:b/>
          <w:bCs/>
          <w:color w:val="595959"/>
          <w:sz w:val="21"/>
          <w:szCs w:val="21"/>
        </w:rPr>
        <w:t xml:space="preserve">Mastery gate: </w:t>
      </w:r>
      <w:r>
        <w:rPr>
          <w:sz w:val="21"/>
          <w:szCs w:val="21"/>
        </w:rPr>
        <w:t xml:space="preserve">Centralize model policy without creating a single fragile bottleneck.</w:t>
      </w:r>
    </w:p>
    <w:p>
      <w:pPr>
        <w:pStyle w:val="Heading2"/>
        <w:keepNext/>
        <w:spacing w:after="90" w:before="260"/>
      </w:pPr>
      <w:r>
        <w:rPr>
          <w:b/>
          <w:bCs/>
          <w:color w:val="1F3864"/>
          <w:sz w:val="24"/>
          <w:szCs w:val="24"/>
        </w:rPr>
        <w:t xml:space="preserve">122. Enterprise identity, secrets, private networking and residency</w:t>
      </w:r>
    </w:p>
    <w:p>
      <w:pPr>
        <w:spacing w:after="90" w:line="280"/>
      </w:pPr>
      <w:r>
        <w:rPr>
          <w:b/>
          <w:bCs/>
          <w:color w:val="595959"/>
          <w:sz w:val="21"/>
          <w:szCs w:val="21"/>
        </w:rPr>
        <w:t xml:space="preserve">Core topics: </w:t>
      </w:r>
      <w:r>
        <w:rPr>
          <w:sz w:val="21"/>
          <w:szCs w:val="21"/>
        </w:rPr>
        <w:t xml:space="preserve">IAM/RBAC/ABAC; OAuth/OIDC; workload identity; KMS/secrets; private endpoints; egress controls; data residency; key rotation; audit.</w:t>
      </w:r>
    </w:p>
    <w:p>
      <w:pPr>
        <w:spacing w:after="90" w:line="280"/>
      </w:pPr>
      <w:r>
        <w:rPr>
          <w:b/>
          <w:bCs/>
          <w:color w:val="595959"/>
          <w:sz w:val="21"/>
          <w:szCs w:val="21"/>
        </w:rPr>
        <w:t xml:space="preserve">Hands-on / design practice: </w:t>
      </w:r>
      <w:r>
        <w:rPr>
          <w:sz w:val="21"/>
          <w:szCs w:val="21"/>
        </w:rPr>
        <w:t xml:space="preserve">Design connectivity for regulated internal data and external models.</w:t>
      </w:r>
    </w:p>
    <w:p>
      <w:pPr>
        <w:spacing w:after="90" w:line="280"/>
      </w:pPr>
      <w:r>
        <w:rPr>
          <w:b/>
          <w:bCs/>
          <w:color w:val="595959"/>
          <w:sz w:val="21"/>
          <w:szCs w:val="21"/>
        </w:rPr>
        <w:t xml:space="preserve">Production lens: </w:t>
      </w:r>
      <w:r>
        <w:rPr>
          <w:sz w:val="21"/>
          <w:szCs w:val="21"/>
        </w:rPr>
        <w:t xml:space="preserve">API keys in code; broad outbound internet; cross-region data leakage.</w:t>
      </w:r>
    </w:p>
    <w:p>
      <w:pPr>
        <w:spacing w:after="90" w:line="280"/>
      </w:pPr>
      <w:r>
        <w:rPr>
          <w:b/>
          <w:bCs/>
          <w:color w:val="595959"/>
          <w:sz w:val="21"/>
          <w:szCs w:val="21"/>
        </w:rPr>
        <w:t xml:space="preserve">Mastery gate: </w:t>
      </w:r>
      <w:r>
        <w:rPr>
          <w:sz w:val="21"/>
          <w:szCs w:val="21"/>
        </w:rPr>
        <w:t xml:space="preserve">Integrate AI with normal enterprise security architecture.</w:t>
      </w:r>
    </w:p>
    <w:p>
      <w:pPr>
        <w:pStyle w:val="Heading2"/>
        <w:keepNext/>
        <w:spacing w:after="90" w:before="260"/>
      </w:pPr>
      <w:r>
        <w:rPr>
          <w:b/>
          <w:bCs/>
          <w:color w:val="1F3864"/>
          <w:sz w:val="24"/>
          <w:szCs w:val="24"/>
        </w:rPr>
        <w:t xml:space="preserve">123. Multi-tenancy, quotas, isolation and chargeback</w:t>
      </w:r>
    </w:p>
    <w:p>
      <w:pPr>
        <w:spacing w:after="90" w:line="280"/>
      </w:pPr>
      <w:r>
        <w:rPr>
          <w:b/>
          <w:bCs/>
          <w:color w:val="595959"/>
          <w:sz w:val="21"/>
          <w:szCs w:val="21"/>
        </w:rPr>
        <w:t xml:space="preserve">Core topics: </w:t>
      </w:r>
      <w:r>
        <w:rPr>
          <w:sz w:val="21"/>
          <w:szCs w:val="21"/>
        </w:rPr>
        <w:t xml:space="preserve">Tenant-aware auth; data/index/cache/memory isolation; rate limits; quotas; noisy neighbors; per-tenant models/adapters; usage metering; billing/chargeback.</w:t>
      </w:r>
    </w:p>
    <w:p>
      <w:pPr>
        <w:spacing w:after="90" w:line="280"/>
      </w:pPr>
      <w:r>
        <w:rPr>
          <w:b/>
          <w:bCs/>
          <w:color w:val="595959"/>
          <w:sz w:val="21"/>
          <w:szCs w:val="21"/>
        </w:rPr>
        <w:t xml:space="preserve">Hands-on / design practice: </w:t>
      </w:r>
      <w:r>
        <w:rPr>
          <w:sz w:val="21"/>
          <w:szCs w:val="21"/>
        </w:rPr>
        <w:t xml:space="preserve">Create a tenant-isolation matrix across every subsystem.</w:t>
      </w:r>
    </w:p>
    <w:p>
      <w:pPr>
        <w:spacing w:after="90" w:line="280"/>
      </w:pPr>
      <w:r>
        <w:rPr>
          <w:b/>
          <w:bCs/>
          <w:color w:val="595959"/>
          <w:sz w:val="21"/>
          <w:szCs w:val="21"/>
        </w:rPr>
        <w:t xml:space="preserve">Production lens: </w:t>
      </w:r>
      <w:r>
        <w:rPr>
          <w:sz w:val="21"/>
          <w:szCs w:val="21"/>
        </w:rPr>
        <w:t xml:space="preserve">Shared caches or vector namespaces leaking data.</w:t>
      </w:r>
    </w:p>
    <w:p>
      <w:pPr>
        <w:spacing w:after="90" w:line="280"/>
      </w:pPr>
      <w:r>
        <w:rPr>
          <w:b/>
          <w:bCs/>
          <w:color w:val="595959"/>
          <w:sz w:val="21"/>
          <w:szCs w:val="21"/>
        </w:rPr>
        <w:t xml:space="preserve">Mastery gate: </w:t>
      </w:r>
      <w:r>
        <w:rPr>
          <w:sz w:val="21"/>
          <w:szCs w:val="21"/>
        </w:rPr>
        <w:t xml:space="preserve">Build one platform safely for many business units.</w:t>
      </w:r>
    </w:p>
    <w:p>
      <w:pPr>
        <w:pStyle w:val="Heading2"/>
        <w:keepNext/>
        <w:spacing w:after="90" w:before="260"/>
      </w:pPr>
      <w:r>
        <w:rPr>
          <w:b/>
          <w:bCs/>
          <w:color w:val="1F3864"/>
          <w:sz w:val="24"/>
          <w:szCs w:val="24"/>
        </w:rPr>
        <w:t xml:space="preserve">124. Registries, versioning and AI configuration management</w:t>
      </w:r>
    </w:p>
    <w:p>
      <w:pPr>
        <w:spacing w:after="90" w:line="280"/>
      </w:pPr>
      <w:r>
        <w:rPr>
          <w:b/>
          <w:bCs/>
          <w:color w:val="595959"/>
          <w:sz w:val="21"/>
          <w:szCs w:val="21"/>
        </w:rPr>
        <w:t xml:space="preserve">Core topics: </w:t>
      </w:r>
      <w:r>
        <w:rPr>
          <w:sz w:val="21"/>
          <w:szCs w:val="21"/>
        </w:rPr>
        <w:t xml:space="preserve">Model registry; prompt registry; Skill registry; MCP registry; tool catalog; eval registry; dataset lineage; feature flags; configuration; compatibility; deprecation.</w:t>
      </w:r>
    </w:p>
    <w:p>
      <w:pPr>
        <w:spacing w:after="90" w:line="280"/>
      </w:pPr>
      <w:r>
        <w:rPr>
          <w:b/>
          <w:bCs/>
          <w:color w:val="595959"/>
          <w:sz w:val="21"/>
          <w:szCs w:val="21"/>
        </w:rPr>
        <w:t xml:space="preserve">Hands-on / design practice: </w:t>
      </w:r>
      <w:r>
        <w:rPr>
          <w:sz w:val="21"/>
          <w:szCs w:val="21"/>
        </w:rPr>
        <w:t xml:space="preserve">Design a promotion path dev→test→prod for all AI artifacts.</w:t>
      </w:r>
    </w:p>
    <w:p>
      <w:pPr>
        <w:spacing w:after="90" w:line="280"/>
      </w:pPr>
      <w:r>
        <w:rPr>
          <w:b/>
          <w:bCs/>
          <w:color w:val="595959"/>
          <w:sz w:val="21"/>
          <w:szCs w:val="21"/>
        </w:rPr>
        <w:t xml:space="preserve">Production lens: </w:t>
      </w:r>
      <w:r>
        <w:rPr>
          <w:sz w:val="21"/>
          <w:szCs w:val="21"/>
        </w:rPr>
        <w:t xml:space="preserve">Versioning only code while prompts/models/tools drift.</w:t>
      </w:r>
    </w:p>
    <w:p>
      <w:pPr>
        <w:spacing w:after="90" w:line="280"/>
      </w:pPr>
      <w:r>
        <w:rPr>
          <w:b/>
          <w:bCs/>
          <w:color w:val="595959"/>
          <w:sz w:val="21"/>
          <w:szCs w:val="21"/>
        </w:rPr>
        <w:t xml:space="preserve">Mastery gate: </w:t>
      </w:r>
      <w:r>
        <w:rPr>
          <w:sz w:val="21"/>
          <w:szCs w:val="21"/>
        </w:rPr>
        <w:t xml:space="preserve">Make every behavior-changing artifact traceable.</w:t>
      </w:r>
    </w:p>
    <w:p>
      <w:pPr>
        <w:pStyle w:val="Heading2"/>
        <w:keepNext/>
        <w:spacing w:after="90" w:before="260"/>
      </w:pPr>
      <w:r>
        <w:rPr>
          <w:b/>
          <w:bCs/>
          <w:color w:val="1F3864"/>
          <w:sz w:val="24"/>
          <w:szCs w:val="24"/>
        </w:rPr>
        <w:t xml:space="preserve">125. SRE, SLOs, disaster recovery and incident response</w:t>
      </w:r>
    </w:p>
    <w:p>
      <w:pPr>
        <w:spacing w:after="90" w:line="280"/>
      </w:pPr>
      <w:r>
        <w:rPr>
          <w:b/>
          <w:bCs/>
          <w:color w:val="595959"/>
          <w:sz w:val="21"/>
          <w:szCs w:val="21"/>
        </w:rPr>
        <w:t xml:space="preserve">Core topics: </w:t>
      </w:r>
      <w:r>
        <w:rPr>
          <w:sz w:val="21"/>
          <w:szCs w:val="21"/>
        </w:rPr>
        <w:t xml:space="preserve">SLI/SLO/SLA; error budgets; dependency SLOs; provider outage; region failover; DR; graceful degradation; runbooks; kill switches; incident learning.</w:t>
      </w:r>
    </w:p>
    <w:p>
      <w:pPr>
        <w:spacing w:after="90" w:line="280"/>
      </w:pPr>
      <w:r>
        <w:rPr>
          <w:b/>
          <w:bCs/>
          <w:color w:val="595959"/>
          <w:sz w:val="21"/>
          <w:szCs w:val="21"/>
        </w:rPr>
        <w:t xml:space="preserve">Hands-on / design practice: </w:t>
      </w:r>
      <w:r>
        <w:rPr>
          <w:sz w:val="21"/>
          <w:szCs w:val="21"/>
        </w:rPr>
        <w:t xml:space="preserve">Tabletop an LLM-provider outage plus vector-store degradation.</w:t>
      </w:r>
    </w:p>
    <w:p>
      <w:pPr>
        <w:spacing w:after="90" w:line="280"/>
      </w:pPr>
      <w:r>
        <w:rPr>
          <w:b/>
          <w:bCs/>
          <w:color w:val="595959"/>
          <w:sz w:val="21"/>
          <w:szCs w:val="21"/>
        </w:rPr>
        <w:t xml:space="preserve">Production lens: </w:t>
      </w:r>
      <w:r>
        <w:rPr>
          <w:sz w:val="21"/>
          <w:szCs w:val="21"/>
        </w:rPr>
        <w:t xml:space="preserve">No fallback semantics; retry storms; missing kill switch.</w:t>
      </w:r>
    </w:p>
    <w:p>
      <w:pPr>
        <w:spacing w:after="90" w:line="280"/>
      </w:pPr>
      <w:r>
        <w:rPr>
          <w:b/>
          <w:bCs/>
          <w:color w:val="595959"/>
          <w:sz w:val="21"/>
          <w:szCs w:val="21"/>
        </w:rPr>
        <w:t xml:space="preserve">Mastery gate: </w:t>
      </w:r>
      <w:r>
        <w:rPr>
          <w:sz w:val="21"/>
          <w:szCs w:val="21"/>
        </w:rPr>
        <w:t xml:space="preserve">Operate AI with standard SRE discipline.</w:t>
      </w:r>
    </w:p>
    <w:p>
      <w:pPr>
        <w:pStyle w:val="Heading2"/>
        <w:keepNext/>
        <w:spacing w:after="90" w:before="260"/>
      </w:pPr>
      <w:r>
        <w:rPr>
          <w:b/>
          <w:bCs/>
          <w:color w:val="1F3864"/>
          <w:sz w:val="24"/>
          <w:szCs w:val="24"/>
        </w:rPr>
        <w:t xml:space="preserve">126. AI FinOps and capacity economics</w:t>
      </w:r>
    </w:p>
    <w:p>
      <w:pPr>
        <w:spacing w:after="90" w:line="280"/>
      </w:pPr>
      <w:r>
        <w:rPr>
          <w:b/>
          <w:bCs/>
          <w:color w:val="595959"/>
          <w:sz w:val="21"/>
          <w:szCs w:val="21"/>
        </w:rPr>
        <w:t xml:space="preserve">Core topics: </w:t>
      </w:r>
      <w:r>
        <w:rPr>
          <w:sz w:val="21"/>
          <w:szCs w:val="21"/>
        </w:rPr>
        <w:t xml:space="preserve">Token pricing; cached tokens; batch discounts; GPU-hour; utilization; tokens/sec/GPU; storage/egress; retrieval costs; API vs self-hosted TCO; reserved capacity; chargeback; energy, power draw and carbon reporting for AI workloads.</w:t>
      </w:r>
    </w:p>
    <w:p>
      <w:pPr>
        <w:spacing w:after="90" w:line="280"/>
      </w:pPr>
      <w:r>
        <w:rPr>
          <w:b/>
          <w:bCs/>
          <w:color w:val="595959"/>
          <w:sz w:val="21"/>
          <w:szCs w:val="21"/>
        </w:rPr>
        <w:t xml:space="preserve">Hands-on / design practice: </w:t>
      </w:r>
      <w:r>
        <w:rPr>
          <w:sz w:val="21"/>
          <w:szCs w:val="21"/>
        </w:rPr>
        <w:t xml:space="preserve">Build a monthly cost model for three architecture options.</w:t>
      </w:r>
    </w:p>
    <w:p>
      <w:pPr>
        <w:spacing w:after="90" w:line="280"/>
      </w:pPr>
      <w:r>
        <w:rPr>
          <w:b/>
          <w:bCs/>
          <w:color w:val="595959"/>
          <w:sz w:val="21"/>
          <w:szCs w:val="21"/>
        </w:rPr>
        <w:t xml:space="preserve">Production lens: </w:t>
      </w:r>
      <w:r>
        <w:rPr>
          <w:sz w:val="21"/>
          <w:szCs w:val="21"/>
        </w:rPr>
        <w:t xml:space="preserve">Comparing API token price to GPU rental without utilization assumptions.</w:t>
      </w:r>
    </w:p>
    <w:p>
      <w:pPr>
        <w:spacing w:after="90" w:line="280"/>
      </w:pPr>
      <w:r>
        <w:rPr>
          <w:b/>
          <w:bCs/>
          <w:color w:val="595959"/>
          <w:sz w:val="21"/>
          <w:szCs w:val="21"/>
        </w:rPr>
        <w:t xml:space="preserve">Mastery gate: </w:t>
      </w:r>
      <w:r>
        <w:rPr>
          <w:sz w:val="21"/>
          <w:szCs w:val="21"/>
        </w:rPr>
        <w:t xml:space="preserve">Make architecture decisions with full-stack economics.</w:t>
      </w:r>
    </w:p>
    <w:p>
      <w:pPr>
        <w:pStyle w:val="Heading2"/>
        <w:keepNext/>
        <w:spacing w:after="90" w:before="260"/>
      </w:pPr>
      <w:r>
        <w:rPr>
          <w:b/>
          <w:bCs/>
          <w:color w:val="1F3864"/>
          <w:sz w:val="24"/>
          <w:szCs w:val="24"/>
        </w:rPr>
        <w:t xml:space="preserve">127. Privacy-enhancing technologies and confidential computing</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Confidential computing, TEEs and confidential GPU modes; attestation; encryption in use vs at rest vs in transit; differential privacy in training and analytics; federated and on-device learning; secure multiparty computation and homomorphic encryption with honest feasibility limits; synthetic data as a privacy control; key management, BYOK and HYOK; vendor zero-retention and no-training commitments.</w:t>
      </w:r>
    </w:p>
    <w:p>
      <w:pPr>
        <w:spacing w:after="90" w:line="280"/>
      </w:pPr>
      <w:r>
        <w:rPr>
          <w:b/>
          <w:bCs/>
          <w:color w:val="595959"/>
          <w:sz w:val="21"/>
          <w:szCs w:val="21"/>
        </w:rPr>
        <w:t xml:space="preserve">Hands-on / design practice: </w:t>
      </w:r>
      <w:r>
        <w:rPr>
          <w:sz w:val="21"/>
          <w:szCs w:val="21"/>
        </w:rPr>
        <w:t xml:space="preserve">Design an architecture that lets a regulated business unit use a model on sensitive data without exposing plaintext to the platform team.</w:t>
      </w:r>
    </w:p>
    <w:p>
      <w:pPr>
        <w:spacing w:after="90" w:line="280"/>
      </w:pPr>
      <w:r>
        <w:rPr>
          <w:b/>
          <w:bCs/>
          <w:color w:val="595959"/>
          <w:sz w:val="21"/>
          <w:szCs w:val="21"/>
        </w:rPr>
        <w:t xml:space="preserve">Production lens: </w:t>
      </w:r>
      <w:r>
        <w:rPr>
          <w:sz w:val="21"/>
          <w:szCs w:val="21"/>
        </w:rPr>
        <w:t xml:space="preserve">Treating encryption at rest as sufficient; claiming anonymization for re-identifiable data; PET performance and cost ignored until late; attestation never actually verified.</w:t>
      </w:r>
    </w:p>
    <w:p>
      <w:pPr>
        <w:spacing w:after="90" w:line="280"/>
      </w:pPr>
      <w:r>
        <w:rPr>
          <w:b/>
          <w:bCs/>
          <w:color w:val="595959"/>
          <w:sz w:val="21"/>
          <w:szCs w:val="21"/>
        </w:rPr>
        <w:t xml:space="preserve">Mastery gate: </w:t>
      </w:r>
      <w:r>
        <w:rPr>
          <w:sz w:val="21"/>
          <w:szCs w:val="21"/>
        </w:rPr>
        <w:t xml:space="preserve">Match each privacy requirement to a control that enforces it, and state that control’s cost.</w:t>
      </w:r>
    </w:p>
    <w:p>
      <w:pPr>
        <w:pStyle w:val="Heading2"/>
        <w:keepNext/>
        <w:spacing w:after="90" w:before="260"/>
      </w:pPr>
      <w:r>
        <w:rPr>
          <w:b/>
          <w:bCs/>
          <w:color w:val="1F3864"/>
          <w:sz w:val="24"/>
          <w:szCs w:val="24"/>
        </w:rPr>
        <w:t xml:space="preserve">128. AI governance, NIST AI RMF and ISO management systems</w:t>
      </w:r>
    </w:p>
    <w:p>
      <w:pPr>
        <w:spacing w:after="90" w:line="280"/>
      </w:pPr>
      <w:r>
        <w:rPr>
          <w:b/>
          <w:bCs/>
          <w:color w:val="595959"/>
          <w:sz w:val="21"/>
          <w:szCs w:val="21"/>
        </w:rPr>
        <w:t xml:space="preserve">Core topics: </w:t>
      </w:r>
      <w:r>
        <w:rPr>
          <w:sz w:val="21"/>
          <w:szCs w:val="21"/>
        </w:rPr>
        <w:t xml:space="preserve">Risk inventory; impact assessment; NIST AI RMF/GenAI profile; ISO/IEC 42001; ISO/IEC 42005; controls; evidence; approvals; TEVV; governance operating model.</w:t>
      </w:r>
    </w:p>
    <w:p>
      <w:pPr>
        <w:spacing w:after="90" w:line="280"/>
      </w:pPr>
      <w:r>
        <w:rPr>
          <w:b/>
          <w:bCs/>
          <w:color w:val="595959"/>
          <w:sz w:val="21"/>
          <w:szCs w:val="21"/>
        </w:rPr>
        <w:t xml:space="preserve">Hands-on / design practice: </w:t>
      </w:r>
      <w:r>
        <w:rPr>
          <w:sz w:val="21"/>
          <w:szCs w:val="21"/>
        </w:rPr>
        <w:t xml:space="preserve">Create a lightweight governance control map for a production agent.</w:t>
      </w:r>
    </w:p>
    <w:p>
      <w:pPr>
        <w:spacing w:after="90" w:line="280"/>
      </w:pPr>
      <w:r>
        <w:rPr>
          <w:b/>
          <w:bCs/>
          <w:color w:val="595959"/>
          <w:sz w:val="21"/>
          <w:szCs w:val="21"/>
        </w:rPr>
        <w:t xml:space="preserve">Production lens: </w:t>
      </w:r>
      <w:r>
        <w:rPr>
          <w:sz w:val="21"/>
          <w:szCs w:val="21"/>
        </w:rPr>
        <w:t xml:space="preserve">Governance as paperwork after launch; no evidence collection.</w:t>
      </w:r>
    </w:p>
    <w:p>
      <w:pPr>
        <w:spacing w:after="90" w:line="280"/>
      </w:pPr>
      <w:r>
        <w:rPr>
          <w:b/>
          <w:bCs/>
          <w:color w:val="595959"/>
          <w:sz w:val="21"/>
          <w:szCs w:val="21"/>
        </w:rPr>
        <w:t xml:space="preserve">Mastery gate: </w:t>
      </w:r>
      <w:r>
        <w:rPr>
          <w:sz w:val="21"/>
          <w:szCs w:val="21"/>
        </w:rPr>
        <w:t xml:space="preserve">Embed governance into engineering lifecycle. [R24][R25]</w:t>
      </w:r>
    </w:p>
    <w:p>
      <w:pPr>
        <w:pStyle w:val="Heading2"/>
        <w:keepNext/>
        <w:spacing w:after="90" w:before="260"/>
      </w:pPr>
      <w:r>
        <w:rPr>
          <w:b/>
          <w:bCs/>
          <w:color w:val="1F3864"/>
          <w:sz w:val="24"/>
          <w:szCs w:val="24"/>
        </w:rPr>
        <w:t xml:space="preserve">129. AI regulation and sector compliance in practice</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EU AI Act risk tiers, GPAI obligations and phased timelines; GDPR lawful basis, data subject rights, DPIAs and automated-decision rules; India’s DPDP Act and localization expectations; US state AI and privacy laws; sector regimes (HIPAA, PCI DSS, financial-services supervisory guidance); SOC 2, ISO 27001 and FedRAMP as applied to AI systems; transparency and disclosure duties; model documentation, technical files and conformity evidence; regulator and auditor engagement.</w:t>
      </w:r>
    </w:p>
    <w:p>
      <w:pPr>
        <w:spacing w:after="90" w:line="280"/>
      </w:pPr>
      <w:r>
        <w:rPr>
          <w:b/>
          <w:bCs/>
          <w:color w:val="595959"/>
          <w:sz w:val="21"/>
          <w:szCs w:val="21"/>
        </w:rPr>
        <w:t xml:space="preserve">Hands-on / design practice: </w:t>
      </w:r>
      <w:r>
        <w:rPr>
          <w:sz w:val="21"/>
          <w:szCs w:val="21"/>
        </w:rPr>
        <w:t xml:space="preserve">Produce an obligation register for one AI system across two jurisdictions, naming the evidence each obligation requires.</w:t>
      </w:r>
    </w:p>
    <w:p>
      <w:pPr>
        <w:spacing w:after="90" w:line="280"/>
      </w:pPr>
      <w:r>
        <w:rPr>
          <w:b/>
          <w:bCs/>
          <w:color w:val="595959"/>
          <w:sz w:val="21"/>
          <w:szCs w:val="21"/>
        </w:rPr>
        <w:t xml:space="preserve">Production lens: </w:t>
      </w:r>
      <w:r>
        <w:rPr>
          <w:sz w:val="21"/>
          <w:szCs w:val="21"/>
        </w:rPr>
        <w:t xml:space="preserve">A governance framework adopted with no mapping to binding law; disclosure duties discovered post-launch; evidence reconstructed after the fact; assuming a vendor’s certifications cover your obligations.</w:t>
      </w:r>
    </w:p>
    <w:p>
      <w:pPr>
        <w:spacing w:after="90" w:line="280"/>
      </w:pPr>
      <w:r>
        <w:rPr>
          <w:b/>
          <w:bCs/>
          <w:color w:val="595959"/>
          <w:sz w:val="21"/>
          <w:szCs w:val="21"/>
        </w:rPr>
        <w:t xml:space="preserve">Mastery gate: </w:t>
      </w:r>
      <w:r>
        <w:rPr>
          <w:sz w:val="21"/>
          <w:szCs w:val="21"/>
        </w:rPr>
        <w:t xml:space="preserve">Translate a named regulation into concrete engineering and documentation requirements.</w:t>
      </w:r>
    </w:p>
    <w:p>
      <w:pPr>
        <w:pStyle w:val="Heading2"/>
        <w:keepNext/>
        <w:spacing w:after="90" w:before="260"/>
      </w:pPr>
      <w:r>
        <w:rPr>
          <w:b/>
          <w:bCs/>
          <w:color w:val="1F3864"/>
          <w:sz w:val="24"/>
          <w:szCs w:val="24"/>
        </w:rPr>
        <w:t xml:space="preserve">130. Responsible AI, privacy, retention, explainability and vendor risk</w:t>
      </w:r>
    </w:p>
    <w:p>
      <w:pPr>
        <w:spacing w:after="90" w:line="280"/>
      </w:pPr>
      <w:r>
        <w:rPr>
          <w:b/>
          <w:bCs/>
          <w:color w:val="595959"/>
          <w:sz w:val="21"/>
          <w:szCs w:val="21"/>
        </w:rPr>
        <w:t xml:space="preserve">Core topics: </w:t>
      </w:r>
      <w:r>
        <w:rPr>
          <w:sz w:val="21"/>
          <w:szCs w:val="21"/>
        </w:rPr>
        <w:t xml:space="preserve">Privacy by design; PII; retention/deletion; auditability; fairness; accessibility; transparency; explainability; human oversight; vendor/model due diligence; legal/regulatory awareness.</w:t>
      </w:r>
    </w:p>
    <w:p>
      <w:pPr>
        <w:spacing w:after="90" w:line="280"/>
      </w:pPr>
      <w:r>
        <w:rPr>
          <w:b/>
          <w:bCs/>
          <w:color w:val="595959"/>
          <w:sz w:val="21"/>
          <w:szCs w:val="21"/>
        </w:rPr>
        <w:t xml:space="preserve">Hands-on / design practice: </w:t>
      </w:r>
      <w:r>
        <w:rPr>
          <w:sz w:val="21"/>
          <w:szCs w:val="21"/>
        </w:rPr>
        <w:t xml:space="preserve">Prepare a launch risk assessment and vendor questionnaire.</w:t>
      </w:r>
    </w:p>
    <w:p>
      <w:pPr>
        <w:spacing w:after="90" w:line="280"/>
      </w:pPr>
      <w:r>
        <w:rPr>
          <w:b/>
          <w:bCs/>
          <w:color w:val="595959"/>
          <w:sz w:val="21"/>
          <w:szCs w:val="21"/>
        </w:rPr>
        <w:t xml:space="preserve">Production lens: </w:t>
      </w:r>
      <w:r>
        <w:rPr>
          <w:sz w:val="21"/>
          <w:szCs w:val="21"/>
        </w:rPr>
        <w:t xml:space="preserve">Overclaiming causality or model certainty; indefinite retention.</w:t>
      </w:r>
    </w:p>
    <w:p>
      <w:pPr>
        <w:spacing w:after="90" w:line="280"/>
      </w:pPr>
      <w:r>
        <w:rPr>
          <w:b/>
          <w:bCs/>
          <w:color w:val="595959"/>
          <w:sz w:val="21"/>
          <w:szCs w:val="21"/>
        </w:rPr>
        <w:t xml:space="preserve">Mastery gate: </w:t>
      </w:r>
      <w:r>
        <w:rPr>
          <w:sz w:val="21"/>
          <w:szCs w:val="21"/>
        </w:rPr>
        <w:t xml:space="preserve">Translate responsible-AI principles into concrete controls.</w:t>
      </w:r>
    </w:p>
    <w:p>
      <w:r>
        <w:br w:type="page"/>
      </w:r>
    </w:p>
    <w:p>
      <w:pPr>
        <w:pStyle w:val="Heading1"/>
        <w:spacing w:after="160" w:before="0"/>
      </w:pPr>
      <w:r>
        <w:rPr>
          <w:b/>
          <w:bCs/>
          <w:color w:val="1F3864"/>
          <w:sz w:val="30"/>
          <w:szCs w:val="30"/>
        </w:rPr>
        <w:t xml:space="preserve">PHASE 16 — AI Delivery, Organization &amp; Professional Practice</w:t>
      </w:r>
    </w:p>
    <w:p>
      <w:pPr>
        <w:spacing w:after="140"/>
      </w:pPr>
      <w:r>
        <w:rPr>
          <w:b/>
          <w:bCs/>
          <w:color w:val="595959"/>
          <w:sz w:val="20"/>
          <w:szCs w:val="20"/>
        </w:rPr>
        <w:t xml:space="preserve">Duration: 5 weeks  |  Modules: 131-139  |  Weeks 87-91</w:t>
      </w:r>
    </w:p>
    <w:p>
      <w:pPr>
        <w:spacing w:after="120" w:line="280"/>
      </w:pPr>
      <w:r>
        <w:rPr>
          <w:sz w:val="21"/>
          <w:szCs w:val="21"/>
        </w:rPr>
        <w:t xml:space="preserve">Get AI systems selected, approved, delivered, adopted and defended inside a real organization.</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Phase capstone</w:t>
            </w:r>
          </w:p>
          <w:p>
            <w:pPr>
              <w:spacing w:line="280"/>
            </w:pPr>
            <w:r>
              <w:rPr>
                <w:sz w:val="21"/>
                <w:szCs w:val="21"/>
              </w:rPr>
              <w:t xml:space="preserve">A complete delivery package for one system: use-case case, gate criteria, design doc and ADRs, review package, ROI model, rollout and enablement plan, and an incident communication template.</w:t>
            </w:r>
          </w:p>
        </w:tc>
      </w:tr>
    </w:tbl>
    <w:p>
      <w:pPr>
        <w:spacing w:after="160"/>
      </w:pPr>
    </w:p>
    <w:p>
      <w:pPr>
        <w:pStyle w:val="Heading2"/>
        <w:keepNext/>
        <w:spacing w:after="90" w:before="260"/>
      </w:pPr>
      <w:r>
        <w:rPr>
          <w:b/>
          <w:bCs/>
          <w:color w:val="1F3864"/>
          <w:sz w:val="24"/>
          <w:szCs w:val="24"/>
        </w:rPr>
        <w:t xml:space="preserve">131. AI product engineering and probabilistic UX</w:t>
      </w:r>
    </w:p>
    <w:p>
      <w:pPr>
        <w:spacing w:after="90" w:line="280"/>
      </w:pPr>
      <w:r>
        <w:rPr>
          <w:b/>
          <w:bCs/>
          <w:color w:val="595959"/>
          <w:sz w:val="21"/>
          <w:szCs w:val="21"/>
        </w:rPr>
        <w:t xml:space="preserve">Core topics: </w:t>
      </w:r>
      <w:r>
        <w:rPr>
          <w:sz w:val="21"/>
          <w:szCs w:val="21"/>
        </w:rPr>
        <w:t xml:space="preserve">User trust; citations; confidence/uncertainty; progressive disclosure; model failure UX; retry/fallback UX; approvals; latency expectations; feedback.</w:t>
      </w:r>
    </w:p>
    <w:p>
      <w:pPr>
        <w:spacing w:after="90" w:line="280"/>
      </w:pPr>
      <w:r>
        <w:rPr>
          <w:b/>
          <w:bCs/>
          <w:color w:val="595959"/>
          <w:sz w:val="21"/>
          <w:szCs w:val="21"/>
        </w:rPr>
        <w:t xml:space="preserve">Hands-on / design practice: </w:t>
      </w:r>
      <w:r>
        <w:rPr>
          <w:sz w:val="21"/>
          <w:szCs w:val="21"/>
        </w:rPr>
        <w:t xml:space="preserve">Redesign a chat demo into a production product flow.</w:t>
      </w:r>
    </w:p>
    <w:p>
      <w:pPr>
        <w:spacing w:after="90" w:line="280"/>
      </w:pPr>
      <w:r>
        <w:rPr>
          <w:b/>
          <w:bCs/>
          <w:color w:val="595959"/>
          <w:sz w:val="21"/>
          <w:szCs w:val="21"/>
        </w:rPr>
        <w:t xml:space="preserve">Production lens: </w:t>
      </w:r>
      <w:r>
        <w:rPr>
          <w:sz w:val="21"/>
          <w:szCs w:val="21"/>
        </w:rPr>
        <w:t xml:space="preserve">Hiding uncertainty; spinner for 2-minute task; unsafe one-click actions.</w:t>
      </w:r>
    </w:p>
    <w:p>
      <w:pPr>
        <w:spacing w:after="90" w:line="280"/>
      </w:pPr>
      <w:r>
        <w:rPr>
          <w:b/>
          <w:bCs/>
          <w:color w:val="595959"/>
          <w:sz w:val="21"/>
          <w:szCs w:val="21"/>
        </w:rPr>
        <w:t xml:space="preserve">Mastery gate: </w:t>
      </w:r>
      <w:r>
        <w:rPr>
          <w:sz w:val="21"/>
          <w:szCs w:val="21"/>
        </w:rPr>
        <w:t xml:space="preserve">Design UX around probabilistic and asynchronous behavior.</w:t>
      </w:r>
    </w:p>
    <w:p>
      <w:pPr>
        <w:pStyle w:val="Heading2"/>
        <w:keepNext/>
        <w:spacing w:after="90" w:before="260"/>
      </w:pPr>
      <w:r>
        <w:rPr>
          <w:b/>
          <w:bCs/>
          <w:color w:val="1F3864"/>
          <w:sz w:val="24"/>
          <w:szCs w:val="24"/>
        </w:rPr>
        <w:t xml:space="preserve">132. Feedback loops, data flywheels and experimentation</w:t>
      </w:r>
    </w:p>
    <w:p>
      <w:pPr>
        <w:spacing w:after="90" w:line="280"/>
      </w:pPr>
      <w:r>
        <w:rPr>
          <w:b/>
          <w:bCs/>
          <w:color w:val="595959"/>
          <w:sz w:val="21"/>
          <w:szCs w:val="21"/>
        </w:rPr>
        <w:t xml:space="preserve">Core topics: </w:t>
      </w:r>
      <w:r>
        <w:rPr>
          <w:sz w:val="21"/>
          <w:szCs w:val="21"/>
        </w:rPr>
        <w:t xml:space="preserve">Explicit/implicit feedback; overrides; labeling; error taxonomy; production sampling; retraining/RAG updates; prompt/model experiments; causal caution; telemetry-to-improvement.</w:t>
      </w:r>
    </w:p>
    <w:p>
      <w:pPr>
        <w:spacing w:after="90" w:line="280"/>
      </w:pPr>
      <w:r>
        <w:rPr>
          <w:b/>
          <w:bCs/>
          <w:color w:val="595959"/>
          <w:sz w:val="21"/>
          <w:szCs w:val="21"/>
        </w:rPr>
        <w:t xml:space="preserve">Hands-on / design practice: </w:t>
      </w:r>
      <w:r>
        <w:rPr>
          <w:sz w:val="21"/>
          <w:szCs w:val="21"/>
        </w:rPr>
        <w:t xml:space="preserve">Design a closed-loop improvement process with governance gates.</w:t>
      </w:r>
    </w:p>
    <w:p>
      <w:pPr>
        <w:spacing w:after="90" w:line="280"/>
      </w:pPr>
      <w:r>
        <w:rPr>
          <w:b/>
          <w:bCs/>
          <w:color w:val="595959"/>
          <w:sz w:val="21"/>
          <w:szCs w:val="21"/>
        </w:rPr>
        <w:t xml:space="preserve">Production lens: </w:t>
      </w:r>
      <w:r>
        <w:rPr>
          <w:sz w:val="21"/>
          <w:szCs w:val="21"/>
        </w:rPr>
        <w:t xml:space="preserve">Training on unreviewed feedback; optimizing vanity metrics.</w:t>
      </w:r>
    </w:p>
    <w:p>
      <w:pPr>
        <w:spacing w:after="90" w:line="280"/>
      </w:pPr>
      <w:r>
        <w:rPr>
          <w:b/>
          <w:bCs/>
          <w:color w:val="595959"/>
          <w:sz w:val="21"/>
          <w:szCs w:val="21"/>
        </w:rPr>
        <w:t xml:space="preserve">Mastery gate: </w:t>
      </w:r>
      <w:r>
        <w:rPr>
          <w:sz w:val="21"/>
          <w:szCs w:val="21"/>
        </w:rPr>
        <w:t xml:space="preserve">Turn production usage into safe measurable improvement.</w:t>
      </w:r>
    </w:p>
    <w:p>
      <w:pPr>
        <w:pStyle w:val="Heading2"/>
        <w:keepNext/>
        <w:spacing w:after="90" w:before="260"/>
      </w:pPr>
      <w:r>
        <w:rPr>
          <w:b/>
          <w:bCs/>
          <w:color w:val="1F3864"/>
          <w:sz w:val="24"/>
          <w:szCs w:val="24"/>
        </w:rPr>
        <w:t xml:space="preserve">133. AI use-case selection and portfolio prioritization</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Value and feasibility screening; data and process readiness; volume x time-saved x error-tolerance framing; risk classification at intake; assistance vs automation; build-vs-buy per use case; determinism requirements; portfolio sequencing; killing weak ideas early and cheaply.</w:t>
      </w:r>
    </w:p>
    <w:p>
      <w:pPr>
        <w:spacing w:after="90" w:line="280"/>
      </w:pPr>
      <w:r>
        <w:rPr>
          <w:b/>
          <w:bCs/>
          <w:color w:val="595959"/>
          <w:sz w:val="21"/>
          <w:szCs w:val="21"/>
        </w:rPr>
        <w:t xml:space="preserve">Hands-on / design practice: </w:t>
      </w:r>
      <w:r>
        <w:rPr>
          <w:sz w:val="21"/>
          <w:szCs w:val="21"/>
        </w:rPr>
        <w:t xml:space="preserve">Score ten candidate use cases and produce a defensible twelve-month sequence.</w:t>
      </w:r>
    </w:p>
    <w:p>
      <w:pPr>
        <w:spacing w:after="90" w:line="280"/>
      </w:pPr>
      <w:r>
        <w:rPr>
          <w:b/>
          <w:bCs/>
          <w:color w:val="595959"/>
          <w:sz w:val="21"/>
          <w:szCs w:val="21"/>
        </w:rPr>
        <w:t xml:space="preserve">Production lens: </w:t>
      </w:r>
      <w:r>
        <w:rPr>
          <w:sz w:val="21"/>
          <w:szCs w:val="21"/>
        </w:rPr>
        <w:t xml:space="preserve">Starting with the most visible rather than the most tractable; use cases with no process owner or no measurable baseline; automating a process nobody has documented.</w:t>
      </w:r>
    </w:p>
    <w:p>
      <w:pPr>
        <w:spacing w:after="90" w:line="280"/>
      </w:pPr>
      <w:r>
        <w:rPr>
          <w:b/>
          <w:bCs/>
          <w:color w:val="595959"/>
          <w:sz w:val="21"/>
          <w:szCs w:val="21"/>
        </w:rPr>
        <w:t xml:space="preserve">Mastery gate: </w:t>
      </w:r>
      <w:r>
        <w:rPr>
          <w:sz w:val="21"/>
          <w:szCs w:val="21"/>
        </w:rPr>
        <w:t xml:space="preserve">Say no to a senior stakeholder’s favourite use case with evidence.</w:t>
      </w:r>
    </w:p>
    <w:p>
      <w:pPr>
        <w:pStyle w:val="Heading2"/>
        <w:keepNext/>
        <w:spacing w:after="90" w:before="260"/>
      </w:pPr>
      <w:r>
        <w:rPr>
          <w:b/>
          <w:bCs/>
          <w:color w:val="1F3864"/>
          <w:sz w:val="24"/>
          <w:szCs w:val="24"/>
        </w:rPr>
        <w:t xml:space="preserve">134. From PoC to pilot to production: delivery gates</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Demo vs PoC vs pilot vs production, defined precisely; entry and exit criteria per stage; baselines and success metrics agreed before build; shadow mode and limited-cohort rollout; production readiness review; the pilot-purgatory failure pattern and its causes; decommissioning and sunsetting; handover to an owning team with an on-call rota.</w:t>
      </w:r>
    </w:p>
    <w:p>
      <w:pPr>
        <w:spacing w:after="90" w:line="280"/>
      </w:pPr>
      <w:r>
        <w:rPr>
          <w:b/>
          <w:bCs/>
          <w:color w:val="595959"/>
          <w:sz w:val="21"/>
          <w:szCs w:val="21"/>
        </w:rPr>
        <w:t xml:space="preserve">Hands-on / design practice: </w:t>
      </w:r>
      <w:r>
        <w:rPr>
          <w:sz w:val="21"/>
          <w:szCs w:val="21"/>
        </w:rPr>
        <w:t xml:space="preserve">Write gate criteria for one project, including the conditions that would justify cancelling it.</w:t>
      </w:r>
    </w:p>
    <w:p>
      <w:pPr>
        <w:spacing w:after="90" w:line="280"/>
      </w:pPr>
      <w:r>
        <w:rPr>
          <w:b/>
          <w:bCs/>
          <w:color w:val="595959"/>
          <w:sz w:val="21"/>
          <w:szCs w:val="21"/>
        </w:rPr>
        <w:t xml:space="preserve">Production lens: </w:t>
      </w:r>
      <w:r>
        <w:rPr>
          <w:sz w:val="21"/>
          <w:szCs w:val="21"/>
        </w:rPr>
        <w:t xml:space="preserve">Demos promoted straight to production; no named owner at launch; success metrics invented after the fact; pilots that run for a year without a decision.</w:t>
      </w:r>
    </w:p>
    <w:p>
      <w:pPr>
        <w:spacing w:after="90" w:line="280"/>
      </w:pPr>
      <w:r>
        <w:rPr>
          <w:b/>
          <w:bCs/>
          <w:color w:val="595959"/>
          <w:sz w:val="21"/>
          <w:szCs w:val="21"/>
        </w:rPr>
        <w:t xml:space="preserve">Mastery gate: </w:t>
      </w:r>
      <w:r>
        <w:rPr>
          <w:sz w:val="21"/>
          <w:szCs w:val="21"/>
        </w:rPr>
        <w:t xml:space="preserve">Run a project through defined gates and defend every promotion or cancellation decision.</w:t>
      </w:r>
    </w:p>
    <w:p>
      <w:pPr>
        <w:pStyle w:val="Heading2"/>
        <w:keepNext/>
        <w:spacing w:after="90" w:before="260"/>
      </w:pPr>
      <w:r>
        <w:rPr>
          <w:b/>
          <w:bCs/>
          <w:color w:val="1F3864"/>
          <w:sz w:val="24"/>
          <w:szCs w:val="24"/>
        </w:rPr>
        <w:t xml:space="preserve">135. Design docs, ADRs and architecture review</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Design-doc structure for AI systems: problem, constraints, options, NFRs, data flows, trust boundaries, threat model, eval plan, cost model, rollout and rollback; architecture decision records and decision reversibility; RFC and review processes; tradeoff tables; writing for skeptical reviewers; documenting probabilistic behaviour and known failure modes; keeping documents alive after launch.</w:t>
      </w:r>
    </w:p>
    <w:p>
      <w:pPr>
        <w:spacing w:after="90" w:line="280"/>
      </w:pPr>
      <w:r>
        <w:rPr>
          <w:b/>
          <w:bCs/>
          <w:color w:val="595959"/>
          <w:sz w:val="21"/>
          <w:szCs w:val="21"/>
        </w:rPr>
        <w:t xml:space="preserve">Hands-on / design practice: </w:t>
      </w:r>
      <w:r>
        <w:rPr>
          <w:sz w:val="21"/>
          <w:szCs w:val="21"/>
        </w:rPr>
        <w:t xml:space="preserve">Write a complete design doc and ADR set for one system from this curriculum and get it reviewed by someone senior.</w:t>
      </w:r>
    </w:p>
    <w:p>
      <w:pPr>
        <w:spacing w:after="90" w:line="280"/>
      </w:pPr>
      <w:r>
        <w:rPr>
          <w:b/>
          <w:bCs/>
          <w:color w:val="595959"/>
          <w:sz w:val="21"/>
          <w:szCs w:val="21"/>
        </w:rPr>
        <w:t xml:space="preserve">Production lens: </w:t>
      </w:r>
      <w:r>
        <w:rPr>
          <w:sz w:val="21"/>
          <w:szCs w:val="21"/>
        </w:rPr>
        <w:t xml:space="preserve">Architecture that exists only in diagrams and chat threads; decisions with no recorded rationale; reviews that argue about frameworks instead of constraints; docs abandoned at launch.</w:t>
      </w:r>
    </w:p>
    <w:p>
      <w:pPr>
        <w:spacing w:after="90" w:line="280"/>
      </w:pPr>
      <w:r>
        <w:rPr>
          <w:b/>
          <w:bCs/>
          <w:color w:val="595959"/>
          <w:sz w:val="21"/>
          <w:szCs w:val="21"/>
        </w:rPr>
        <w:t xml:space="preserve">Mastery gate: </w:t>
      </w:r>
      <w:r>
        <w:rPr>
          <w:sz w:val="21"/>
          <w:szCs w:val="21"/>
        </w:rPr>
        <w:t xml:space="preserve">Get a non-trivial AI architecture approved on the strength of the written document.</w:t>
      </w:r>
    </w:p>
    <w:p>
      <w:pPr>
        <w:pStyle w:val="Heading2"/>
        <w:keepNext/>
        <w:spacing w:after="90" w:before="260"/>
      </w:pPr>
      <w:r>
        <w:rPr>
          <w:b/>
          <w:bCs/>
          <w:color w:val="1F3864"/>
          <w:sz w:val="24"/>
          <w:szCs w:val="24"/>
        </w:rPr>
        <w:t xml:space="preserve">136. Security, privacy and legal review cycles</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Security review and threat-model intake; privacy review and DPIA; legal and procurement review of model and tool vendors; data processing agreements and sub-processors; third-party risk and MCP/tool supply-chain approval; exception and risk-acceptance processes; evidence packages that shorten review; sequencing and parallelizing reviews against a launch date.</w:t>
      </w:r>
    </w:p>
    <w:p>
      <w:pPr>
        <w:spacing w:after="90" w:line="280"/>
      </w:pPr>
      <w:r>
        <w:rPr>
          <w:b/>
          <w:bCs/>
          <w:color w:val="595959"/>
          <w:sz w:val="21"/>
          <w:szCs w:val="21"/>
        </w:rPr>
        <w:t xml:space="preserve">Hands-on / design practice: </w:t>
      </w:r>
      <w:r>
        <w:rPr>
          <w:sz w:val="21"/>
          <w:szCs w:val="21"/>
        </w:rPr>
        <w:t xml:space="preserve">Prepare the full review package for an agent that touches customer data and calls third-party tools.</w:t>
      </w:r>
    </w:p>
    <w:p>
      <w:pPr>
        <w:spacing w:after="90" w:line="280"/>
      </w:pPr>
      <w:r>
        <w:rPr>
          <w:b/>
          <w:bCs/>
          <w:color w:val="595959"/>
          <w:sz w:val="21"/>
          <w:szCs w:val="21"/>
        </w:rPr>
        <w:t xml:space="preserve">Production lens: </w:t>
      </w:r>
      <w:r>
        <w:rPr>
          <w:sz w:val="21"/>
          <w:szCs w:val="21"/>
        </w:rPr>
        <w:t xml:space="preserve">Review discovered at launch minus two weeks; an architecture that cannot pass review without a rebuild; shadow AI bypassing review entirely; risk accepted verbally by nobody in particular.</w:t>
      </w:r>
    </w:p>
    <w:p>
      <w:pPr>
        <w:spacing w:after="90" w:line="280"/>
      </w:pPr>
      <w:r>
        <w:rPr>
          <w:b/>
          <w:bCs/>
          <w:color w:val="595959"/>
          <w:sz w:val="21"/>
          <w:szCs w:val="21"/>
        </w:rPr>
        <w:t xml:space="preserve">Mastery gate: </w:t>
      </w:r>
      <w:r>
        <w:rPr>
          <w:sz w:val="21"/>
          <w:szCs w:val="21"/>
        </w:rPr>
        <w:t xml:space="preserve">Design for reviewability so that approval is a checkpoint rather than a redesign.</w:t>
      </w:r>
    </w:p>
    <w:p>
      <w:pPr>
        <w:pStyle w:val="Heading2"/>
        <w:keepNext/>
        <w:spacing w:after="90" w:before="260"/>
      </w:pPr>
      <w:r>
        <w:rPr>
          <w:b/>
          <w:bCs/>
          <w:color w:val="1F3864"/>
          <w:sz w:val="24"/>
          <w:szCs w:val="24"/>
        </w:rPr>
        <w:t xml:space="preserve">137. Business case, ROI and vendor management</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Unit economics per task, per user and per outcome; the true baseline cost of the current process; cost-savings vs revenue vs risk-reduction cases; sensitivity analysis and payback period; budget ownership and chargeback narratives; vendor evaluation criteria and structured bake-offs; commercial terms, commitments, rate limits and exit clauses; valuing portability and lock-in.</w:t>
      </w:r>
    </w:p>
    <w:p>
      <w:pPr>
        <w:spacing w:after="90" w:line="280"/>
      </w:pPr>
      <w:r>
        <w:rPr>
          <w:b/>
          <w:bCs/>
          <w:color w:val="595959"/>
          <w:sz w:val="21"/>
          <w:szCs w:val="21"/>
        </w:rPr>
        <w:t xml:space="preserve">Hands-on / design practice: </w:t>
      </w:r>
      <w:r>
        <w:rPr>
          <w:sz w:val="21"/>
          <w:szCs w:val="21"/>
        </w:rPr>
        <w:t xml:space="preserve">Build a defensible ROI model for one system that includes evaluation, guardrail, review and operations cost, not just inference.</w:t>
      </w:r>
    </w:p>
    <w:p>
      <w:pPr>
        <w:spacing w:after="90" w:line="280"/>
      </w:pPr>
      <w:r>
        <w:rPr>
          <w:b/>
          <w:bCs/>
          <w:color w:val="595959"/>
          <w:sz w:val="21"/>
          <w:szCs w:val="21"/>
        </w:rPr>
        <w:t xml:space="preserve">Production lens: </w:t>
      </w:r>
      <w:r>
        <w:rPr>
          <w:sz w:val="21"/>
          <w:szCs w:val="21"/>
        </w:rPr>
        <w:t xml:space="preserve">Inference-only cost models; savings claimed with no baseline; multi-year commitments to a fast-depreciating capability; no exit plan or portability estimate.</w:t>
      </w:r>
    </w:p>
    <w:p>
      <w:pPr>
        <w:spacing w:after="90" w:line="280"/>
      </w:pPr>
      <w:r>
        <w:rPr>
          <w:b/>
          <w:bCs/>
          <w:color w:val="595959"/>
          <w:sz w:val="21"/>
          <w:szCs w:val="21"/>
        </w:rPr>
        <w:t xml:space="preserve">Mastery gate: </w:t>
      </w:r>
      <w:r>
        <w:rPr>
          <w:sz w:val="21"/>
          <w:szCs w:val="21"/>
        </w:rPr>
        <w:t xml:space="preserve">Defend an AI investment to a finance reviewer who is not impressed by the technology.</w:t>
      </w:r>
    </w:p>
    <w:p>
      <w:pPr>
        <w:pStyle w:val="Heading2"/>
        <w:keepNext/>
        <w:spacing w:after="90" w:before="260"/>
      </w:pPr>
      <w:r>
        <w:rPr>
          <w:b/>
          <w:bCs/>
          <w:color w:val="1F3864"/>
          <w:sz w:val="24"/>
          <w:szCs w:val="24"/>
        </w:rPr>
        <w:t xml:space="preserve">138. Adoption, enablement and change management</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Workflow integration vs standalone tools; expectation setting and trust building; onboarding, documentation and shared prompt/Skill libraries; internal champions and support channels; measuring adoption, retention and abandonment; feedback capture at the point of use; role-change and job-impact communication; training non-technical users to work with probabilistic tools.</w:t>
      </w:r>
    </w:p>
    <w:p>
      <w:pPr>
        <w:spacing w:after="90" w:line="280"/>
      </w:pPr>
      <w:r>
        <w:rPr>
          <w:b/>
          <w:bCs/>
          <w:color w:val="595959"/>
          <w:sz w:val="21"/>
          <w:szCs w:val="21"/>
        </w:rPr>
        <w:t xml:space="preserve">Hands-on / design practice: </w:t>
      </w:r>
      <w:r>
        <w:rPr>
          <w:sz w:val="21"/>
          <w:szCs w:val="21"/>
        </w:rPr>
        <w:t xml:space="preserve">Design the rollout and enablement plan for an assistant serving five thousand employees.</w:t>
      </w:r>
    </w:p>
    <w:p>
      <w:pPr>
        <w:spacing w:after="90" w:line="280"/>
      </w:pPr>
      <w:r>
        <w:rPr>
          <w:b/>
          <w:bCs/>
          <w:color w:val="595959"/>
          <w:sz w:val="21"/>
          <w:szCs w:val="21"/>
        </w:rPr>
        <w:t xml:space="preserve">Production lens: </w:t>
      </w:r>
      <w:r>
        <w:rPr>
          <w:sz w:val="21"/>
          <w:szCs w:val="21"/>
        </w:rPr>
        <w:t xml:space="preserve">Technically excellent systems nobody uses; adoption measured by logins; users silently routing around the tool; no channel for reporting a bad answer.</w:t>
      </w:r>
    </w:p>
    <w:p>
      <w:pPr>
        <w:spacing w:after="90" w:line="280"/>
      </w:pPr>
      <w:r>
        <w:rPr>
          <w:b/>
          <w:bCs/>
          <w:color w:val="595959"/>
          <w:sz w:val="21"/>
          <w:szCs w:val="21"/>
        </w:rPr>
        <w:t xml:space="preserve">Mastery gate: </w:t>
      </w:r>
      <w:r>
        <w:rPr>
          <w:sz w:val="21"/>
          <w:szCs w:val="21"/>
        </w:rPr>
        <w:t xml:space="preserve">Move a system from launched to genuinely used, and show the evidence.</w:t>
      </w:r>
    </w:p>
    <w:p>
      <w:pPr>
        <w:pStyle w:val="Heading2"/>
        <w:keepNext/>
        <w:spacing w:after="90" w:before="260"/>
      </w:pPr>
      <w:r>
        <w:rPr>
          <w:b/>
          <w:bCs/>
          <w:color w:val="1F3864"/>
          <w:sz w:val="24"/>
          <w:szCs w:val="24"/>
        </w:rPr>
        <w:t xml:space="preserve">139. Communicating AI systems: stakeholders, incidents and postmortems</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Explaining probabilistic behaviour to non-technical stakeholders; progress reporting under uncertainty; incident communication when a model or agent misbehaves; customer-facing disclosure and notification; blameless postmortems for AI failures; escalation paths and decision rights, including who can pause a system; on-call expectations for AI services; executive and board briefings.</w:t>
      </w:r>
    </w:p>
    <w:p>
      <w:pPr>
        <w:spacing w:after="90" w:line="280"/>
      </w:pPr>
      <w:r>
        <w:rPr>
          <w:b/>
          <w:bCs/>
          <w:color w:val="595959"/>
          <w:sz w:val="21"/>
          <w:szCs w:val="21"/>
        </w:rPr>
        <w:t xml:space="preserve">Hands-on / design practice: </w:t>
      </w:r>
      <w:r>
        <w:rPr>
          <w:sz w:val="21"/>
          <w:szCs w:val="21"/>
        </w:rPr>
        <w:t xml:space="preserve">Write the incident report and customer notice for an agent that took a wrong irreversible action.</w:t>
      </w:r>
    </w:p>
    <w:p>
      <w:pPr>
        <w:spacing w:after="90" w:line="280"/>
      </w:pPr>
      <w:r>
        <w:rPr>
          <w:b/>
          <w:bCs/>
          <w:color w:val="595959"/>
          <w:sz w:val="21"/>
          <w:szCs w:val="21"/>
        </w:rPr>
        <w:t xml:space="preserve">Production lens: </w:t>
      </w:r>
      <w:r>
        <w:rPr>
          <w:sz w:val="21"/>
          <w:szCs w:val="21"/>
        </w:rPr>
        <w:t xml:space="preserve">Over-promising accuracy early; silence during incidents; postmortems that blame “the model”; no named owner authorized to switch a system off.</w:t>
      </w:r>
    </w:p>
    <w:p>
      <w:pPr>
        <w:spacing w:after="90" w:line="280"/>
      </w:pPr>
      <w:r>
        <w:rPr>
          <w:b/>
          <w:bCs/>
          <w:color w:val="595959"/>
          <w:sz w:val="21"/>
          <w:szCs w:val="21"/>
        </w:rPr>
        <w:t xml:space="preserve">Mastery gate: </w:t>
      </w:r>
      <w:r>
        <w:rPr>
          <w:sz w:val="21"/>
          <w:szCs w:val="21"/>
        </w:rPr>
        <w:t xml:space="preserve">Communicate an AI failure clearly enough to retain trust and produce real fixes.</w:t>
      </w:r>
    </w:p>
    <w:p>
      <w:r>
        <w:br w:type="page"/>
      </w:r>
    </w:p>
    <w:p>
      <w:pPr>
        <w:pStyle w:val="Heading1"/>
        <w:spacing w:after="160" w:before="0"/>
      </w:pPr>
      <w:r>
        <w:rPr>
          <w:b/>
          <w:bCs/>
          <w:color w:val="1F3864"/>
          <w:sz w:val="30"/>
          <w:szCs w:val="30"/>
        </w:rPr>
        <w:t xml:space="preserve">PHASE 17 — Capstones, Portfolio &amp; Continuous Research</w:t>
      </w:r>
    </w:p>
    <w:p>
      <w:pPr>
        <w:spacing w:after="140"/>
      </w:pPr>
      <w:r>
        <w:rPr>
          <w:b/>
          <w:bCs/>
          <w:color w:val="595959"/>
          <w:sz w:val="20"/>
          <w:szCs w:val="20"/>
        </w:rPr>
        <w:t xml:space="preserve">Duration: 7 weeks  |  Modules: 140-146  |  Weeks 92-98</w:t>
      </w:r>
    </w:p>
    <w:p>
      <w:pPr>
        <w:spacing w:after="120" w:line="280"/>
      </w:pPr>
      <w:r>
        <w:rPr>
          <w:sz w:val="21"/>
          <w:szCs w:val="21"/>
        </w:rPr>
        <w:t xml:space="preserve">Synthesize the curriculum into senior-level system design, packaged verifiable evidence and a living technology radar.</w:t>
      </w: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Phase capstone</w:t>
            </w:r>
          </w:p>
          <w:p>
            <w:pPr>
              <w:spacing w:line="280"/>
            </w:pPr>
            <w:r>
              <w:rPr>
                <w:sz w:val="21"/>
                <w:szCs w:val="21"/>
              </w:rPr>
              <w:t xml:space="preserve">Portfolio of five production architecture case studies, packaged for external review, plus a maintained monthly technology radar.</w:t>
            </w:r>
          </w:p>
        </w:tc>
      </w:tr>
    </w:tbl>
    <w:p>
      <w:pPr>
        <w:spacing w:after="160"/>
      </w:pPr>
    </w:p>
    <w:p>
      <w:pPr>
        <w:pStyle w:val="Heading2"/>
        <w:keepNext/>
        <w:spacing w:after="90" w:before="260"/>
      </w:pPr>
      <w:r>
        <w:rPr>
          <w:b/>
          <w:bCs/>
          <w:color w:val="1F3864"/>
          <w:sz w:val="24"/>
          <w:szCs w:val="24"/>
        </w:rPr>
        <w:t xml:space="preserve">140. Capstone A: Enterprise RAG and knowledge assistant</w:t>
      </w:r>
    </w:p>
    <w:p>
      <w:pPr>
        <w:spacing w:after="90" w:line="280"/>
      </w:pPr>
      <w:r>
        <w:rPr>
          <w:b/>
          <w:bCs/>
          <w:color w:val="595959"/>
          <w:sz w:val="21"/>
          <w:szCs w:val="21"/>
        </w:rPr>
        <w:t xml:space="preserve">Core topics: </w:t>
      </w:r>
      <w:r>
        <w:rPr>
          <w:sz w:val="21"/>
          <w:szCs w:val="21"/>
        </w:rPr>
        <w:t xml:space="preserve">Hybrid search; ACLs; reranking; citations; context engineering; memory boundaries; evaluations; observability; security; multi-tenancy.</w:t>
      </w:r>
    </w:p>
    <w:p>
      <w:pPr>
        <w:spacing w:after="90" w:line="280"/>
      </w:pPr>
      <w:r>
        <w:rPr>
          <w:b/>
          <w:bCs/>
          <w:color w:val="595959"/>
          <w:sz w:val="21"/>
          <w:szCs w:val="21"/>
        </w:rPr>
        <w:t xml:space="preserve">Hands-on / design practice: </w:t>
      </w:r>
      <w:r>
        <w:rPr>
          <w:sz w:val="21"/>
          <w:szCs w:val="21"/>
        </w:rPr>
        <w:t xml:space="preserve">Produce architecture, NFRs, data flow, threat model, eval plan and cost model.</w:t>
      </w:r>
    </w:p>
    <w:p>
      <w:pPr>
        <w:spacing w:after="90" w:line="280"/>
      </w:pPr>
      <w:r>
        <w:rPr>
          <w:b/>
          <w:bCs/>
          <w:color w:val="595959"/>
          <w:sz w:val="21"/>
          <w:szCs w:val="21"/>
        </w:rPr>
        <w:t xml:space="preserve">Production lens: </w:t>
      </w:r>
      <w:r>
        <w:rPr>
          <w:sz w:val="21"/>
          <w:szCs w:val="21"/>
        </w:rPr>
        <w:t xml:space="preserve">Vector-DB-centric design; missing permissions/freshness.</w:t>
      </w:r>
    </w:p>
    <w:p>
      <w:pPr>
        <w:spacing w:after="90" w:line="280"/>
      </w:pPr>
      <w:r>
        <w:rPr>
          <w:b/>
          <w:bCs/>
          <w:color w:val="595959"/>
          <w:sz w:val="21"/>
          <w:szCs w:val="21"/>
        </w:rPr>
        <w:t xml:space="preserve">Mastery gate: </w:t>
      </w:r>
      <w:r>
        <w:rPr>
          <w:sz w:val="21"/>
          <w:szCs w:val="21"/>
        </w:rPr>
        <w:t xml:space="preserve">Defend an enterprise RAG design in an architecture review.</w:t>
      </w:r>
    </w:p>
    <w:p>
      <w:pPr>
        <w:pStyle w:val="Heading2"/>
        <w:keepNext/>
        <w:spacing w:after="90" w:before="260"/>
      </w:pPr>
      <w:r>
        <w:rPr>
          <w:b/>
          <w:bCs/>
          <w:color w:val="1F3864"/>
          <w:sz w:val="24"/>
          <w:szCs w:val="24"/>
        </w:rPr>
        <w:t xml:space="preserve">141. Capstone B: Open-weight inference platform</w:t>
      </w:r>
    </w:p>
    <w:p>
      <w:pPr>
        <w:spacing w:after="90" w:line="280"/>
      </w:pPr>
      <w:r>
        <w:rPr>
          <w:b/>
          <w:bCs/>
          <w:color w:val="595959"/>
          <w:sz w:val="21"/>
          <w:szCs w:val="21"/>
        </w:rPr>
        <w:t xml:space="preserve">Core topics: </w:t>
      </w:r>
      <w:r>
        <w:rPr>
          <w:sz w:val="21"/>
          <w:szCs w:val="21"/>
        </w:rPr>
        <w:t xml:space="preserve">Model artifacts; quantization; GPUs; serving engine; routing; batching; KV cache; disaggregation; autoscaling; SLOs; K8s; FinOps.</w:t>
      </w:r>
    </w:p>
    <w:p>
      <w:pPr>
        <w:spacing w:after="90" w:line="280"/>
      </w:pPr>
      <w:r>
        <w:rPr>
          <w:b/>
          <w:bCs/>
          <w:color w:val="595959"/>
          <w:sz w:val="21"/>
          <w:szCs w:val="21"/>
        </w:rPr>
        <w:t xml:space="preserve">Hands-on / design practice: </w:t>
      </w:r>
      <w:r>
        <w:rPr>
          <w:sz w:val="21"/>
          <w:szCs w:val="21"/>
        </w:rPr>
        <w:t xml:space="preserve">Design for multiple models and traffic classes across a GPU fleet.</w:t>
      </w:r>
    </w:p>
    <w:p>
      <w:pPr>
        <w:spacing w:after="90" w:line="280"/>
      </w:pPr>
      <w:r>
        <w:rPr>
          <w:b/>
          <w:bCs/>
          <w:color w:val="595959"/>
          <w:sz w:val="21"/>
          <w:szCs w:val="21"/>
        </w:rPr>
        <w:t xml:space="preserve">Production lens: </w:t>
      </w:r>
      <w:r>
        <w:rPr>
          <w:sz w:val="21"/>
          <w:szCs w:val="21"/>
        </w:rPr>
        <w:t xml:space="preserve">Single-node thinking; no capacity/failure model.</w:t>
      </w:r>
    </w:p>
    <w:p>
      <w:pPr>
        <w:spacing w:after="90" w:line="280"/>
      </w:pPr>
      <w:r>
        <w:rPr>
          <w:b/>
          <w:bCs/>
          <w:color w:val="595959"/>
          <w:sz w:val="21"/>
          <w:szCs w:val="21"/>
        </w:rPr>
        <w:t xml:space="preserve">Mastery gate: </w:t>
      </w:r>
      <w:r>
        <w:rPr>
          <w:sz w:val="21"/>
          <w:szCs w:val="21"/>
        </w:rPr>
        <w:t xml:space="preserve">Operate open-weight models as a platform service.</w:t>
      </w:r>
    </w:p>
    <w:p>
      <w:pPr>
        <w:pStyle w:val="Heading2"/>
        <w:keepNext/>
        <w:spacing w:after="90" w:before="260"/>
      </w:pPr>
      <w:r>
        <w:rPr>
          <w:b/>
          <w:bCs/>
          <w:color w:val="1F3864"/>
          <w:sz w:val="24"/>
          <w:szCs w:val="24"/>
        </w:rPr>
        <w:t xml:space="preserve">142. Capstone C: Production agent platform</w:t>
      </w:r>
    </w:p>
    <w:p>
      <w:pPr>
        <w:spacing w:after="90" w:line="280"/>
      </w:pPr>
      <w:r>
        <w:rPr>
          <w:b/>
          <w:bCs/>
          <w:color w:val="595959"/>
          <w:sz w:val="21"/>
          <w:szCs w:val="21"/>
        </w:rPr>
        <w:t xml:space="preserve">Core topics: </w:t>
      </w:r>
      <w:r>
        <w:rPr>
          <w:sz w:val="21"/>
          <w:szCs w:val="21"/>
        </w:rPr>
        <w:t xml:space="preserve">Tools; Skills; MCP; A2A; memory; sandboxes; durable execution; identity; HITL; tracing; evals; security controls; registries.</w:t>
      </w:r>
    </w:p>
    <w:p>
      <w:pPr>
        <w:spacing w:after="90" w:line="280"/>
      </w:pPr>
      <w:r>
        <w:rPr>
          <w:b/>
          <w:bCs/>
          <w:color w:val="595959"/>
          <w:sz w:val="21"/>
          <w:szCs w:val="21"/>
        </w:rPr>
        <w:t xml:space="preserve">Hands-on / design practice: </w:t>
      </w:r>
      <w:r>
        <w:rPr>
          <w:sz w:val="21"/>
          <w:szCs w:val="21"/>
        </w:rPr>
        <w:t xml:space="preserve">Design a platform that lets many teams publish governed agents.</w:t>
      </w:r>
    </w:p>
    <w:p>
      <w:pPr>
        <w:spacing w:after="90" w:line="280"/>
      </w:pPr>
      <w:r>
        <w:rPr>
          <w:b/>
          <w:bCs/>
          <w:color w:val="595959"/>
          <w:sz w:val="21"/>
          <w:szCs w:val="21"/>
        </w:rPr>
        <w:t xml:space="preserve">Production lens: </w:t>
      </w:r>
      <w:r>
        <w:rPr>
          <w:sz w:val="21"/>
          <w:szCs w:val="21"/>
        </w:rPr>
        <w:t xml:space="preserve">Framework-specific platform; no identity or control plane.</w:t>
      </w:r>
    </w:p>
    <w:p>
      <w:pPr>
        <w:spacing w:after="90" w:line="280"/>
      </w:pPr>
      <w:r>
        <w:rPr>
          <w:b/>
          <w:bCs/>
          <w:color w:val="595959"/>
          <w:sz w:val="21"/>
          <w:szCs w:val="21"/>
        </w:rPr>
        <w:t xml:space="preserve">Mastery gate: </w:t>
      </w:r>
      <w:r>
        <w:rPr>
          <w:sz w:val="21"/>
          <w:szCs w:val="21"/>
        </w:rPr>
        <w:t xml:space="preserve">Integrate the modern agent stack coherently.</w:t>
      </w:r>
    </w:p>
    <w:p>
      <w:pPr>
        <w:pStyle w:val="Heading2"/>
        <w:keepNext/>
        <w:spacing w:after="90" w:before="260"/>
      </w:pPr>
      <w:r>
        <w:rPr>
          <w:b/>
          <w:bCs/>
          <w:color w:val="1F3864"/>
          <w:sz w:val="24"/>
          <w:szCs w:val="24"/>
        </w:rPr>
        <w:t xml:space="preserve">143. Capstone D: Realtime multimodal agent</w:t>
      </w:r>
    </w:p>
    <w:p>
      <w:pPr>
        <w:spacing w:after="90" w:line="280"/>
      </w:pPr>
      <w:r>
        <w:rPr>
          <w:b/>
          <w:bCs/>
          <w:color w:val="595959"/>
          <w:sz w:val="21"/>
          <w:szCs w:val="21"/>
        </w:rPr>
        <w:t xml:space="preserve">Core topics: </w:t>
      </w:r>
      <w:r>
        <w:rPr>
          <w:sz w:val="21"/>
          <w:szCs w:val="21"/>
        </w:rPr>
        <w:t xml:space="preserve">Voice/VLM; WebRTC; turn-taking; tools; state; memory; generative UI; safety; real-time SLOs; observability.</w:t>
      </w:r>
    </w:p>
    <w:p>
      <w:pPr>
        <w:spacing w:after="90" w:line="280"/>
      </w:pPr>
      <w:r>
        <w:rPr>
          <w:b/>
          <w:bCs/>
          <w:color w:val="595959"/>
          <w:sz w:val="21"/>
          <w:szCs w:val="21"/>
        </w:rPr>
        <w:t xml:space="preserve">Hands-on / design practice: </w:t>
      </w:r>
      <w:r>
        <w:rPr>
          <w:sz w:val="21"/>
          <w:szCs w:val="21"/>
        </w:rPr>
        <w:t xml:space="preserve">Design a low-latency service with interruption and failover behavior.</w:t>
      </w:r>
    </w:p>
    <w:p>
      <w:pPr>
        <w:spacing w:after="90" w:line="280"/>
      </w:pPr>
      <w:r>
        <w:rPr>
          <w:b/>
          <w:bCs/>
          <w:color w:val="595959"/>
          <w:sz w:val="21"/>
          <w:szCs w:val="21"/>
        </w:rPr>
        <w:t xml:space="preserve">Production lens: </w:t>
      </w:r>
      <w:r>
        <w:rPr>
          <w:sz w:val="21"/>
          <w:szCs w:val="21"/>
        </w:rPr>
        <w:t xml:space="preserve">Ignoring transport/media pipeline; unsafe autonomous actions.</w:t>
      </w:r>
    </w:p>
    <w:p>
      <w:pPr>
        <w:spacing w:after="90" w:line="280"/>
      </w:pPr>
      <w:r>
        <w:rPr>
          <w:b/>
          <w:bCs/>
          <w:color w:val="595959"/>
          <w:sz w:val="21"/>
          <w:szCs w:val="21"/>
        </w:rPr>
        <w:t xml:space="preserve">Mastery gate: </w:t>
      </w:r>
      <w:r>
        <w:rPr>
          <w:sz w:val="21"/>
          <w:szCs w:val="21"/>
        </w:rPr>
        <w:t xml:space="preserve">Engineer the full realtime system, not just the model call.</w:t>
      </w:r>
    </w:p>
    <w:p>
      <w:pPr>
        <w:pStyle w:val="Heading2"/>
        <w:keepNext/>
        <w:spacing w:after="90" w:before="260"/>
      </w:pPr>
      <w:r>
        <w:rPr>
          <w:b/>
          <w:bCs/>
          <w:color w:val="1F3864"/>
          <w:sz w:val="24"/>
          <w:szCs w:val="24"/>
        </w:rPr>
        <w:t xml:space="preserve">144. Capstone E: Enterprise AI platform / internal developer platform</w:t>
      </w:r>
    </w:p>
    <w:p>
      <w:pPr>
        <w:spacing w:after="90" w:line="280"/>
      </w:pPr>
      <w:r>
        <w:rPr>
          <w:b/>
          <w:bCs/>
          <w:color w:val="595959"/>
          <w:sz w:val="21"/>
          <w:szCs w:val="21"/>
        </w:rPr>
        <w:t xml:space="preserve">Core topics: </w:t>
      </w:r>
      <w:r>
        <w:rPr>
          <w:sz w:val="21"/>
          <w:szCs w:val="21"/>
        </w:rPr>
        <w:t xml:space="preserve">AI gateway; inference; agent runtime; RAG; memory; Skills/MCP registry; evals; observability; security; governance; FinOps; self-service templates.</w:t>
      </w:r>
    </w:p>
    <w:p>
      <w:pPr>
        <w:spacing w:after="90" w:line="280"/>
      </w:pPr>
      <w:r>
        <w:rPr>
          <w:b/>
          <w:bCs/>
          <w:color w:val="595959"/>
          <w:sz w:val="21"/>
          <w:szCs w:val="21"/>
        </w:rPr>
        <w:t xml:space="preserve">Hands-on / design practice: </w:t>
      </w:r>
      <w:r>
        <w:rPr>
          <w:sz w:val="21"/>
          <w:szCs w:val="21"/>
        </w:rPr>
        <w:t xml:space="preserve">Create a reference architecture and operating model for 100+ application teams.</w:t>
      </w:r>
    </w:p>
    <w:p>
      <w:pPr>
        <w:spacing w:after="90" w:line="280"/>
      </w:pPr>
      <w:r>
        <w:rPr>
          <w:b/>
          <w:bCs/>
          <w:color w:val="595959"/>
          <w:sz w:val="21"/>
          <w:szCs w:val="21"/>
        </w:rPr>
        <w:t xml:space="preserve">Production lens: </w:t>
      </w:r>
      <w:r>
        <w:rPr>
          <w:sz w:val="21"/>
          <w:szCs w:val="21"/>
        </w:rPr>
        <w:t xml:space="preserve">Central platform that becomes bottleneck; no paved roads or ownership model.</w:t>
      </w:r>
    </w:p>
    <w:p>
      <w:pPr>
        <w:spacing w:after="90" w:line="280"/>
      </w:pPr>
      <w:r>
        <w:rPr>
          <w:b/>
          <w:bCs/>
          <w:color w:val="595959"/>
          <w:sz w:val="21"/>
          <w:szCs w:val="21"/>
        </w:rPr>
        <w:t xml:space="preserve">Mastery gate: </w:t>
      </w:r>
      <w:r>
        <w:rPr>
          <w:sz w:val="21"/>
          <w:szCs w:val="21"/>
        </w:rPr>
        <w:t xml:space="preserve">Think at principal/platform-architect level.</w:t>
      </w:r>
    </w:p>
    <w:p>
      <w:pPr>
        <w:pStyle w:val="Heading2"/>
        <w:keepNext/>
        <w:spacing w:after="90" w:before="260"/>
      </w:pPr>
      <w:r>
        <w:rPr>
          <w:b/>
          <w:bCs/>
          <w:color w:val="1F3864"/>
          <w:sz w:val="24"/>
          <w:szCs w:val="24"/>
        </w:rPr>
        <w:t xml:space="preserve">145. Career positioning, portfolio and AI system-design interviews</w:t>
      </w:r>
      <w:r>
        <w:rPr>
          <w:b/>
          <w:bCs/>
          <w:color w:val="9E3A1E"/>
          <w:sz w:val="16"/>
          <w:szCs w:val="16"/>
        </w:rPr>
        <w:t xml:space="preserve">   NEW IN V3</w:t>
      </w:r>
    </w:p>
    <w:p>
      <w:pPr>
        <w:spacing w:after="90" w:line="280"/>
      </w:pPr>
      <w:r>
        <w:rPr>
          <w:b/>
          <w:bCs/>
          <w:color w:val="595959"/>
          <w:sz w:val="21"/>
          <w:szCs w:val="21"/>
        </w:rPr>
        <w:t xml:space="preserve">Core topics: </w:t>
      </w:r>
      <w:r>
        <w:rPr>
          <w:sz w:val="21"/>
          <w:szCs w:val="21"/>
        </w:rPr>
        <w:t xml:space="preserve">Evidence over certificates; portfolio artifacts (architecture case studies, benchmarks, eval harnesses, postmortems, open-source contributions, written analyses); the AI system-design interview format and rubric; inference and cost estimation on a whiteboard; debugging and incident scenarios; role targeting across application, inference, agent and platform tracks; scope and levelling narratives; evaluating an AI team before you join it.</w:t>
      </w:r>
    </w:p>
    <w:p>
      <w:pPr>
        <w:spacing w:after="90" w:line="280"/>
      </w:pPr>
      <w:r>
        <w:rPr>
          <w:b/>
          <w:bCs/>
          <w:color w:val="595959"/>
          <w:sz w:val="21"/>
          <w:szCs w:val="21"/>
        </w:rPr>
        <w:t xml:space="preserve">Hands-on / design practice: </w:t>
      </w:r>
      <w:r>
        <w:rPr>
          <w:sz w:val="21"/>
          <w:szCs w:val="21"/>
        </w:rPr>
        <w:t xml:space="preserve">Package three capstones into reviewable case studies and run two mock system-design interviews with a senior engineer.</w:t>
      </w:r>
    </w:p>
    <w:p>
      <w:pPr>
        <w:spacing w:after="90" w:line="280"/>
      </w:pPr>
      <w:r>
        <w:rPr>
          <w:b/>
          <w:bCs/>
          <w:color w:val="595959"/>
          <w:sz w:val="21"/>
          <w:szCs w:val="21"/>
        </w:rPr>
        <w:t xml:space="preserve">Production lens: </w:t>
      </w:r>
      <w:r>
        <w:rPr>
          <w:sz w:val="21"/>
          <w:szCs w:val="21"/>
        </w:rPr>
        <w:t xml:space="preserve">Framework name-dropping with no depth; projects with no evaluation or cost analysis; inability to describe a failure you personally fixed; portfolio that cannot be verified.</w:t>
      </w:r>
    </w:p>
    <w:p>
      <w:pPr>
        <w:spacing w:after="90" w:line="280"/>
      </w:pPr>
      <w:r>
        <w:rPr>
          <w:b/>
          <w:bCs/>
          <w:color w:val="595959"/>
          <w:sz w:val="21"/>
          <w:szCs w:val="21"/>
        </w:rPr>
        <w:t xml:space="preserve">Mastery gate: </w:t>
      </w:r>
      <w:r>
        <w:rPr>
          <w:sz w:val="21"/>
          <w:szCs w:val="21"/>
        </w:rPr>
        <w:t xml:space="preserve">Present your work so a senior engineer can verify your level in thirty minutes.</w:t>
      </w:r>
    </w:p>
    <w:p>
      <w:pPr>
        <w:pStyle w:val="Heading2"/>
        <w:keepNext/>
        <w:spacing w:after="90" w:before="260"/>
      </w:pPr>
      <w:r>
        <w:rPr>
          <w:b/>
          <w:bCs/>
          <w:color w:val="1F3864"/>
          <w:sz w:val="24"/>
          <w:szCs w:val="24"/>
        </w:rPr>
        <w:t xml:space="preserve">146. Continuous research radar and curriculum maintenance</w:t>
      </w:r>
    </w:p>
    <w:p>
      <w:pPr>
        <w:spacing w:after="90" w:line="280"/>
      </w:pPr>
      <w:r>
        <w:rPr>
          <w:b/>
          <w:bCs/>
          <w:color w:val="595959"/>
          <w:sz w:val="21"/>
          <w:szCs w:val="21"/>
        </w:rPr>
        <w:t xml:space="preserve">Core topics: </w:t>
      </w:r>
      <w:r>
        <w:rPr>
          <w:sz w:val="21"/>
          <w:szCs w:val="21"/>
        </w:rPr>
        <w:t xml:space="preserve">Model releases; inference engines; protocols; standards; security incidents; agent runtimes; hardware; eval methods; deprecations; migration planning; technology radar cadence.</w:t>
      </w:r>
    </w:p>
    <w:p>
      <w:pPr>
        <w:spacing w:after="90" w:line="280"/>
      </w:pPr>
      <w:r>
        <w:rPr>
          <w:b/>
          <w:bCs/>
          <w:color w:val="595959"/>
          <w:sz w:val="21"/>
          <w:szCs w:val="21"/>
        </w:rPr>
        <w:t xml:space="preserve">Hands-on / design practice: </w:t>
      </w:r>
      <w:r>
        <w:rPr>
          <w:sz w:val="21"/>
          <w:szCs w:val="21"/>
        </w:rPr>
        <w:t xml:space="preserve">Create a monthly radar template with adopt/trial/assess/hold categories and primary-source rules.</w:t>
      </w:r>
    </w:p>
    <w:p>
      <w:pPr>
        <w:spacing w:after="90" w:line="280"/>
      </w:pPr>
      <w:r>
        <w:rPr>
          <w:b/>
          <w:bCs/>
          <w:color w:val="595959"/>
          <w:sz w:val="21"/>
          <w:szCs w:val="21"/>
        </w:rPr>
        <w:t xml:space="preserve">Production lens: </w:t>
      </w:r>
      <w:r>
        <w:rPr>
          <w:sz w:val="21"/>
          <w:szCs w:val="21"/>
        </w:rPr>
        <w:t xml:space="preserve">Static knowledge in a fast-moving field; following social hype over primary docs.</w:t>
      </w:r>
    </w:p>
    <w:p>
      <w:pPr>
        <w:spacing w:after="90" w:line="280"/>
      </w:pPr>
      <w:r>
        <w:rPr>
          <w:b/>
          <w:bCs/>
          <w:color w:val="595959"/>
          <w:sz w:val="21"/>
          <w:szCs w:val="21"/>
        </w:rPr>
        <w:t xml:space="preserve">Mastery gate: </w:t>
      </w:r>
      <w:r>
        <w:rPr>
          <w:sz w:val="21"/>
          <w:szCs w:val="21"/>
        </w:rPr>
        <w:t xml:space="preserve">Keep expertise current after the curriculum ends.</w:t>
      </w:r>
    </w:p>
    <w:p>
      <w:r>
        <w:br w:type="page"/>
      </w:r>
    </w:p>
    <w:p>
      <w:pPr>
        <w:pStyle w:val="Heading1"/>
        <w:spacing w:after="160" w:before="0"/>
      </w:pPr>
      <w:r>
        <w:rPr>
          <w:b/>
          <w:bCs/>
          <w:color w:val="1F3864"/>
          <w:sz w:val="30"/>
          <w:szCs w:val="30"/>
        </w:rPr>
        <w:t xml:space="preserve">Appendix A — Crosswalk: Original 62 Topics → V3 Modules</w:t>
      </w:r>
    </w:p>
    <w:p>
      <w:pPr>
        <w:spacing w:after="120" w:line="280"/>
      </w:pPr>
      <w:r>
        <w:rPr>
          <w:sz w:val="21"/>
          <w:szCs w:val="21"/>
        </w:rPr>
        <w:t xml:space="preserve">This appendix verifies that every topic in the original 62-section curriculum remains covered. Version 3 expands and redistributes topics rather than deleting them. Coverage references use the new module numbering.</w:t>
      </w:r>
    </w:p>
    <w:tbl>
      <w:tblPr>
        <w:tblW w:type="dxa" w:w="9000"/>
        <w:tblBorders>
          <w:top w:val="single" w:color="C9D2E0" w:sz="4"/>
          <w:left w:val="single" w:color="C9D2E0" w:sz="4"/>
          <w:bottom w:val="single" w:color="C9D2E0" w:sz="4"/>
          <w:right w:val="single" w:color="C9D2E0" w:sz="4"/>
          <w:insideH w:val="single" w:color="C9D2E0" w:sz="4"/>
          <w:insideV w:val="single" w:color="C9D2E0" w:sz="4"/>
        </w:tblBorders>
      </w:tblPr>
      <w:tblGrid>
        <w:gridCol w:w="1100"/>
        <w:gridCol w:w="4300"/>
        <w:gridCol w:w="3600"/>
      </w:tblGrid>
      <w:tr>
        <w:trPr>
          <w:tblHeader/>
        </w:trPr>
        <w:tc>
          <w:tcPr>
            <w:tcW w:type="dxa" w:w="1100"/>
            <w:shd w:fill="1F3864" w:color="auto" w:val="clear"/>
            <w:tcMar>
              <w:top w:type="dxa" w:w="80"/>
              <w:left w:type="dxa" w:w="120"/>
              <w:bottom w:type="dxa" w:w="80"/>
              <w:right w:type="dxa" w:w="120"/>
            </w:tcMar>
          </w:tcPr>
          <w:p>
            <w:pPr>
              <w:spacing w:after="40" w:before="40" w:line="260"/>
            </w:pPr>
            <w:r>
              <w:rPr>
                <w:b/>
                <w:bCs/>
                <w:color w:val="FFFFFF"/>
                <w:sz w:val="19"/>
                <w:szCs w:val="19"/>
              </w:rPr>
              <w:t xml:space="preserve">Original #</w:t>
            </w:r>
          </w:p>
        </w:tc>
        <w:tc>
          <w:tcPr>
            <w:tcW w:type="dxa" w:w="4300"/>
            <w:shd w:fill="1F3864" w:color="auto" w:val="clear"/>
            <w:tcMar>
              <w:top w:type="dxa" w:w="80"/>
              <w:left w:type="dxa" w:w="120"/>
              <w:bottom w:type="dxa" w:w="80"/>
              <w:right w:type="dxa" w:w="120"/>
            </w:tcMar>
          </w:tcPr>
          <w:p>
            <w:pPr>
              <w:spacing w:after="40" w:before="40" w:line="260"/>
            </w:pPr>
            <w:r>
              <w:rPr>
                <w:b/>
                <w:bCs/>
                <w:color w:val="FFFFFF"/>
                <w:sz w:val="19"/>
                <w:szCs w:val="19"/>
              </w:rPr>
              <w:t xml:space="preserve">Original topic</w:t>
            </w:r>
          </w:p>
        </w:tc>
        <w:tc>
          <w:tcPr>
            <w:tcW w:type="dxa" w:w="3600"/>
            <w:shd w:fill="1F3864" w:color="auto" w:val="clear"/>
            <w:tcMar>
              <w:top w:type="dxa" w:w="80"/>
              <w:left w:type="dxa" w:w="120"/>
              <w:bottom w:type="dxa" w:w="80"/>
              <w:right w:type="dxa" w:w="120"/>
            </w:tcMar>
          </w:tcPr>
          <w:p>
            <w:pPr>
              <w:spacing w:after="40" w:before="40" w:line="260"/>
            </w:pPr>
            <w:r>
              <w:rPr>
                <w:b/>
                <w:bCs/>
                <w:color w:val="FFFFFF"/>
                <w:sz w:val="19"/>
                <w:szCs w:val="19"/>
              </w:rPr>
              <w:t xml:space="preserve">Covered in V3 module(s)</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1</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AI Engineering Foundations</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1-8</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2</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Neural Network &amp; Transformer Fundamentals for Engineers</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9-16</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3</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Parameters, Model Size and Model Architecture</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4, 14, 16, 41</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Tokenization - Deep Understanding</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9</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5</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Embeddings - Deep Engineering Understanding</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10, 33, 70</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6</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Context Windows - Deep Understanding</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17-21</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7</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LLM Inference</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34-42</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8</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KV Cache</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35</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9</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Caching Architecture</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37, 84-85</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10</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Open-Weight Models</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8, 31-32, 43, 141</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11</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GPU Engineering</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41-42</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12</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Distributed LLM Inference</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40, 44-48</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13</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Model Serving Engines</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43</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14</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Load Balancing and AI Request Routing</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45</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15</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Autoscaling AI Systems</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46</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16</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RAG Foundations</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69-78</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17</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Advanced RAG</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73-78</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18</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Vector Databases &amp; Search Engineering</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69-77</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19</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AI Memory Systems</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79-86</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20</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Prompt Engineering - Production Version</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19-20</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21</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Structured Generation</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22</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22</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Tool Calling</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87-89</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23</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Agent Engineering</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95-102</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24</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Agent State &amp; Workflow Engines</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97-99</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25</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Model Context Protocol and AI Integration Protocols</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90-94</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26</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Software Engineering for AI Systems</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52-59</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27</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Distributed Systems</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54</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28</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Databases for AI Engineers</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55, 60-63</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29</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Messaging &amp; Event-Driven AI Architecture</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56, 61</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30</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Data Engineering for AI</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60-68, 72, 77, 132</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31</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Model APIs &amp; Provider Architecture</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52, 121</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32</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AI Gateway Architecture</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121</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33</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Fine-Tuning &amp; Model Adaptation</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25-33</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34</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Model Evaluation</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32, 111-115</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35</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AI Observability</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116</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36</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LLMOps / MLOps</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32, 111-116, 124</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37</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CI/CD for AI Applications</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59, 115, 124</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38</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Containers</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59, 89</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39</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Kubernetes for AI</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48, 59</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40</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Cloud AI Architecture</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48, 59, 121-126</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41</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Networking for AI Engineers</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57</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42</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AI Security</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117-120</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43</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Guardrails &amp; Safety Architecture</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114, 117, 119-120, 130</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44</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AI Governance &amp; Responsible AI</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128-130</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45</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Multi-Tenancy</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77, 86, 123</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46</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Reliability Engineering / SRE for AI</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50, 58, 125</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47</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Performance Engineering</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34-50</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48</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Cost Engineering / FinOps for AI</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50, 126, 137</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49</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Closed Models vs Open-Weight Models</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8</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50</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Model Routing &amp; Model Cascades</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45, 121</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51</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Multimodal AI</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103-110</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52</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Speech &amp; Real-Time AI</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106-110</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53</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Real-Time AI Systems</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107-110</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54</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Reasoning Models</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23</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55</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AI Coding Systems</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101</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56</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Sandboxed Code Execution</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89</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57</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Human-in-the-Loop AI</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100, 109</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58</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AI Product Engineering</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130-139</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59</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Testing AI Systems</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111-115</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60</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Production Failure Modes</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embedded in every module + 50, 58, 102, 120, 125</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61</w:t>
            </w:r>
          </w:p>
        </w:tc>
        <w:tc>
          <w:tcPr>
            <w:tcW w:type="dxa" w:w="4300"/>
            <w:tcMar>
              <w:top w:type="dxa" w:w="80"/>
              <w:left w:type="dxa" w:w="120"/>
              <w:bottom w:type="dxa" w:w="80"/>
              <w:right w:type="dxa" w:w="120"/>
            </w:tcMar>
          </w:tcPr>
          <w:p>
            <w:pPr>
              <w:spacing w:after="40" w:before="40" w:line="260"/>
            </w:pPr>
            <w:r>
              <w:rPr>
                <w:b w:val="false"/>
                <w:bCs w:val="false"/>
                <w:color w:val="000000"/>
                <w:sz w:val="19"/>
                <w:szCs w:val="19"/>
              </w:rPr>
              <w:t xml:space="preserve">System Design for AI</w:t>
            </w:r>
          </w:p>
        </w:tc>
        <w:tc>
          <w:tcPr>
            <w:tcW w:type="dxa" w:w="3600"/>
            <w:tcMar>
              <w:top w:type="dxa" w:w="80"/>
              <w:left w:type="dxa" w:w="120"/>
              <w:bottom w:type="dxa" w:w="80"/>
              <w:right w:type="dxa" w:w="120"/>
            </w:tcMar>
          </w:tcPr>
          <w:p>
            <w:pPr>
              <w:spacing w:after="40" w:before="40" w:line="260"/>
            </w:pPr>
            <w:r>
              <w:rPr>
                <w:b w:val="false"/>
                <w:bCs w:val="false"/>
                <w:color w:val="000000"/>
                <w:sz w:val="19"/>
                <w:szCs w:val="19"/>
              </w:rPr>
              <w:t xml:space="preserve">2, 6, 140-144</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62</w:t>
            </w:r>
          </w:p>
        </w:tc>
        <w:tc>
          <w:tcPr>
            <w:tcW w:type="dxa" w:w="43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AI Platform Engineering</w:t>
            </w:r>
          </w:p>
        </w:tc>
        <w:tc>
          <w:tcPr>
            <w:tcW w:type="dxa" w:w="36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121-130, 144</w:t>
            </w:r>
          </w:p>
        </w:tc>
      </w:tr>
    </w:tbl>
    <w:p>
      <w:pPr>
        <w:spacing w:after="200"/>
      </w:pPr>
    </w:p>
    <w:p>
      <w:r>
        <w:br w:type="page"/>
      </w:r>
    </w:p>
    <w:p>
      <w:pPr>
        <w:pStyle w:val="Heading1"/>
        <w:spacing w:after="160" w:before="0"/>
      </w:pPr>
      <w:r>
        <w:rPr>
          <w:b/>
          <w:bCs/>
          <w:color w:val="1F3864"/>
          <w:sz w:val="30"/>
          <w:szCs w:val="30"/>
        </w:rPr>
        <w:t xml:space="preserve">Appendix B — Migration Map: V2 Module Numbers → V3</w:t>
      </w:r>
    </w:p>
    <w:p>
      <w:pPr>
        <w:spacing w:after="120" w:line="280"/>
      </w:pPr>
      <w:r>
        <w:rPr>
          <w:sz w:val="21"/>
          <w:szCs w:val="21"/>
        </w:rPr>
        <w:t xml:space="preserve">Use this to carry completed progress across from version 2. Ranges are inclusive.</w:t>
      </w:r>
    </w:p>
    <w:tbl>
      <w:tblPr>
        <w:tblW w:type="dxa" w:w="9000"/>
        <w:tblBorders>
          <w:top w:val="single" w:color="C9D2E0" w:sz="4"/>
          <w:left w:val="single" w:color="C9D2E0" w:sz="4"/>
          <w:bottom w:val="single" w:color="C9D2E0" w:sz="4"/>
          <w:right w:val="single" w:color="C9D2E0" w:sz="4"/>
          <w:insideH w:val="single" w:color="C9D2E0" w:sz="4"/>
          <w:insideV w:val="single" w:color="C9D2E0" w:sz="4"/>
        </w:tblBorders>
      </w:tblPr>
      <w:tblGrid>
        <w:gridCol w:w="1500"/>
        <w:gridCol w:w="1500"/>
        <w:gridCol w:w="6000"/>
      </w:tblGrid>
      <w:tr>
        <w:trPr>
          <w:tblHeader/>
        </w:trPr>
        <w:tc>
          <w:tcPr>
            <w:tcW w:type="dxa" w:w="1500"/>
            <w:shd w:fill="1F3864" w:color="auto" w:val="clear"/>
            <w:tcMar>
              <w:top w:type="dxa" w:w="80"/>
              <w:left w:type="dxa" w:w="120"/>
              <w:bottom w:type="dxa" w:w="80"/>
              <w:right w:type="dxa" w:w="120"/>
            </w:tcMar>
          </w:tcPr>
          <w:p>
            <w:pPr>
              <w:spacing w:after="40" w:before="40" w:line="260"/>
            </w:pPr>
            <w:r>
              <w:rPr>
                <w:b/>
                <w:bCs/>
                <w:color w:val="FFFFFF"/>
                <w:sz w:val="19"/>
                <w:szCs w:val="19"/>
              </w:rPr>
              <w:t xml:space="preserve">V2 modules</w:t>
            </w:r>
          </w:p>
        </w:tc>
        <w:tc>
          <w:tcPr>
            <w:tcW w:type="dxa" w:w="1500"/>
            <w:shd w:fill="1F3864" w:color="auto" w:val="clear"/>
            <w:tcMar>
              <w:top w:type="dxa" w:w="80"/>
              <w:left w:type="dxa" w:w="120"/>
              <w:bottom w:type="dxa" w:w="80"/>
              <w:right w:type="dxa" w:w="120"/>
            </w:tcMar>
          </w:tcPr>
          <w:p>
            <w:pPr>
              <w:spacing w:after="40" w:before="40" w:line="260"/>
            </w:pPr>
            <w:r>
              <w:rPr>
                <w:b/>
                <w:bCs/>
                <w:color w:val="FFFFFF"/>
                <w:sz w:val="19"/>
                <w:szCs w:val="19"/>
              </w:rPr>
              <w:t xml:space="preserve">V3 modules</w:t>
            </w:r>
          </w:p>
        </w:tc>
        <w:tc>
          <w:tcPr>
            <w:tcW w:type="dxa" w:w="6000"/>
            <w:shd w:fill="1F3864" w:color="auto" w:val="clear"/>
            <w:tcMar>
              <w:top w:type="dxa" w:w="80"/>
              <w:left w:type="dxa" w:w="120"/>
              <w:bottom w:type="dxa" w:w="80"/>
              <w:right w:type="dxa" w:w="120"/>
            </w:tcMar>
          </w:tcPr>
          <w:p>
            <w:pPr>
              <w:spacing w:after="40" w:before="40" w:line="260"/>
            </w:pPr>
            <w:r>
              <w:rPr>
                <w:b/>
                <w:bCs/>
                <w:color w:val="FFFFFF"/>
                <w:sz w:val="19"/>
                <w:szCs w:val="19"/>
              </w:rPr>
              <w:t xml:space="preserve">Notes</w:t>
            </w:r>
          </w:p>
        </w:tc>
      </w:tr>
      <w:tr>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1-24</w:t>
            </w:r>
          </w:p>
        </w:tc>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1-24</w:t>
            </w:r>
          </w:p>
        </w:tc>
        <w:tc>
          <w:tcPr>
            <w:tcW w:type="dxa" w:w="6000"/>
            <w:tcMar>
              <w:top w:type="dxa" w:w="80"/>
              <w:left w:type="dxa" w:w="120"/>
              <w:bottom w:type="dxa" w:w="80"/>
              <w:right w:type="dxa" w:w="120"/>
            </w:tcMar>
          </w:tcPr>
          <w:p>
            <w:pPr>
              <w:spacing w:after="40" w:before="40" w:line="260"/>
            </w:pPr>
            <w:r>
              <w:rPr>
                <w:b w:val="false"/>
                <w:bCs w:val="false"/>
                <w:color w:val="000000"/>
                <w:sz w:val="19"/>
                <w:szCs w:val="19"/>
              </w:rPr>
              <w:t xml:space="preserve">Unchanged.</w:t>
            </w:r>
          </w:p>
        </w:tc>
      </w:tr>
      <w:tr>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25-32</w:t>
            </w:r>
          </w:p>
        </w:tc>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25-32</w:t>
            </w:r>
          </w:p>
        </w:tc>
        <w:tc>
          <w:tcPr>
            <w:tcW w:type="dxa" w:w="6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Unchanged. New module 33 added at the end of Phase 4.</w:t>
            </w:r>
          </w:p>
        </w:tc>
      </w:tr>
      <w:tr>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33-40</w:t>
            </w:r>
          </w:p>
        </w:tc>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34-41</w:t>
            </w:r>
          </w:p>
        </w:tc>
        <w:tc>
          <w:tcPr>
            <w:tcW w:type="dxa" w:w="6000"/>
            <w:tcMar>
              <w:top w:type="dxa" w:w="80"/>
              <w:left w:type="dxa" w:w="120"/>
              <w:bottom w:type="dxa" w:w="80"/>
              <w:right w:type="dxa" w:w="120"/>
            </w:tcMar>
          </w:tcPr>
          <w:p>
            <w:pPr>
              <w:spacing w:after="40" w:before="40" w:line="260"/>
            </w:pPr>
            <w:r>
              <w:rPr>
                <w:b w:val="false"/>
                <w:bCs w:val="false"/>
                <w:color w:val="000000"/>
                <w:sz w:val="19"/>
                <w:szCs w:val="19"/>
              </w:rPr>
              <w:t xml:space="preserve">Shift +1. New module 42 added at the end of Phase 5.</w:t>
            </w:r>
          </w:p>
        </w:tc>
      </w:tr>
      <w:tr>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41-48</w:t>
            </w:r>
          </w:p>
        </w:tc>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43-50</w:t>
            </w:r>
          </w:p>
        </w:tc>
        <w:tc>
          <w:tcPr>
            <w:tcW w:type="dxa" w:w="6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Shift +2. New module 51 added at the end of Phase 6.</w:t>
            </w:r>
          </w:p>
        </w:tc>
      </w:tr>
      <w:tr>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49-56</w:t>
            </w:r>
          </w:p>
        </w:tc>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52-59</w:t>
            </w:r>
          </w:p>
        </w:tc>
        <w:tc>
          <w:tcPr>
            <w:tcW w:type="dxa" w:w="6000"/>
            <w:tcMar>
              <w:top w:type="dxa" w:w="80"/>
              <w:left w:type="dxa" w:w="120"/>
              <w:bottom w:type="dxa" w:w="80"/>
              <w:right w:type="dxa" w:w="120"/>
            </w:tcMar>
          </w:tcPr>
          <w:p>
            <w:pPr>
              <w:spacing w:after="40" w:before="40" w:line="260"/>
            </w:pPr>
            <w:r>
              <w:rPr>
                <w:b w:val="false"/>
                <w:bCs w:val="false"/>
                <w:color w:val="000000"/>
                <w:sz w:val="19"/>
                <w:szCs w:val="19"/>
              </w:rPr>
              <w:t xml:space="preserve">Shift +3.</w:t>
            </w:r>
          </w:p>
        </w:tc>
      </w:tr>
      <w:tr>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w:t>
            </w:r>
          </w:p>
        </w:tc>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60-68</w:t>
            </w:r>
          </w:p>
        </w:tc>
        <w:tc>
          <w:tcPr>
            <w:tcW w:type="dxa" w:w="6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New Phase 8: Data Platform, Structured Data &amp; Classical ML.</w:t>
            </w:r>
          </w:p>
        </w:tc>
      </w:tr>
      <w:tr>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57-62</w:t>
            </w:r>
          </w:p>
        </w:tc>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69-74</w:t>
            </w:r>
          </w:p>
        </w:tc>
        <w:tc>
          <w:tcPr>
            <w:tcW w:type="dxa" w:w="6000"/>
            <w:tcMar>
              <w:top w:type="dxa" w:w="80"/>
              <w:left w:type="dxa" w:w="120"/>
              <w:bottom w:type="dxa" w:w="80"/>
              <w:right w:type="dxa" w:w="120"/>
            </w:tcMar>
          </w:tcPr>
          <w:p>
            <w:pPr>
              <w:spacing w:after="40" w:before="40" w:line="260"/>
            </w:pPr>
            <w:r>
              <w:rPr>
                <w:b w:val="false"/>
                <w:bCs w:val="false"/>
                <w:color w:val="000000"/>
                <w:sz w:val="19"/>
                <w:szCs w:val="19"/>
              </w:rPr>
              <w:t xml:space="preserve">Shift +12.</w:t>
            </w:r>
          </w:p>
        </w:tc>
      </w:tr>
      <w:tr>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w:t>
            </w:r>
          </w:p>
        </w:tc>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75-76</w:t>
            </w:r>
          </w:p>
        </w:tc>
        <w:tc>
          <w:tcPr>
            <w:tcW w:type="dxa" w:w="6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New: knowledge graphs/GraphRAG and multilingual retrieval.</w:t>
            </w:r>
          </w:p>
        </w:tc>
      </w:tr>
      <w:tr>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63-64</w:t>
            </w:r>
          </w:p>
        </w:tc>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77-78</w:t>
            </w:r>
          </w:p>
        </w:tc>
        <w:tc>
          <w:tcPr>
            <w:tcW w:type="dxa" w:w="6000"/>
            <w:tcMar>
              <w:top w:type="dxa" w:w="80"/>
              <w:left w:type="dxa" w:w="120"/>
              <w:bottom w:type="dxa" w:w="80"/>
              <w:right w:type="dxa" w:w="120"/>
            </w:tcMar>
          </w:tcPr>
          <w:p>
            <w:pPr>
              <w:spacing w:after="40" w:before="40" w:line="260"/>
            </w:pPr>
            <w:r>
              <w:rPr>
                <w:b w:val="false"/>
                <w:bCs w:val="false"/>
                <w:color w:val="000000"/>
                <w:sz w:val="19"/>
                <w:szCs w:val="19"/>
              </w:rPr>
              <w:t xml:space="preserve">Shift +14.</w:t>
            </w:r>
          </w:p>
        </w:tc>
      </w:tr>
      <w:tr>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65-96</w:t>
            </w:r>
          </w:p>
        </w:tc>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79-110</w:t>
            </w:r>
          </w:p>
        </w:tc>
        <w:tc>
          <w:tcPr>
            <w:tcW w:type="dxa" w:w="6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Shift +14 (memory, tools, agents, multimodal).</w:t>
            </w:r>
          </w:p>
        </w:tc>
      </w:tr>
      <w:tr>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97-99</w:t>
            </w:r>
          </w:p>
        </w:tc>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111-113</w:t>
            </w:r>
          </w:p>
        </w:tc>
        <w:tc>
          <w:tcPr>
            <w:tcW w:type="dxa" w:w="6000"/>
            <w:tcMar>
              <w:top w:type="dxa" w:w="80"/>
              <w:left w:type="dxa" w:w="120"/>
              <w:bottom w:type="dxa" w:w="80"/>
              <w:right w:type="dxa" w:w="120"/>
            </w:tcMar>
          </w:tcPr>
          <w:p>
            <w:pPr>
              <w:spacing w:after="40" w:before="40" w:line="260"/>
            </w:pPr>
            <w:r>
              <w:rPr>
                <w:b w:val="false"/>
                <w:bCs w:val="false"/>
                <w:color w:val="000000"/>
                <w:sz w:val="19"/>
                <w:szCs w:val="19"/>
              </w:rPr>
              <w:t xml:space="preserve">Shift +14.</w:t>
            </w:r>
          </w:p>
        </w:tc>
      </w:tr>
      <w:tr>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w:t>
            </w:r>
          </w:p>
        </w:tc>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114</w:t>
            </w:r>
          </w:p>
        </w:tc>
        <w:tc>
          <w:tcPr>
            <w:tcW w:type="dxa" w:w="6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New: answer integrity, abstention and hallucination control.</w:t>
            </w:r>
          </w:p>
        </w:tc>
      </w:tr>
      <w:tr>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100-101</w:t>
            </w:r>
          </w:p>
        </w:tc>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115-116</w:t>
            </w:r>
          </w:p>
        </w:tc>
        <w:tc>
          <w:tcPr>
            <w:tcW w:type="dxa" w:w="6000"/>
            <w:tcMar>
              <w:top w:type="dxa" w:w="80"/>
              <w:left w:type="dxa" w:w="120"/>
              <w:bottom w:type="dxa" w:w="80"/>
              <w:right w:type="dxa" w:w="120"/>
            </w:tcMar>
          </w:tcPr>
          <w:p>
            <w:pPr>
              <w:spacing w:after="40" w:before="40" w:line="260"/>
            </w:pPr>
            <w:r>
              <w:rPr>
                <w:b w:val="false"/>
                <w:bCs w:val="false"/>
                <w:color w:val="000000"/>
                <w:sz w:val="19"/>
                <w:szCs w:val="19"/>
              </w:rPr>
              <w:t xml:space="preserve">Shift +15.</w:t>
            </w:r>
          </w:p>
        </w:tc>
      </w:tr>
      <w:tr>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w:t>
            </w:r>
          </w:p>
        </w:tc>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117</w:t>
            </w:r>
          </w:p>
        </w:tc>
        <w:tc>
          <w:tcPr>
            <w:tcW w:type="dxa" w:w="6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New: guardrail engineering as a runtime component.</w:t>
            </w:r>
          </w:p>
        </w:tc>
      </w:tr>
      <w:tr>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102-104</w:t>
            </w:r>
          </w:p>
        </w:tc>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118-120</w:t>
            </w:r>
          </w:p>
        </w:tc>
        <w:tc>
          <w:tcPr>
            <w:tcW w:type="dxa" w:w="6000"/>
            <w:tcMar>
              <w:top w:type="dxa" w:w="80"/>
              <w:left w:type="dxa" w:w="120"/>
              <w:bottom w:type="dxa" w:w="80"/>
              <w:right w:type="dxa" w:w="120"/>
            </w:tcMar>
          </w:tcPr>
          <w:p>
            <w:pPr>
              <w:spacing w:after="40" w:before="40" w:line="260"/>
            </w:pPr>
            <w:r>
              <w:rPr>
                <w:b w:val="false"/>
                <w:bCs w:val="false"/>
                <w:color w:val="000000"/>
                <w:sz w:val="19"/>
                <w:szCs w:val="19"/>
              </w:rPr>
              <w:t xml:space="preserve">Shift +16.</w:t>
            </w:r>
          </w:p>
        </w:tc>
      </w:tr>
      <w:tr>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105-110</w:t>
            </w:r>
          </w:p>
        </w:tc>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121-126</w:t>
            </w:r>
          </w:p>
        </w:tc>
        <w:tc>
          <w:tcPr>
            <w:tcW w:type="dxa" w:w="6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Shift +16.</w:t>
            </w:r>
          </w:p>
        </w:tc>
      </w:tr>
      <w:tr>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w:t>
            </w:r>
          </w:p>
        </w:tc>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127</w:t>
            </w:r>
          </w:p>
        </w:tc>
        <w:tc>
          <w:tcPr>
            <w:tcW w:type="dxa" w:w="6000"/>
            <w:tcMar>
              <w:top w:type="dxa" w:w="80"/>
              <w:left w:type="dxa" w:w="120"/>
              <w:bottom w:type="dxa" w:w="80"/>
              <w:right w:type="dxa" w:w="120"/>
            </w:tcMar>
          </w:tcPr>
          <w:p>
            <w:pPr>
              <w:spacing w:after="40" w:before="40" w:line="260"/>
            </w:pPr>
            <w:r>
              <w:rPr>
                <w:b w:val="false"/>
                <w:bCs w:val="false"/>
                <w:color w:val="000000"/>
                <w:sz w:val="19"/>
                <w:szCs w:val="19"/>
              </w:rPr>
              <w:t xml:space="preserve">New: privacy-enhancing technologies and confidential computing.</w:t>
            </w:r>
          </w:p>
        </w:tc>
      </w:tr>
      <w:tr>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111</w:t>
            </w:r>
          </w:p>
        </w:tc>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128</w:t>
            </w:r>
          </w:p>
        </w:tc>
        <w:tc>
          <w:tcPr>
            <w:tcW w:type="dxa" w:w="6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Shift +17.</w:t>
            </w:r>
          </w:p>
        </w:tc>
      </w:tr>
      <w:tr>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w:t>
            </w:r>
          </w:p>
        </w:tc>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129</w:t>
            </w:r>
          </w:p>
        </w:tc>
        <w:tc>
          <w:tcPr>
            <w:tcW w:type="dxa" w:w="6000"/>
            <w:tcMar>
              <w:top w:type="dxa" w:w="80"/>
              <w:left w:type="dxa" w:w="120"/>
              <w:bottom w:type="dxa" w:w="80"/>
              <w:right w:type="dxa" w:w="120"/>
            </w:tcMar>
          </w:tcPr>
          <w:p>
            <w:pPr>
              <w:spacing w:after="40" w:before="40" w:line="260"/>
            </w:pPr>
            <w:r>
              <w:rPr>
                <w:b w:val="false"/>
                <w:bCs w:val="false"/>
                <w:color w:val="000000"/>
                <w:sz w:val="19"/>
                <w:szCs w:val="19"/>
              </w:rPr>
              <w:t xml:space="preserve">New: AI regulation and sector compliance in practice.</w:t>
            </w:r>
          </w:p>
        </w:tc>
      </w:tr>
      <w:tr>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112</w:t>
            </w:r>
          </w:p>
        </w:tc>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130</w:t>
            </w:r>
          </w:p>
        </w:tc>
        <w:tc>
          <w:tcPr>
            <w:tcW w:type="dxa" w:w="6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Shift +18.</w:t>
            </w:r>
          </w:p>
        </w:tc>
      </w:tr>
      <w:tr>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113-114</w:t>
            </w:r>
          </w:p>
        </w:tc>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131-132</w:t>
            </w:r>
          </w:p>
        </w:tc>
        <w:tc>
          <w:tcPr>
            <w:tcW w:type="dxa" w:w="6000"/>
            <w:tcMar>
              <w:top w:type="dxa" w:w="80"/>
              <w:left w:type="dxa" w:w="120"/>
              <w:bottom w:type="dxa" w:w="80"/>
              <w:right w:type="dxa" w:w="120"/>
            </w:tcMar>
          </w:tcPr>
          <w:p>
            <w:pPr>
              <w:spacing w:after="40" w:before="40" w:line="260"/>
            </w:pPr>
            <w:r>
              <w:rPr>
                <w:b w:val="false"/>
                <w:bCs w:val="false"/>
                <w:color w:val="000000"/>
                <w:sz w:val="19"/>
                <w:szCs w:val="19"/>
              </w:rPr>
              <w:t xml:space="preserve">Shift +18.</w:t>
            </w:r>
          </w:p>
        </w:tc>
      </w:tr>
      <w:tr>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w:t>
            </w:r>
          </w:p>
        </w:tc>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133-139</w:t>
            </w:r>
          </w:p>
        </w:tc>
        <w:tc>
          <w:tcPr>
            <w:tcW w:type="dxa" w:w="6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New Phase 16 content: delivery, organization and professional practice.</w:t>
            </w:r>
          </w:p>
        </w:tc>
      </w:tr>
      <w:tr>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115-119</w:t>
            </w:r>
          </w:p>
        </w:tc>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140-144</w:t>
            </w:r>
          </w:p>
        </w:tc>
        <w:tc>
          <w:tcPr>
            <w:tcW w:type="dxa" w:w="6000"/>
            <w:tcMar>
              <w:top w:type="dxa" w:w="80"/>
              <w:left w:type="dxa" w:w="120"/>
              <w:bottom w:type="dxa" w:w="80"/>
              <w:right w:type="dxa" w:w="120"/>
            </w:tcMar>
          </w:tcPr>
          <w:p>
            <w:pPr>
              <w:spacing w:after="40" w:before="40" w:line="260"/>
            </w:pPr>
            <w:r>
              <w:rPr>
                <w:b w:val="false"/>
                <w:bCs w:val="false"/>
                <w:color w:val="000000"/>
                <w:sz w:val="19"/>
                <w:szCs w:val="19"/>
              </w:rPr>
              <w:t xml:space="preserve">Shift +25.</w:t>
            </w:r>
          </w:p>
        </w:tc>
      </w:tr>
      <w:tr>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w:t>
            </w:r>
          </w:p>
        </w:tc>
        <w:tc>
          <w:tcPr>
            <w:tcW w:type="dxa" w:w="15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145</w:t>
            </w:r>
          </w:p>
        </w:tc>
        <w:tc>
          <w:tcPr>
            <w:tcW w:type="dxa" w:w="6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New: career positioning, portfolio and system-design interviews.</w:t>
            </w:r>
          </w:p>
        </w:tc>
      </w:tr>
      <w:tr>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120</w:t>
            </w:r>
          </w:p>
        </w:tc>
        <w:tc>
          <w:tcPr>
            <w:tcW w:type="dxa" w:w="1500"/>
            <w:tcMar>
              <w:top w:type="dxa" w:w="80"/>
              <w:left w:type="dxa" w:w="120"/>
              <w:bottom w:type="dxa" w:w="80"/>
              <w:right w:type="dxa" w:w="120"/>
            </w:tcMar>
          </w:tcPr>
          <w:p>
            <w:pPr>
              <w:spacing w:after="40" w:before="40" w:line="260"/>
            </w:pPr>
            <w:r>
              <w:rPr>
                <w:b w:val="false"/>
                <w:bCs w:val="false"/>
                <w:color w:val="000000"/>
                <w:sz w:val="19"/>
                <w:szCs w:val="19"/>
              </w:rPr>
              <w:t xml:space="preserve">146</w:t>
            </w:r>
          </w:p>
        </w:tc>
        <w:tc>
          <w:tcPr>
            <w:tcW w:type="dxa" w:w="6000"/>
            <w:tcMar>
              <w:top w:type="dxa" w:w="80"/>
              <w:left w:type="dxa" w:w="120"/>
              <w:bottom w:type="dxa" w:w="80"/>
              <w:right w:type="dxa" w:w="120"/>
            </w:tcMar>
          </w:tcPr>
          <w:p>
            <w:pPr>
              <w:spacing w:after="40" w:before="40" w:line="260"/>
            </w:pPr>
            <w:r>
              <w:rPr>
                <w:b w:val="false"/>
                <w:bCs w:val="false"/>
                <w:color w:val="000000"/>
                <w:sz w:val="19"/>
                <w:szCs w:val="19"/>
              </w:rPr>
              <w:t xml:space="preserve">Shift +26.</w:t>
            </w:r>
          </w:p>
        </w:tc>
      </w:tr>
    </w:tbl>
    <w:p>
      <w:pPr>
        <w:spacing w:after="200"/>
      </w:pPr>
    </w:p>
    <w:p>
      <w:r>
        <w:br w:type="page"/>
      </w:r>
    </w:p>
    <w:p>
      <w:pPr>
        <w:pStyle w:val="Heading1"/>
        <w:spacing w:after="160" w:before="0"/>
      </w:pPr>
      <w:r>
        <w:rPr>
          <w:b/>
          <w:bCs/>
          <w:color w:val="1F3864"/>
          <w:sz w:val="30"/>
          <w:szCs w:val="30"/>
        </w:rPr>
        <w:t xml:space="preserve">Appendix C — Senior-Level Competency Gates</w:t>
      </w:r>
    </w:p>
    <w:p>
      <w:pPr>
        <w:pStyle w:val="Heading3"/>
        <w:keepNext/>
        <w:spacing w:after="70" w:before="200"/>
      </w:pPr>
      <w:r>
        <w:rPr>
          <w:b/>
          <w:bCs/>
          <w:color w:val="1F3864"/>
          <w:sz w:val="21"/>
          <w:szCs w:val="21"/>
        </w:rPr>
        <w:t xml:space="preserve">Model mechanics</w:t>
      </w:r>
    </w:p>
    <w:p>
      <w:pPr>
        <w:spacing w:after="120" w:line="280"/>
      </w:pPr>
      <w:r>
        <w:rPr>
          <w:sz w:val="21"/>
          <w:szCs w:val="21"/>
        </w:rPr>
        <w:t xml:space="preserve">Trace tokens → embeddings → transformer → logits → decoding; explain context and embedding dimensions concretely.</w:t>
      </w:r>
    </w:p>
    <w:p>
      <w:pPr>
        <w:pStyle w:val="Heading3"/>
        <w:keepNext/>
        <w:spacing w:after="70" w:before="200"/>
      </w:pPr>
      <w:r>
        <w:rPr>
          <w:b/>
          <w:bCs/>
          <w:color w:val="1F3864"/>
          <w:sz w:val="21"/>
          <w:szCs w:val="21"/>
        </w:rPr>
        <w:t xml:space="preserve">Inference</w:t>
      </w:r>
    </w:p>
    <w:p>
      <w:pPr>
        <w:spacing w:after="120" w:line="280"/>
      </w:pPr>
      <w:r>
        <w:rPr>
          <w:sz w:val="21"/>
          <w:szCs w:val="21"/>
        </w:rPr>
        <w:t xml:space="preserve">Diagnose TTFT vs decode latency, calculate weight/KV memory, choose batching/quantization/parallelism and explain GPU bottlenecks.</w:t>
      </w:r>
    </w:p>
    <w:p>
      <w:pPr>
        <w:pStyle w:val="Heading3"/>
        <w:keepNext/>
        <w:spacing w:after="70" w:before="200"/>
      </w:pPr>
      <w:r>
        <w:rPr>
          <w:b/>
          <w:bCs/>
          <w:color w:val="1F3864"/>
          <w:sz w:val="21"/>
          <w:szCs w:val="21"/>
        </w:rPr>
        <w:t xml:space="preserve">Open-weight operations</w:t>
      </w:r>
    </w:p>
    <w:p>
      <w:pPr>
        <w:spacing w:after="120" w:line="280"/>
      </w:pPr>
      <w:r>
        <w:rPr>
          <w:sz w:val="21"/>
          <w:szCs w:val="21"/>
        </w:rPr>
        <w:t xml:space="preserve">Package, deploy, benchmark, route, scale and upgrade self-hosted models with rollback and TCO reasoning.</w:t>
      </w:r>
    </w:p>
    <w:p>
      <w:pPr>
        <w:pStyle w:val="Heading3"/>
        <w:keepNext/>
        <w:spacing w:after="70" w:before="200"/>
      </w:pPr>
      <w:r>
        <w:rPr>
          <w:b/>
          <w:bCs/>
          <w:color w:val="1F3864"/>
          <w:sz w:val="21"/>
          <w:szCs w:val="21"/>
        </w:rPr>
        <w:t xml:space="preserve">RAG/search</w:t>
      </w:r>
    </w:p>
    <w:p>
      <w:pPr>
        <w:spacing w:after="120" w:line="280"/>
      </w:pPr>
      <w:r>
        <w:rPr>
          <w:sz w:val="21"/>
          <w:szCs w:val="21"/>
        </w:rPr>
        <w:t xml:space="preserve">Design hybrid retrieval + reranking + ACLs + freshness; measure retrieval independently from generation.</w:t>
      </w:r>
    </w:p>
    <w:p>
      <w:pPr>
        <w:pStyle w:val="Heading3"/>
        <w:keepNext/>
        <w:spacing w:after="70" w:before="200"/>
      </w:pPr>
      <w:r>
        <w:rPr>
          <w:b/>
          <w:bCs/>
          <w:color w:val="1F3864"/>
          <w:sz w:val="21"/>
          <w:szCs w:val="21"/>
        </w:rPr>
        <w:t xml:space="preserve">Memory/context</w:t>
      </w:r>
    </w:p>
    <w:p>
      <w:pPr>
        <w:spacing w:after="120" w:line="280"/>
      </w:pPr>
      <w:r>
        <w:rPr>
          <w:sz w:val="21"/>
          <w:szCs w:val="21"/>
        </w:rPr>
        <w:t xml:space="preserve">Separate context, state, memory and caches; implement lifecycle, compaction, conflict, privacy and poisoning controls.</w:t>
      </w:r>
    </w:p>
    <w:p>
      <w:pPr>
        <w:pStyle w:val="Heading3"/>
        <w:keepNext/>
        <w:spacing w:after="70" w:before="200"/>
      </w:pPr>
      <w:r>
        <w:rPr>
          <w:b/>
          <w:bCs/>
          <w:color w:val="1F3864"/>
          <w:sz w:val="21"/>
          <w:szCs w:val="21"/>
        </w:rPr>
        <w:t xml:space="preserve">Protocols/capabilities</w:t>
      </w:r>
    </w:p>
    <w:p>
      <w:pPr>
        <w:spacing w:after="120" w:line="280"/>
      </w:pPr>
      <w:r>
        <w:rPr>
          <w:sz w:val="21"/>
          <w:szCs w:val="21"/>
        </w:rPr>
        <w:t xml:space="preserve">Explain and architect Tools vs Skills vs MCP vs A2A vs AG-UI/A2UI/MCP Apps; know trust boundaries.</w:t>
      </w:r>
    </w:p>
    <w:p>
      <w:pPr>
        <w:pStyle w:val="Heading3"/>
        <w:keepNext/>
        <w:spacing w:after="70" w:before="200"/>
      </w:pPr>
      <w:r>
        <w:rPr>
          <w:b/>
          <w:bCs/>
          <w:color w:val="1F3864"/>
          <w:sz w:val="21"/>
          <w:szCs w:val="21"/>
        </w:rPr>
        <w:t xml:space="preserve">Agents</w:t>
      </w:r>
    </w:p>
    <w:p>
      <w:pPr>
        <w:spacing w:after="120" w:line="280"/>
      </w:pPr>
      <w:r>
        <w:rPr>
          <w:sz w:val="21"/>
          <w:szCs w:val="21"/>
        </w:rPr>
        <w:t xml:space="preserve">Build durable, resumable agents with state, identity, approvals, loop budgets, sandboxing and trajectory evaluation.</w:t>
      </w:r>
    </w:p>
    <w:p>
      <w:pPr>
        <w:pStyle w:val="Heading3"/>
        <w:keepNext/>
        <w:spacing w:after="70" w:before="200"/>
      </w:pPr>
      <w:r>
        <w:rPr>
          <w:b/>
          <w:bCs/>
          <w:color w:val="1F3864"/>
          <w:sz w:val="21"/>
          <w:szCs w:val="21"/>
        </w:rPr>
        <w:t xml:space="preserve">Software/distributed systems</w:t>
      </w:r>
    </w:p>
    <w:p>
      <w:pPr>
        <w:spacing w:after="120" w:line="280"/>
      </w:pPr>
      <w:r>
        <w:rPr>
          <w:sz w:val="21"/>
          <w:szCs w:val="21"/>
        </w:rPr>
        <w:t xml:space="preserve">Reason about concurrency, queues, consistency, idempotency, backpressure, networks, databases and failure recovery.</w:t>
      </w:r>
    </w:p>
    <w:p>
      <w:pPr>
        <w:pStyle w:val="Heading3"/>
        <w:keepNext/>
        <w:spacing w:after="70" w:before="200"/>
      </w:pPr>
      <w:r>
        <w:rPr>
          <w:b/>
          <w:bCs/>
          <w:color w:val="1F3864"/>
          <w:sz w:val="21"/>
          <w:szCs w:val="21"/>
        </w:rPr>
        <w:t xml:space="preserve">Security</w:t>
      </w:r>
    </w:p>
    <w:p>
      <w:pPr>
        <w:spacing w:after="120" w:line="280"/>
      </w:pPr>
      <w:r>
        <w:rPr>
          <w:sz w:val="21"/>
          <w:szCs w:val="21"/>
        </w:rPr>
        <w:t xml:space="preserve">Threat-model prompt/data/tool/memory/skill/MCP/agent supply chains and map controls to current OWASP guidance.</w:t>
      </w:r>
    </w:p>
    <w:p>
      <w:pPr>
        <w:pStyle w:val="Heading3"/>
        <w:keepNext/>
        <w:spacing w:after="70" w:before="200"/>
      </w:pPr>
      <w:r>
        <w:rPr>
          <w:b/>
          <w:bCs/>
          <w:color w:val="1F3864"/>
          <w:sz w:val="21"/>
          <w:szCs w:val="21"/>
        </w:rPr>
        <w:t xml:space="preserve">Evaluation/observability</w:t>
      </w:r>
    </w:p>
    <w:p>
      <w:pPr>
        <w:spacing w:after="120" w:line="280"/>
      </w:pPr>
      <w:r>
        <w:rPr>
          <w:sz w:val="21"/>
          <w:szCs w:val="21"/>
        </w:rPr>
        <w:t xml:space="preserve">Create release-gating evals, trace end-to-end behavior, detect regressions and operate with SLOs.</w:t>
      </w:r>
    </w:p>
    <w:p>
      <w:pPr>
        <w:pStyle w:val="Heading3"/>
        <w:keepNext/>
        <w:spacing w:after="70" w:before="200"/>
      </w:pPr>
      <w:r>
        <w:rPr>
          <w:b/>
          <w:bCs/>
          <w:color w:val="1F3864"/>
          <w:sz w:val="21"/>
          <w:szCs w:val="21"/>
        </w:rPr>
        <w:t xml:space="preserve">Platform/SRE/FinOps</w:t>
      </w:r>
    </w:p>
    <w:p>
      <w:pPr>
        <w:spacing w:after="120" w:line="280"/>
      </w:pPr>
      <w:r>
        <w:rPr>
          <w:sz w:val="21"/>
          <w:szCs w:val="21"/>
        </w:rPr>
        <w:t xml:space="preserve">Design a multi-tenant AI platform with gateways, registries, quotas, GPU capacity, DR and chargeback.</w:t>
      </w:r>
    </w:p>
    <w:p>
      <w:pPr>
        <w:pStyle w:val="Heading3"/>
        <w:keepNext/>
        <w:spacing w:after="70" w:before="200"/>
      </w:pPr>
      <w:r>
        <w:rPr>
          <w:b/>
          <w:bCs/>
          <w:color w:val="1F3864"/>
          <w:sz w:val="21"/>
          <w:szCs w:val="21"/>
        </w:rPr>
        <w:t xml:space="preserve">Architecture leadership</w:t>
      </w:r>
    </w:p>
    <w:p>
      <w:pPr>
        <w:spacing w:after="120" w:line="280"/>
      </w:pPr>
      <w:r>
        <w:rPr>
          <w:sz w:val="21"/>
          <w:szCs w:val="21"/>
        </w:rPr>
        <w:t xml:space="preserve">Make explicit tradeoffs across capability, latency, availability, privacy, cost, governance and organizational ownership.</w:t>
      </w:r>
    </w:p>
    <w:p>
      <w:pPr>
        <w:pStyle w:val="Heading3"/>
        <w:keepNext/>
        <w:spacing w:after="70" w:before="200"/>
      </w:pPr>
      <w:r>
        <w:rPr>
          <w:b/>
          <w:bCs/>
          <w:color w:val="1F3864"/>
          <w:sz w:val="21"/>
          <w:szCs w:val="21"/>
        </w:rPr>
        <w:t xml:space="preserve">Data platform   [new in V3]</w:t>
      </w:r>
    </w:p>
    <w:p>
      <w:pPr>
        <w:spacing w:after="120" w:line="280"/>
      </w:pPr>
      <w:r>
        <w:rPr>
          <w:sz w:val="21"/>
          <w:szCs w:val="21"/>
        </w:rPr>
        <w:t xml:space="preserve">Trace an AI correctness or freshness failure through index, pipeline, contract and source system; guarantee deletion propagation across warehouse, index, cache, memory, logs and traces.</w:t>
      </w:r>
    </w:p>
    <w:p>
      <w:pPr>
        <w:pStyle w:val="Heading3"/>
        <w:keepNext/>
        <w:spacing w:after="70" w:before="200"/>
      </w:pPr>
      <w:r>
        <w:rPr>
          <w:b/>
          <w:bCs/>
          <w:color w:val="1F3864"/>
          <w:sz w:val="21"/>
          <w:szCs w:val="21"/>
        </w:rPr>
        <w:t xml:space="preserve">Structured data and analytics   [new in V3]</w:t>
      </w:r>
    </w:p>
    <w:p>
      <w:pPr>
        <w:spacing w:after="120" w:line="280"/>
      </w:pPr>
      <w:r>
        <w:rPr>
          <w:sz w:val="21"/>
          <w:szCs w:val="21"/>
        </w:rPr>
        <w:t xml:space="preserve">Design natural-language analytics with a semantic layer, certified metrics, query safety limits and execution-accuracy evaluation.</w:t>
      </w:r>
    </w:p>
    <w:p>
      <w:pPr>
        <w:pStyle w:val="Heading3"/>
        <w:keepNext/>
        <w:spacing w:after="70" w:before="200"/>
      </w:pPr>
      <w:r>
        <w:rPr>
          <w:b/>
          <w:bCs/>
          <w:color w:val="1F3864"/>
          <w:sz w:val="21"/>
          <w:szCs w:val="21"/>
        </w:rPr>
        <w:t xml:space="preserve">Model-class economics   [new in V3]</w:t>
      </w:r>
    </w:p>
    <w:p>
      <w:pPr>
        <w:spacing w:after="120" w:line="280"/>
      </w:pPr>
      <w:r>
        <w:rPr>
          <w:sz w:val="21"/>
          <w:szCs w:val="21"/>
        </w:rPr>
        <w:t xml:space="preserve">Choose the cheapest model class that meets the quality bar, including non-LLM options, and defend it with cost per prediction.</w:t>
      </w:r>
    </w:p>
    <w:p>
      <w:pPr>
        <w:pStyle w:val="Heading3"/>
        <w:keepNext/>
        <w:spacing w:after="70" w:before="200"/>
      </w:pPr>
      <w:r>
        <w:rPr>
          <w:b/>
          <w:bCs/>
          <w:color w:val="1F3864"/>
          <w:sz w:val="21"/>
          <w:szCs w:val="21"/>
        </w:rPr>
        <w:t xml:space="preserve">Guardrails and answer integrity   [new in V3]</w:t>
      </w:r>
    </w:p>
    <w:p>
      <w:pPr>
        <w:spacing w:after="120" w:line="280"/>
      </w:pPr>
      <w:r>
        <w:rPr>
          <w:sz w:val="21"/>
          <w:szCs w:val="21"/>
        </w:rPr>
        <w:t xml:space="preserve">Specify guardrails with explicit latency and false-positive budgets, evaluate them as their own system, and set an abstention policy with stated tradeoffs.</w:t>
      </w:r>
    </w:p>
    <w:p>
      <w:pPr>
        <w:pStyle w:val="Heading3"/>
        <w:keepNext/>
        <w:spacing w:after="70" w:before="200"/>
      </w:pPr>
      <w:r>
        <w:rPr>
          <w:b/>
          <w:bCs/>
          <w:color w:val="1F3864"/>
          <w:sz w:val="21"/>
          <w:szCs w:val="21"/>
        </w:rPr>
        <w:t xml:space="preserve">Privacy and regulation   [new in V3]</w:t>
      </w:r>
    </w:p>
    <w:p>
      <w:pPr>
        <w:spacing w:after="120" w:line="280"/>
      </w:pPr>
      <w:r>
        <w:rPr>
          <w:sz w:val="21"/>
          <w:szCs w:val="21"/>
        </w:rPr>
        <w:t xml:space="preserve">Map a named regulation to concrete engineering and documentation requirements, and map each privacy requirement to a control that enforces it.</w:t>
      </w:r>
    </w:p>
    <w:p>
      <w:pPr>
        <w:pStyle w:val="Heading3"/>
        <w:keepNext/>
        <w:spacing w:after="70" w:before="200"/>
      </w:pPr>
      <w:r>
        <w:rPr>
          <w:b/>
          <w:bCs/>
          <w:color w:val="1F3864"/>
          <w:sz w:val="21"/>
          <w:szCs w:val="21"/>
        </w:rPr>
        <w:t xml:space="preserve">Delivery and organization   [new in V3]</w:t>
      </w:r>
    </w:p>
    <w:p>
      <w:pPr>
        <w:spacing w:after="120" w:line="280"/>
      </w:pPr>
      <w:r>
        <w:rPr>
          <w:sz w:val="21"/>
          <w:szCs w:val="21"/>
        </w:rPr>
        <w:t xml:space="preserve">Take a use case from intake through gates, reviews, ROI defence, rollout and adoption measurement, producing the written artifacts at each step.</w:t>
      </w:r>
    </w:p>
    <w:p>
      <w:r>
        <w:br w:type="page"/>
      </w:r>
    </w:p>
    <w:p>
      <w:pPr>
        <w:pStyle w:val="Heading1"/>
        <w:spacing w:after="160" w:before="0"/>
      </w:pPr>
      <w:r>
        <w:rPr>
          <w:b/>
          <w:bCs/>
          <w:color w:val="1F3864"/>
          <w:sz w:val="30"/>
          <w:szCs w:val="30"/>
        </w:rPr>
        <w:t xml:space="preserve">Appendix D — Architecture Drills</w:t>
      </w:r>
    </w:p>
    <w:p>
      <w:pPr>
        <w:spacing w:after="120" w:line="280"/>
      </w:pPr>
      <w:r>
        <w:rPr>
          <w:sz w:val="21"/>
          <w:szCs w:val="21"/>
        </w:rPr>
        <w:t xml:space="preserve">Work these as timed whiteboard exercises. Produce a diagram, non-functional requirements, failure modes and a cost estimate for each.</w:t>
      </w:r>
    </w:p>
    <w:p>
      <w:pPr>
        <w:spacing w:after="90" w:line="280"/>
        <w:ind w:left="360" w:hanging="360"/>
      </w:pPr>
      <w:r>
        <w:rPr>
          <w:b/>
          <w:bCs/>
          <w:sz w:val="21"/>
          <w:szCs w:val="21"/>
        </w:rPr>
        <w:t xml:space="preserve">1. </w:t>
      </w:r>
      <w:r>
        <w:rPr>
          <w:sz w:val="21"/>
          <w:szCs w:val="21"/>
        </w:rPr>
        <w:t xml:space="preserve">Design an internal enterprise assistant for 100,000 employees with document ACLs, memory, tools and strict data-residency requirements.</w:t>
      </w:r>
    </w:p>
    <w:p>
      <w:pPr>
        <w:spacing w:after="90" w:line="280"/>
        <w:ind w:left="360" w:hanging="360"/>
      </w:pPr>
      <w:r>
        <w:rPr>
          <w:b/>
          <w:bCs/>
          <w:sz w:val="21"/>
          <w:szCs w:val="21"/>
        </w:rPr>
        <w:t xml:space="preserve">2. </w:t>
      </w:r>
      <w:r>
        <w:rPr>
          <w:sz w:val="21"/>
          <w:szCs w:val="21"/>
        </w:rPr>
        <w:t xml:space="preserve">Design a self-hosted 70B-class model service for mixed 4K and 100K-context traffic with p95 TTFT and cost targets.</w:t>
      </w:r>
    </w:p>
    <w:p>
      <w:pPr>
        <w:spacing w:after="90" w:line="280"/>
        <w:ind w:left="360" w:hanging="360"/>
      </w:pPr>
      <w:r>
        <w:rPr>
          <w:b/>
          <w:bCs/>
          <w:sz w:val="21"/>
          <w:szCs w:val="21"/>
        </w:rPr>
        <w:t xml:space="preserve">3. </w:t>
      </w:r>
      <w:r>
        <w:rPr>
          <w:sz w:val="21"/>
          <w:szCs w:val="21"/>
        </w:rPr>
        <w:t xml:space="preserve">Design a governed agent platform where teams can publish Skills, MCP servers and A2A agents without bypassing identity or audit controls.</w:t>
      </w:r>
    </w:p>
    <w:p>
      <w:pPr>
        <w:spacing w:after="90" w:line="280"/>
        <w:ind w:left="360" w:hanging="360"/>
      </w:pPr>
      <w:r>
        <w:rPr>
          <w:b/>
          <w:bCs/>
          <w:sz w:val="21"/>
          <w:szCs w:val="21"/>
        </w:rPr>
        <w:t xml:space="preserve">4. </w:t>
      </w:r>
      <w:r>
        <w:rPr>
          <w:sz w:val="21"/>
          <w:szCs w:val="21"/>
        </w:rPr>
        <w:t xml:space="preserve">Design a voice agent that must respond naturally under one second while using external tools and human escalation.</w:t>
      </w:r>
    </w:p>
    <w:p>
      <w:pPr>
        <w:spacing w:after="90" w:line="280"/>
        <w:ind w:left="360" w:hanging="360"/>
      </w:pPr>
      <w:r>
        <w:rPr>
          <w:b/>
          <w:bCs/>
          <w:sz w:val="21"/>
          <w:szCs w:val="21"/>
        </w:rPr>
        <w:t xml:space="preserve">5. </w:t>
      </w:r>
      <w:r>
        <w:rPr>
          <w:sz w:val="21"/>
          <w:szCs w:val="21"/>
        </w:rPr>
        <w:t xml:space="preserve">Design a coding agent that can edit repositories and run tests without exposing credentials or allowing unrestricted network access.</w:t>
      </w:r>
    </w:p>
    <w:p>
      <w:pPr>
        <w:spacing w:after="90" w:line="280"/>
        <w:ind w:left="360" w:hanging="360"/>
      </w:pPr>
      <w:r>
        <w:rPr>
          <w:b/>
          <w:bCs/>
          <w:sz w:val="21"/>
          <w:szCs w:val="21"/>
        </w:rPr>
        <w:t xml:space="preserve">6. </w:t>
      </w:r>
      <w:r>
        <w:rPr>
          <w:sz w:val="21"/>
          <w:szCs w:val="21"/>
        </w:rPr>
        <w:t xml:space="preserve">Design a multi-tenant RAG platform that supports 500 million chunks, frequent document changes, per-document ACLs and embedding-model migrations.</w:t>
      </w:r>
    </w:p>
    <w:p>
      <w:pPr>
        <w:spacing w:after="90" w:line="280"/>
        <w:ind w:left="360" w:hanging="360"/>
      </w:pPr>
      <w:r>
        <w:rPr>
          <w:b/>
          <w:bCs/>
          <w:sz w:val="21"/>
          <w:szCs w:val="21"/>
        </w:rPr>
        <w:t xml:space="preserve">7. </w:t>
      </w:r>
      <w:r>
        <w:rPr>
          <w:sz w:val="21"/>
          <w:szCs w:val="21"/>
        </w:rPr>
        <w:t xml:space="preserve">Design a model gateway that routes across two API providers and one self-hosted fleet based on capability, latency, cost and data sensitivity.</w:t>
      </w:r>
    </w:p>
    <w:p>
      <w:pPr>
        <w:spacing w:after="90" w:line="280"/>
        <w:ind w:left="360" w:hanging="360"/>
      </w:pPr>
      <w:r>
        <w:rPr>
          <w:b/>
          <w:bCs/>
          <w:sz w:val="21"/>
          <w:szCs w:val="21"/>
        </w:rPr>
        <w:t xml:space="preserve">8. </w:t>
      </w:r>
      <w:r>
        <w:rPr>
          <w:sz w:val="21"/>
          <w:szCs w:val="21"/>
        </w:rPr>
        <w:t xml:space="preserve">Design incident response for a malicious MCP server that attempted prompt injection, credential exfiltration and durable memory poisoning.</w:t>
      </w:r>
    </w:p>
    <w:p>
      <w:pPr>
        <w:pStyle w:val="Heading3"/>
        <w:keepNext/>
        <w:spacing w:after="70" w:before="200"/>
      </w:pPr>
      <w:r>
        <w:rPr>
          <w:b/>
          <w:bCs/>
          <w:color w:val="1F3864"/>
          <w:sz w:val="21"/>
          <w:szCs w:val="21"/>
        </w:rPr>
        <w:t xml:space="preserve">Additional drills for V3 areas</w:t>
      </w:r>
    </w:p>
    <w:p>
      <w:pPr>
        <w:spacing w:after="90" w:line="280"/>
        <w:ind w:left="360" w:hanging="360"/>
      </w:pPr>
      <w:r>
        <w:rPr>
          <w:b/>
          <w:bCs/>
          <w:sz w:val="21"/>
          <w:szCs w:val="21"/>
        </w:rPr>
        <w:t xml:space="preserve">9. </w:t>
      </w:r>
      <w:r>
        <w:rPr>
          <w:sz w:val="21"/>
          <w:szCs w:val="21"/>
        </w:rPr>
        <w:t xml:space="preserve">Design natural-language analytics over a 300-table warehouse with certified metrics, per-user row-level security and a hard warehouse cost cap.</w:t>
      </w:r>
    </w:p>
    <w:p>
      <w:pPr>
        <w:spacing w:after="90" w:line="280"/>
        <w:ind w:left="360" w:hanging="360"/>
      </w:pPr>
      <w:r>
        <w:rPr>
          <w:b/>
          <w:bCs/>
          <w:sz w:val="21"/>
          <w:szCs w:val="21"/>
        </w:rPr>
        <w:t xml:space="preserve">10. </w:t>
      </w:r>
      <w:r>
        <w:rPr>
          <w:sz w:val="21"/>
          <w:szCs w:val="21"/>
        </w:rPr>
        <w:t xml:space="preserve">Design deletion of one customer’s data across warehouse, vector index, cache, agent memory, prompt logs and traces inside a thirty-day statutory window.</w:t>
      </w:r>
    </w:p>
    <w:p>
      <w:pPr>
        <w:spacing w:after="90" w:line="280"/>
        <w:ind w:left="360" w:hanging="360"/>
      </w:pPr>
      <w:r>
        <w:rPr>
          <w:b/>
          <w:bCs/>
          <w:sz w:val="21"/>
          <w:szCs w:val="21"/>
        </w:rPr>
        <w:t xml:space="preserve">11. </w:t>
      </w:r>
      <w:r>
        <w:rPr>
          <w:sz w:val="21"/>
          <w:szCs w:val="21"/>
        </w:rPr>
        <w:t xml:space="preserve">Design a 200-million-chunk re-embedding migration on preemptible capacity against a fixed deadline and budget.</w:t>
      </w:r>
    </w:p>
    <w:p>
      <w:pPr>
        <w:spacing w:after="90" w:line="280"/>
        <w:ind w:left="360" w:hanging="360"/>
      </w:pPr>
      <w:r>
        <w:rPr>
          <w:b/>
          <w:bCs/>
          <w:sz w:val="21"/>
          <w:szCs w:val="21"/>
        </w:rPr>
        <w:t xml:space="preserve">12. </w:t>
      </w:r>
      <w:r>
        <w:rPr>
          <w:sz w:val="21"/>
          <w:szCs w:val="21"/>
        </w:rPr>
        <w:t xml:space="preserve">Design an air-gapped deployment of an open-weight assistant for a regulated business unit with no internet egress and no vendor telemetry.</w:t>
      </w:r>
    </w:p>
    <w:p>
      <w:pPr>
        <w:spacing w:after="90" w:line="280"/>
        <w:ind w:left="360" w:hanging="360"/>
      </w:pPr>
      <w:r>
        <w:rPr>
          <w:b/>
          <w:bCs/>
          <w:sz w:val="21"/>
          <w:szCs w:val="21"/>
        </w:rPr>
        <w:t xml:space="preserve">13. </w:t>
      </w:r>
      <w:r>
        <w:rPr>
          <w:sz w:val="21"/>
          <w:szCs w:val="21"/>
        </w:rPr>
        <w:t xml:space="preserve">Design a 50-million-record-per-day classification workload where a frontier model would cost two hundred times the available budget.</w:t>
      </w:r>
    </w:p>
    <w:p>
      <w:pPr>
        <w:spacing w:after="90" w:line="280"/>
        <w:ind w:left="360" w:hanging="360"/>
      </w:pPr>
      <w:r>
        <w:rPr>
          <w:b/>
          <w:bCs/>
          <w:sz w:val="21"/>
          <w:szCs w:val="21"/>
        </w:rPr>
        <w:t xml:space="preserve">14. </w:t>
      </w:r>
      <w:r>
        <w:rPr>
          <w:sz w:val="21"/>
          <w:szCs w:val="21"/>
        </w:rPr>
        <w:t xml:space="preserve">Design a guardrail path with a 150ms p95 budget and a one percent false-positive ceiling, and describe how you would prove both.</w:t>
      </w:r>
    </w:p>
    <w:p>
      <w:pPr>
        <w:spacing w:after="90" w:line="280"/>
        <w:ind w:left="360" w:hanging="360"/>
      </w:pPr>
      <w:r>
        <w:rPr>
          <w:b/>
          <w:bCs/>
          <w:sz w:val="21"/>
          <w:szCs w:val="21"/>
        </w:rPr>
        <w:t xml:space="preserve">15. </w:t>
      </w:r>
      <w:r>
        <w:rPr>
          <w:sz w:val="21"/>
          <w:szCs w:val="21"/>
        </w:rPr>
        <w:t xml:space="preserve">Take a limited-risk EU AI Act system and enumerate every engineering and documentation obligation it triggers, with the evidence for each.</w:t>
      </w:r>
    </w:p>
    <w:p>
      <w:pPr>
        <w:spacing w:after="90" w:line="280"/>
        <w:ind w:left="360" w:hanging="360"/>
      </w:pPr>
      <w:r>
        <w:rPr>
          <w:b/>
          <w:bCs/>
          <w:sz w:val="21"/>
          <w:szCs w:val="21"/>
        </w:rPr>
        <w:t xml:space="preserve">16. </w:t>
      </w:r>
      <w:r>
        <w:rPr>
          <w:sz w:val="21"/>
          <w:szCs w:val="21"/>
        </w:rPr>
        <w:t xml:space="preserve">Write the design doc, review package and ROI model that would get drill 1 approved in a real enterprise, then defend it against a skeptical reviewer.</w:t>
      </w:r>
    </w:p>
    <w:p>
      <w:r>
        <w:br w:type="page"/>
      </w:r>
    </w:p>
    <w:p>
      <w:pPr>
        <w:pStyle w:val="Heading1"/>
        <w:spacing w:after="160" w:before="0"/>
      </w:pPr>
      <w:r>
        <w:rPr>
          <w:b/>
          <w:bCs/>
          <w:color w:val="1F3864"/>
          <w:sz w:val="30"/>
          <w:szCs w:val="30"/>
        </w:rPr>
        <w:t xml:space="preserve">Appendix E — Research Sources and 2026 Landscape References</w:t>
      </w:r>
    </w:p>
    <w:p>
      <w:pPr>
        <w:spacing w:after="120" w:line="280"/>
      </w:pPr>
      <w:r>
        <w:rPr>
          <w:sz w:val="21"/>
          <w:szCs w:val="21"/>
        </w:rPr>
        <w:t xml:space="preserve">Source policy: primary specifications, official documentation and standards bodies were preferred. These references support the time-sensitive parts of the curriculum; foundational software and model concepts also rely on stable engineering knowledge.</w:t>
      </w:r>
    </w:p>
    <w:p>
      <w:pPr>
        <w:pStyle w:val="Heading3"/>
        <w:keepNext/>
        <w:spacing w:after="70" w:before="200"/>
      </w:pPr>
      <w:r>
        <w:rPr>
          <w:b/>
          <w:bCs/>
          <w:color w:val="1F3864"/>
          <w:sz w:val="21"/>
          <w:szCs w:val="21"/>
        </w:rPr>
        <w:t xml:space="preserve">R1 — Model Context Protocol: The 2026-07-28 Specification</w:t>
      </w:r>
    </w:p>
    <w:p>
      <w:pPr>
        <w:spacing w:after="60" w:line="280"/>
      </w:pPr>
      <w:r>
        <w:rPr>
          <w:sz w:val="21"/>
          <w:szCs w:val="21"/>
        </w:rPr>
        <w:t xml:space="preserve">Date/status: 2026-07-28</w:t>
      </w:r>
    </w:p>
    <w:p>
      <w:pPr>
        <w:spacing w:after="60" w:line="280"/>
      </w:pPr>
      <w:r>
        <w:rPr>
          <w:sz w:val="21"/>
          <w:szCs w:val="21"/>
        </w:rPr>
        <w:t xml:space="preserve">Stateless MCP core, MRTR, header routing, cacheable lists, extensions, Tasks, authorization hardening and deprecations.</w:t>
      </w:r>
    </w:p>
    <w:p>
      <w:pPr>
        <w:spacing w:after="120"/>
      </w:pPr>
      <w:hyperlink w:history="1" r:id="rIdkjqobtbeucautfxzqh3sz">
        <w:r>
          <w:rPr>
            <w:color w:val="2A5DB0"/>
            <w:sz w:val="19"/>
            <w:szCs w:val="19"/>
            <w:u w:val="single"/>
          </w:rPr>
          <w:t xml:space="preserve">https://blog.modelcontextprotocol.io/posts/2026-07-28/</w:t>
        </w:r>
      </w:hyperlink>
    </w:p>
    <w:p>
      <w:pPr>
        <w:pStyle w:val="Heading3"/>
        <w:keepNext/>
        <w:spacing w:after="70" w:before="200"/>
      </w:pPr>
      <w:r>
        <w:rPr>
          <w:b/>
          <w:bCs/>
          <w:color w:val="1F3864"/>
          <w:sz w:val="21"/>
          <w:szCs w:val="21"/>
        </w:rPr>
        <w:t xml:space="preserve">R2 — Model Context Protocol: Official MCP Registry</w:t>
      </w:r>
    </w:p>
    <w:p>
      <w:pPr>
        <w:spacing w:after="60" w:line="280"/>
      </w:pPr>
      <w:r>
        <w:rPr>
          <w:sz w:val="21"/>
          <w:szCs w:val="21"/>
        </w:rPr>
        <w:t xml:space="preserve">Date/status: 2026</w:t>
      </w:r>
    </w:p>
    <w:p>
      <w:pPr>
        <w:spacing w:after="60" w:line="280"/>
      </w:pPr>
      <w:r>
        <w:rPr>
          <w:sz w:val="21"/>
          <w:szCs w:val="21"/>
        </w:rPr>
        <w:t xml:space="preserve">Official community registry for MCP server discovery and publishing.</w:t>
      </w:r>
    </w:p>
    <w:p>
      <w:pPr>
        <w:spacing w:after="120"/>
      </w:pPr>
      <w:hyperlink w:history="1" r:id="rIdsnn82fwadqlvwehpwcgt_">
        <w:r>
          <w:rPr>
            <w:color w:val="2A5DB0"/>
            <w:sz w:val="19"/>
            <w:szCs w:val="19"/>
            <w:u w:val="single"/>
          </w:rPr>
          <w:t xml:space="preserve">https://registry.modelcontextprotocol.io/docs</w:t>
        </w:r>
      </w:hyperlink>
    </w:p>
    <w:p>
      <w:pPr>
        <w:pStyle w:val="Heading3"/>
        <w:keepNext/>
        <w:spacing w:after="70" w:before="200"/>
      </w:pPr>
      <w:r>
        <w:rPr>
          <w:b/>
          <w:bCs/>
          <w:color w:val="1F3864"/>
          <w:sz w:val="21"/>
          <w:szCs w:val="21"/>
        </w:rPr>
        <w:t xml:space="preserve">R3 — Model Context Protocol: MCP Apps - Bringing UI Capabilities To MCP Clients</w:t>
      </w:r>
    </w:p>
    <w:p>
      <w:pPr>
        <w:spacing w:after="60" w:line="280"/>
      </w:pPr>
      <w:r>
        <w:rPr>
          <w:sz w:val="21"/>
          <w:szCs w:val="21"/>
        </w:rPr>
        <w:t xml:space="preserve">Date/status: 2026-01-26</w:t>
      </w:r>
    </w:p>
    <w:p>
      <w:pPr>
        <w:spacing w:after="60" w:line="280"/>
      </w:pPr>
      <w:r>
        <w:rPr>
          <w:sz w:val="21"/>
          <w:szCs w:val="21"/>
        </w:rPr>
        <w:t xml:space="preserve">MCP Apps as an official extension for interactive server-delivered UI.</w:t>
      </w:r>
    </w:p>
    <w:p>
      <w:pPr>
        <w:spacing w:after="120"/>
      </w:pPr>
      <w:hyperlink w:history="1" r:id="rIdk3r6oabwp_hn5e9c00wus">
        <w:r>
          <w:rPr>
            <w:color w:val="2A5DB0"/>
            <w:sz w:val="19"/>
            <w:szCs w:val="19"/>
            <w:u w:val="single"/>
          </w:rPr>
          <w:t xml:space="preserve">https://blog.modelcontextprotocol.io/posts/2026-01-26-mcp-apps/</w:t>
        </w:r>
      </w:hyperlink>
    </w:p>
    <w:p>
      <w:pPr>
        <w:pStyle w:val="Heading3"/>
        <w:keepNext/>
        <w:spacing w:after="70" w:before="200"/>
      </w:pPr>
      <w:r>
        <w:rPr>
          <w:b/>
          <w:bCs/>
          <w:color w:val="1F3864"/>
          <w:sz w:val="21"/>
          <w:szCs w:val="21"/>
        </w:rPr>
        <w:t xml:space="preserve">R4 — OpenAI: Using skills</w:t>
      </w:r>
    </w:p>
    <w:p>
      <w:pPr>
        <w:spacing w:after="60" w:line="280"/>
      </w:pPr>
      <w:r>
        <w:rPr>
          <w:sz w:val="21"/>
          <w:szCs w:val="21"/>
        </w:rPr>
        <w:t xml:space="preserve">Date/status: 2026-04-10</w:t>
      </w:r>
    </w:p>
    <w:p>
      <w:pPr>
        <w:spacing w:after="60" w:line="280"/>
      </w:pPr>
      <w:r>
        <w:rPr>
          <w:sz w:val="21"/>
          <w:szCs w:val="21"/>
        </w:rPr>
        <w:t xml:space="preserve">Skills as reusable workflows built around SKILL.md plus supporting resources.</w:t>
      </w:r>
    </w:p>
    <w:p>
      <w:pPr>
        <w:spacing w:after="120"/>
      </w:pPr>
      <w:hyperlink w:history="1" r:id="rIdwto0ccv9wazcizoiaioro">
        <w:r>
          <w:rPr>
            <w:color w:val="2A5DB0"/>
            <w:sz w:val="19"/>
            <w:szCs w:val="19"/>
            <w:u w:val="single"/>
          </w:rPr>
          <w:t xml:space="preserve">https://openai.com/academy/skills/</w:t>
        </w:r>
      </w:hyperlink>
    </w:p>
    <w:p>
      <w:pPr>
        <w:pStyle w:val="Heading3"/>
        <w:keepNext/>
        <w:spacing w:after="70" w:before="200"/>
      </w:pPr>
      <w:r>
        <w:rPr>
          <w:b/>
          <w:bCs/>
          <w:color w:val="1F3864"/>
          <w:sz w:val="21"/>
          <w:szCs w:val="21"/>
        </w:rPr>
        <w:t xml:space="preserve">R5 — Anthropic: Equipping agents for the real world with Agent Skills</w:t>
      </w:r>
    </w:p>
    <w:p>
      <w:pPr>
        <w:spacing w:after="60" w:line="280"/>
      </w:pPr>
      <w:r>
        <w:rPr>
          <w:sz w:val="21"/>
          <w:szCs w:val="21"/>
        </w:rPr>
        <w:t xml:space="preserve">Date/status: 2025-10-16; updated 2025-12-18</w:t>
      </w:r>
    </w:p>
    <w:p>
      <w:pPr>
        <w:spacing w:after="60" w:line="280"/>
      </w:pPr>
      <w:r>
        <w:rPr>
          <w:sz w:val="21"/>
          <w:szCs w:val="21"/>
        </w:rPr>
        <w:t xml:space="preserve">Agent Skills as folders of instructions, scripts and resources; later published as an open standard.</w:t>
      </w:r>
    </w:p>
    <w:p>
      <w:pPr>
        <w:spacing w:after="120"/>
      </w:pPr>
      <w:hyperlink w:history="1" r:id="rIdyxdy6v080ivs6emj9yzlu">
        <w:r>
          <w:rPr>
            <w:color w:val="2A5DB0"/>
            <w:sz w:val="19"/>
            <w:szCs w:val="19"/>
            <w:u w:val="single"/>
          </w:rPr>
          <w:t xml:space="preserve">https://www.anthropic.com/engineering/equipping-agents-for-the-real-world-with-agent-skills</w:t>
        </w:r>
      </w:hyperlink>
    </w:p>
    <w:p>
      <w:pPr>
        <w:pStyle w:val="Heading3"/>
        <w:keepNext/>
        <w:spacing w:after="70" w:before="200"/>
      </w:pPr>
      <w:r>
        <w:rPr>
          <w:b/>
          <w:bCs/>
          <w:color w:val="1F3864"/>
          <w:sz w:val="21"/>
          <w:szCs w:val="21"/>
        </w:rPr>
        <w:t xml:space="preserve">R6 — Agent Skills: Agent Skills open specification</w:t>
      </w:r>
    </w:p>
    <w:p>
      <w:pPr>
        <w:spacing w:after="60" w:line="280"/>
      </w:pPr>
      <w:r>
        <w:rPr>
          <w:sz w:val="21"/>
          <w:szCs w:val="21"/>
        </w:rPr>
        <w:t xml:space="preserve">Date/status: 2026</w:t>
      </w:r>
    </w:p>
    <w:p>
      <w:pPr>
        <w:spacing w:after="60" w:line="280"/>
      </w:pPr>
      <w:r>
        <w:rPr>
          <w:sz w:val="21"/>
          <w:szCs w:val="21"/>
        </w:rPr>
        <w:t xml:space="preserve">Open portable SKILL.md format and progressive disclosure model.</w:t>
      </w:r>
    </w:p>
    <w:p>
      <w:pPr>
        <w:spacing w:after="120"/>
      </w:pPr>
      <w:hyperlink w:history="1" r:id="rIdyglcmvseukfj2l1kx4oq3">
        <w:r>
          <w:rPr>
            <w:color w:val="2A5DB0"/>
            <w:sz w:val="19"/>
            <w:szCs w:val="19"/>
            <w:u w:val="single"/>
          </w:rPr>
          <w:t xml:space="preserve">https://agentskills.io/</w:t>
        </w:r>
      </w:hyperlink>
    </w:p>
    <w:p>
      <w:pPr>
        <w:pStyle w:val="Heading3"/>
        <w:keepNext/>
        <w:spacing w:after="70" w:before="200"/>
      </w:pPr>
      <w:r>
        <w:rPr>
          <w:b/>
          <w:bCs/>
          <w:color w:val="1F3864"/>
          <w:sz w:val="21"/>
          <w:szCs w:val="21"/>
        </w:rPr>
        <w:t xml:space="preserve">R7 — A2A Protocol: Agent2Agent Protocol Specification</w:t>
      </w:r>
    </w:p>
    <w:p>
      <w:pPr>
        <w:spacing w:after="60" w:line="280"/>
      </w:pPr>
      <w:r>
        <w:rPr>
          <w:sz w:val="21"/>
          <w:szCs w:val="21"/>
        </w:rPr>
        <w:t xml:space="preserve">Date/status: 1.0.0 current in Sep 2026</w:t>
      </w:r>
    </w:p>
    <w:p>
      <w:pPr>
        <w:spacing w:after="60" w:line="280"/>
      </w:pPr>
      <w:r>
        <w:rPr>
          <w:sz w:val="21"/>
          <w:szCs w:val="21"/>
        </w:rPr>
        <w:t xml:space="preserve">Open agent-to-agent interoperability: capability discovery, task lifecycle, modalities and secure exchange.</w:t>
      </w:r>
    </w:p>
    <w:p>
      <w:pPr>
        <w:spacing w:after="120"/>
      </w:pPr>
      <w:hyperlink w:history="1" r:id="rIdpvif3ayhxpvitw7xclgpw">
        <w:r>
          <w:rPr>
            <w:color w:val="2A5DB0"/>
            <w:sz w:val="19"/>
            <w:szCs w:val="19"/>
            <w:u w:val="single"/>
          </w:rPr>
          <w:t xml:space="preserve">https://a2a-protocol.org/latest/</w:t>
        </w:r>
      </w:hyperlink>
    </w:p>
    <w:p>
      <w:pPr>
        <w:pStyle w:val="Heading3"/>
        <w:keepNext/>
        <w:spacing w:after="70" w:before="200"/>
      </w:pPr>
      <w:r>
        <w:rPr>
          <w:b/>
          <w:bCs/>
          <w:color w:val="1F3864"/>
          <w:sz w:val="21"/>
          <w:szCs w:val="21"/>
        </w:rPr>
        <w:t xml:space="preserve">R8 — AG-UI: AG-UI Protocol</w:t>
      </w:r>
    </w:p>
    <w:p>
      <w:pPr>
        <w:spacing w:after="60" w:line="280"/>
      </w:pPr>
      <w:r>
        <w:rPr>
          <w:sz w:val="21"/>
          <w:szCs w:val="21"/>
        </w:rPr>
        <w:t xml:space="preserve">Date/status: 2026</w:t>
      </w:r>
    </w:p>
    <w:p>
      <w:pPr>
        <w:spacing w:after="60" w:line="280"/>
      </w:pPr>
      <w:r>
        <w:rPr>
          <w:sz w:val="21"/>
          <w:szCs w:val="21"/>
        </w:rPr>
        <w:t xml:space="preserve">Event-based agent-to-user interaction protocol for live frontend/backend state and interactions.</w:t>
      </w:r>
    </w:p>
    <w:p>
      <w:pPr>
        <w:spacing w:after="120"/>
      </w:pPr>
      <w:hyperlink w:history="1" r:id="rIdnynpdzwrgld3nywikq0fm">
        <w:r>
          <w:rPr>
            <w:color w:val="2A5DB0"/>
            <w:sz w:val="19"/>
            <w:szCs w:val="19"/>
            <w:u w:val="single"/>
          </w:rPr>
          <w:t xml:space="preserve">https://github.com/ag-ui-protocol/ag-ui</w:t>
        </w:r>
      </w:hyperlink>
    </w:p>
    <w:p>
      <w:pPr>
        <w:pStyle w:val="Heading3"/>
        <w:keepNext/>
        <w:spacing w:after="70" w:before="200"/>
      </w:pPr>
      <w:r>
        <w:rPr>
          <w:b/>
          <w:bCs/>
          <w:color w:val="1F3864"/>
          <w:sz w:val="21"/>
          <w:szCs w:val="21"/>
        </w:rPr>
        <w:t xml:space="preserve">R9 — Google: A2UI v0.9</w:t>
      </w:r>
    </w:p>
    <w:p>
      <w:pPr>
        <w:spacing w:after="60" w:line="280"/>
      </w:pPr>
      <w:r>
        <w:rPr>
          <w:sz w:val="21"/>
          <w:szCs w:val="21"/>
        </w:rPr>
        <w:t xml:space="preserve">Date/status: 2026-04-17</w:t>
      </w:r>
    </w:p>
    <w:p>
      <w:pPr>
        <w:spacing w:after="60" w:line="280"/>
      </w:pPr>
      <w:r>
        <w:rPr>
          <w:sz w:val="21"/>
          <w:szCs w:val="21"/>
        </w:rPr>
        <w:t xml:space="preserve">Framework-agnostic declarative generative UI standard.</w:t>
      </w:r>
    </w:p>
    <w:p>
      <w:pPr>
        <w:spacing w:after="120"/>
      </w:pPr>
      <w:hyperlink w:history="1" r:id="rIdtokhgwq1gjozcvhypbksn">
        <w:r>
          <w:rPr>
            <w:color w:val="2A5DB0"/>
            <w:sz w:val="19"/>
            <w:szCs w:val="19"/>
            <w:u w:val="single"/>
          </w:rPr>
          <w:t xml:space="preserve">https://developers.googleblog.com/a2ui-v0-9-generative-ui/</w:t>
        </w:r>
      </w:hyperlink>
    </w:p>
    <w:p>
      <w:pPr>
        <w:pStyle w:val="Heading3"/>
        <w:keepNext/>
        <w:spacing w:after="70" w:before="200"/>
      </w:pPr>
      <w:r>
        <w:rPr>
          <w:b/>
          <w:bCs/>
          <w:color w:val="1F3864"/>
          <w:sz w:val="21"/>
          <w:szCs w:val="21"/>
        </w:rPr>
        <w:t xml:space="preserve">R10 — Google: Agent Payments Protocol (AP2)</w:t>
      </w:r>
    </w:p>
    <w:p>
      <w:pPr>
        <w:spacing w:after="60" w:line="280"/>
      </w:pPr>
      <w:r>
        <w:rPr>
          <w:sz w:val="21"/>
          <w:szCs w:val="21"/>
        </w:rPr>
        <w:t xml:space="preserve">Date/status: 2025-09-16; v0.2 2026</w:t>
      </w:r>
    </w:p>
    <w:p>
      <w:pPr>
        <w:spacing w:after="60" w:line="280"/>
      </w:pPr>
      <w:r>
        <w:rPr>
          <w:sz w:val="21"/>
          <w:szCs w:val="21"/>
        </w:rPr>
        <w:t xml:space="preserve">Open protocol for agent-led payment authorization; donated to FIDO Alliance in 2026.</w:t>
      </w:r>
    </w:p>
    <w:p>
      <w:pPr>
        <w:spacing w:after="120"/>
      </w:pPr>
      <w:hyperlink w:history="1" r:id="rId3kvub9n4ypvxqlnw1nqsu">
        <w:r>
          <w:rPr>
            <w:color w:val="2A5DB0"/>
            <w:sz w:val="19"/>
            <w:szCs w:val="19"/>
            <w:u w:val="single"/>
          </w:rPr>
          <w:t xml:space="preserve">https://cloud.google.com/blog/products/ai-machine-learning/announcing-agents-to-payments-ap2-protocol</w:t>
        </w:r>
      </w:hyperlink>
    </w:p>
    <w:p>
      <w:pPr>
        <w:pStyle w:val="Heading3"/>
        <w:keepNext/>
        <w:spacing w:after="70" w:before="200"/>
      </w:pPr>
      <w:r>
        <w:rPr>
          <w:b/>
          <w:bCs/>
          <w:color w:val="1F3864"/>
          <w:sz w:val="21"/>
          <w:szCs w:val="21"/>
        </w:rPr>
        <w:t xml:space="preserve">R11 — Google / industry consortium: Universal Commerce Protocol (UCP)</w:t>
      </w:r>
    </w:p>
    <w:p>
      <w:pPr>
        <w:spacing w:after="60" w:line="280"/>
      </w:pPr>
      <w:r>
        <w:rPr>
          <w:sz w:val="21"/>
          <w:szCs w:val="21"/>
        </w:rPr>
        <w:t xml:space="preserve">Date/status: 2026</w:t>
      </w:r>
    </w:p>
    <w:p>
      <w:pPr>
        <w:spacing w:after="60" w:line="280"/>
      </w:pPr>
      <w:r>
        <w:rPr>
          <w:sz w:val="21"/>
          <w:szCs w:val="21"/>
        </w:rPr>
        <w:t xml:space="preserve">Open standard for agentic commerce journeys and interoperability.</w:t>
      </w:r>
    </w:p>
    <w:p>
      <w:pPr>
        <w:spacing w:after="120"/>
      </w:pPr>
      <w:hyperlink w:history="1" r:id="rIdgvxdby65mrhrqs6odzpn-">
        <w:r>
          <w:rPr>
            <w:color w:val="2A5DB0"/>
            <w:sz w:val="19"/>
            <w:szCs w:val="19"/>
            <w:u w:val="single"/>
          </w:rPr>
          <w:t xml:space="preserve">https://ucp.dev/</w:t>
        </w:r>
      </w:hyperlink>
    </w:p>
    <w:p>
      <w:pPr>
        <w:pStyle w:val="Heading3"/>
        <w:keepNext/>
        <w:spacing w:after="70" w:before="200"/>
      </w:pPr>
      <w:r>
        <w:rPr>
          <w:b/>
          <w:bCs/>
          <w:color w:val="1F3864"/>
          <w:sz w:val="21"/>
          <w:szCs w:val="21"/>
        </w:rPr>
        <w:t xml:space="preserve">R12 — Anthropic: Effective context engineering for AI agents</w:t>
      </w:r>
    </w:p>
    <w:p>
      <w:pPr>
        <w:spacing w:after="60" w:line="280"/>
      </w:pPr>
      <w:r>
        <w:rPr>
          <w:sz w:val="21"/>
          <w:szCs w:val="21"/>
        </w:rPr>
        <w:t xml:space="preserve">Date/status: 2025-09-29</w:t>
      </w:r>
    </w:p>
    <w:p>
      <w:pPr>
        <w:spacing w:after="60" w:line="280"/>
      </w:pPr>
      <w:r>
        <w:rPr>
          <w:sz w:val="21"/>
          <w:szCs w:val="21"/>
        </w:rPr>
        <w:t xml:space="preserve">Context engineering: curating finite context across instructions, tools, history, retrieval and agent state.</w:t>
      </w:r>
    </w:p>
    <w:p>
      <w:pPr>
        <w:spacing w:after="120"/>
      </w:pPr>
      <w:hyperlink w:history="1" r:id="rIdjoikdn5sc6yi6lkew5poj">
        <w:r>
          <w:rPr>
            <w:color w:val="2A5DB0"/>
            <w:sz w:val="19"/>
            <w:szCs w:val="19"/>
            <w:u w:val="single"/>
          </w:rPr>
          <w:t xml:space="preserve">https://www.anthropic.com/engineering/effective-context-engineering-for-ai-agents</w:t>
        </w:r>
      </w:hyperlink>
    </w:p>
    <w:p>
      <w:pPr>
        <w:pStyle w:val="Heading3"/>
        <w:keepNext/>
        <w:spacing w:after="70" w:before="200"/>
      </w:pPr>
      <w:r>
        <w:rPr>
          <w:b/>
          <w:bCs/>
          <w:color w:val="1F3864"/>
          <w:sz w:val="21"/>
          <w:szCs w:val="21"/>
        </w:rPr>
        <w:t xml:space="preserve">R13 — Anthropic: Effective harnesses for long-running agents</w:t>
      </w:r>
    </w:p>
    <w:p>
      <w:pPr>
        <w:spacing w:after="60" w:line="280"/>
      </w:pPr>
      <w:r>
        <w:rPr>
          <w:sz w:val="21"/>
          <w:szCs w:val="21"/>
        </w:rPr>
        <w:t xml:space="preserve">Date/status: 2025-11-26</w:t>
      </w:r>
    </w:p>
    <w:p>
      <w:pPr>
        <w:spacing w:after="60" w:line="280"/>
      </w:pPr>
      <w:r>
        <w:rPr>
          <w:sz w:val="21"/>
          <w:szCs w:val="21"/>
        </w:rPr>
        <w:t xml:space="preserve">Long-horizon work across context windows using durable artifacts and agent harness patterns.</w:t>
      </w:r>
    </w:p>
    <w:p>
      <w:pPr>
        <w:spacing w:after="120"/>
      </w:pPr>
      <w:hyperlink w:history="1" r:id="rIdu8ffciodvbaposgkj6ho-">
        <w:r>
          <w:rPr>
            <w:color w:val="2A5DB0"/>
            <w:sz w:val="19"/>
            <w:szCs w:val="19"/>
            <w:u w:val="single"/>
          </w:rPr>
          <w:t xml:space="preserve">https://www.anthropic.com/engineering/effective-harnesses-for-long-running-agents</w:t>
        </w:r>
      </w:hyperlink>
    </w:p>
    <w:p>
      <w:pPr>
        <w:pStyle w:val="Heading3"/>
        <w:keepNext/>
        <w:spacing w:after="70" w:before="200"/>
      </w:pPr>
      <w:r>
        <w:rPr>
          <w:b/>
          <w:bCs/>
          <w:color w:val="1F3864"/>
          <w:sz w:val="21"/>
          <w:szCs w:val="21"/>
        </w:rPr>
        <w:t xml:space="preserve">R14 — Hugging Face: Text Generation Inference maintenance notice</w:t>
      </w:r>
    </w:p>
    <w:p>
      <w:pPr>
        <w:spacing w:after="60" w:line="280"/>
      </w:pPr>
      <w:r>
        <w:rPr>
          <w:sz w:val="21"/>
          <w:szCs w:val="21"/>
        </w:rPr>
        <w:t xml:space="preserve">Date/status: 2025-12-11 onward</w:t>
      </w:r>
    </w:p>
    <w:p>
      <w:pPr>
        <w:spacing w:after="60" w:line="280"/>
      </w:pPr>
      <w:r>
        <w:rPr>
          <w:sz w:val="21"/>
          <w:szCs w:val="21"/>
        </w:rPr>
        <w:t xml:space="preserve">TGI is in maintenance mode; Hugging Face recommends vLLM or SGLang for many serving use cases.</w:t>
      </w:r>
    </w:p>
    <w:p>
      <w:pPr>
        <w:spacing w:after="120"/>
      </w:pPr>
      <w:hyperlink w:history="1" r:id="rId09ivcuku2zatgkqw9be18">
        <w:r>
          <w:rPr>
            <w:color w:val="2A5DB0"/>
            <w:sz w:val="19"/>
            <w:szCs w:val="19"/>
            <w:u w:val="single"/>
          </w:rPr>
          <w:t xml:space="preserve">https://huggingface.co/docs/text-generation-inference/en/index</w:t>
        </w:r>
      </w:hyperlink>
    </w:p>
    <w:p>
      <w:pPr>
        <w:pStyle w:val="Heading3"/>
        <w:keepNext/>
        <w:spacing w:after="70" w:before="200"/>
      </w:pPr>
      <w:r>
        <w:rPr>
          <w:b/>
          <w:bCs/>
          <w:color w:val="1F3864"/>
          <w:sz w:val="21"/>
          <w:szCs w:val="21"/>
        </w:rPr>
        <w:t xml:space="preserve">R15 — Hugging Face: KV cache strategies</w:t>
      </w:r>
    </w:p>
    <w:p>
      <w:pPr>
        <w:spacing w:after="60" w:line="280"/>
      </w:pPr>
      <w:r>
        <w:rPr>
          <w:sz w:val="21"/>
          <w:szCs w:val="21"/>
        </w:rPr>
        <w:t xml:space="preserve">Date/status: 2026</w:t>
      </w:r>
    </w:p>
    <w:p>
      <w:pPr>
        <w:spacing w:after="60" w:line="280"/>
      </w:pPr>
      <w:r>
        <w:rPr>
          <w:sz w:val="21"/>
          <w:szCs w:val="21"/>
        </w:rPr>
        <w:t xml:space="preserve">Dynamic, static, offloaded and quantized KV cache strategies and tradeoffs.</w:t>
      </w:r>
    </w:p>
    <w:p>
      <w:pPr>
        <w:spacing w:after="120"/>
      </w:pPr>
      <w:hyperlink w:history="1" r:id="rIdazhmjwq_gpjqleunmmz0y">
        <w:r>
          <w:rPr>
            <w:color w:val="2A5DB0"/>
            <w:sz w:val="19"/>
            <w:szCs w:val="19"/>
            <w:u w:val="single"/>
          </w:rPr>
          <w:t xml:space="preserve">https://huggingface.co/docs/transformers/en/kv_cache</w:t>
        </w:r>
      </w:hyperlink>
    </w:p>
    <w:p>
      <w:pPr>
        <w:pStyle w:val="Heading3"/>
        <w:keepNext/>
        <w:spacing w:after="70" w:before="200"/>
      </w:pPr>
      <w:r>
        <w:rPr>
          <w:b/>
          <w:bCs/>
          <w:color w:val="1F3864"/>
          <w:sz w:val="21"/>
          <w:szCs w:val="21"/>
        </w:rPr>
        <w:t xml:space="preserve">R16 — NVIDIA: Dynamo distributed inference architecture</w:t>
      </w:r>
    </w:p>
    <w:p>
      <w:pPr>
        <w:spacing w:after="60" w:line="280"/>
      </w:pPr>
      <w:r>
        <w:rPr>
          <w:sz w:val="21"/>
          <w:szCs w:val="21"/>
        </w:rPr>
        <w:t xml:space="preserve">Date/status: 2026</w:t>
      </w:r>
    </w:p>
    <w:p>
      <w:pPr>
        <w:spacing w:after="60" w:line="280"/>
      </w:pPr>
      <w:r>
        <w:rPr>
          <w:sz w:val="21"/>
          <w:szCs w:val="21"/>
        </w:rPr>
        <w:t xml:space="preserve">Disaggregated prefill/decode, KV-aware routing, cache management and distributed inference runtime concepts.</w:t>
      </w:r>
    </w:p>
    <w:p>
      <w:pPr>
        <w:spacing w:after="120"/>
      </w:pPr>
      <w:hyperlink w:history="1" r:id="rIdlzyunwqomudszwhn_pn32">
        <w:r>
          <w:rPr>
            <w:color w:val="2A5DB0"/>
            <w:sz w:val="19"/>
            <w:szCs w:val="19"/>
            <w:u w:val="single"/>
          </w:rPr>
          <w:t xml:space="preserve">https://docs.nvidia.com/dynamo/</w:t>
        </w:r>
      </w:hyperlink>
    </w:p>
    <w:p>
      <w:pPr>
        <w:pStyle w:val="Heading3"/>
        <w:keepNext/>
        <w:spacing w:after="70" w:before="200"/>
      </w:pPr>
      <w:r>
        <w:rPr>
          <w:b/>
          <w:bCs/>
          <w:color w:val="1F3864"/>
          <w:sz w:val="21"/>
          <w:szCs w:val="21"/>
        </w:rPr>
        <w:t xml:space="preserve">R17 — Kubernetes: AI Gateway Working Group</w:t>
      </w:r>
    </w:p>
    <w:p>
      <w:pPr>
        <w:spacing w:after="60" w:line="280"/>
      </w:pPr>
      <w:r>
        <w:rPr>
          <w:sz w:val="21"/>
          <w:szCs w:val="21"/>
        </w:rPr>
        <w:t xml:space="preserve">Date/status: 2026-03-09</w:t>
      </w:r>
    </w:p>
    <w:p>
      <w:pPr>
        <w:spacing w:after="60" w:line="280"/>
      </w:pPr>
      <w:r>
        <w:rPr>
          <w:sz w:val="21"/>
          <w:szCs w:val="21"/>
        </w:rPr>
        <w:t xml:space="preserve">Kubernetes community work on gateway infrastructure and policy for AI traffic.</w:t>
      </w:r>
    </w:p>
    <w:p>
      <w:pPr>
        <w:spacing w:after="120"/>
      </w:pPr>
      <w:hyperlink w:history="1" r:id="rIdpo8iwbtkoeuuvt1dpnrbn">
        <w:r>
          <w:rPr>
            <w:color w:val="2A5DB0"/>
            <w:sz w:val="19"/>
            <w:szCs w:val="19"/>
            <w:u w:val="single"/>
          </w:rPr>
          <w:t xml:space="preserve">https://kubernetes.io/blog/2026/03/09/announcing-ai-gateway-wg/</w:t>
        </w:r>
      </w:hyperlink>
    </w:p>
    <w:p>
      <w:pPr>
        <w:pStyle w:val="Heading3"/>
        <w:keepNext/>
        <w:spacing w:after="70" w:before="200"/>
      </w:pPr>
      <w:r>
        <w:rPr>
          <w:b/>
          <w:bCs/>
          <w:color w:val="1F3864"/>
          <w:sz w:val="21"/>
          <w:szCs w:val="21"/>
        </w:rPr>
        <w:t xml:space="preserve">R18 — OpenTelemetry: GenAI semantic conventions</w:t>
      </w:r>
    </w:p>
    <w:p>
      <w:pPr>
        <w:spacing w:after="60" w:line="280"/>
      </w:pPr>
      <w:r>
        <w:rPr>
          <w:sz w:val="21"/>
          <w:szCs w:val="21"/>
        </w:rPr>
        <w:t xml:space="preserve">Date/status: 2026</w:t>
      </w:r>
    </w:p>
    <w:p>
      <w:pPr>
        <w:spacing w:after="60" w:line="280"/>
      </w:pPr>
      <w:r>
        <w:rPr>
          <w:sz w:val="21"/>
          <w:szCs w:val="21"/>
        </w:rPr>
        <w:t xml:space="preserve">Standardized tracing/metrics/logging concepts for models, agents, tools, retrieval and evaluations.</w:t>
      </w:r>
    </w:p>
    <w:p>
      <w:pPr>
        <w:spacing w:after="120"/>
      </w:pPr>
      <w:hyperlink w:history="1" r:id="rIdavpfvub7zkhq7ttmvva4z">
        <w:r>
          <w:rPr>
            <w:color w:val="2A5DB0"/>
            <w:sz w:val="19"/>
            <w:szCs w:val="19"/>
            <w:u w:val="single"/>
          </w:rPr>
          <w:t xml:space="preserve">https://opentelemetry.io/docs/specs/semconv/gen-ai/</w:t>
        </w:r>
      </w:hyperlink>
    </w:p>
    <w:p>
      <w:pPr>
        <w:pStyle w:val="Heading3"/>
        <w:keepNext/>
        <w:spacing w:after="70" w:before="200"/>
      </w:pPr>
      <w:r>
        <w:rPr>
          <w:b/>
          <w:bCs/>
          <w:color w:val="1F3864"/>
          <w:sz w:val="21"/>
          <w:szCs w:val="21"/>
        </w:rPr>
        <w:t xml:space="preserve">R19 — OWASP GenAI Security Project: LLM Top 10 2026</w:t>
      </w:r>
    </w:p>
    <w:p>
      <w:pPr>
        <w:spacing w:after="60" w:line="280"/>
      </w:pPr>
      <w:r>
        <w:rPr>
          <w:sz w:val="21"/>
          <w:szCs w:val="21"/>
        </w:rPr>
        <w:t xml:space="preserve">Date/status: 2026-08-03</w:t>
      </w:r>
    </w:p>
    <w:p>
      <w:pPr>
        <w:spacing w:after="60" w:line="280"/>
      </w:pPr>
      <w:r>
        <w:rPr>
          <w:sz w:val="21"/>
          <w:szCs w:val="21"/>
        </w:rPr>
        <w:t xml:space="preserve">Current LLM application security risk framework.</w:t>
      </w:r>
    </w:p>
    <w:p>
      <w:pPr>
        <w:spacing w:after="120"/>
      </w:pPr>
      <w:hyperlink w:history="1" r:id="rIdale43objfku8pibhlrppv">
        <w:r>
          <w:rPr>
            <w:color w:val="2A5DB0"/>
            <w:sz w:val="19"/>
            <w:szCs w:val="19"/>
            <w:u w:val="single"/>
          </w:rPr>
          <w:t xml:space="preserve">https://genai.owasp.org/resource/owasp-genai-llm-top-10-2026/</w:t>
        </w:r>
      </w:hyperlink>
    </w:p>
    <w:p>
      <w:pPr>
        <w:pStyle w:val="Heading3"/>
        <w:keepNext/>
        <w:spacing w:after="70" w:before="200"/>
      </w:pPr>
      <w:r>
        <w:rPr>
          <w:b/>
          <w:bCs/>
          <w:color w:val="1F3864"/>
          <w:sz w:val="21"/>
          <w:szCs w:val="21"/>
        </w:rPr>
        <w:t xml:space="preserve">R20 — OWASP GenAI Security Project: Top 10 for Agentic Applications 2026</w:t>
      </w:r>
    </w:p>
    <w:p>
      <w:pPr>
        <w:spacing w:after="60" w:line="280"/>
      </w:pPr>
      <w:r>
        <w:rPr>
          <w:sz w:val="21"/>
          <w:szCs w:val="21"/>
        </w:rPr>
        <w:t xml:space="preserve">Date/status: 2025-12-09</w:t>
      </w:r>
    </w:p>
    <w:p>
      <w:pPr>
        <w:spacing w:after="60" w:line="280"/>
      </w:pPr>
      <w:r>
        <w:rPr>
          <w:sz w:val="21"/>
          <w:szCs w:val="21"/>
        </w:rPr>
        <w:t xml:space="preserve">Agent-specific risks including goal hijack, tool misuse, identity/privilege abuse, supply chain and memory/context poisoning.</w:t>
      </w:r>
    </w:p>
    <w:p>
      <w:pPr>
        <w:spacing w:after="120"/>
      </w:pPr>
      <w:hyperlink w:history="1" r:id="rId5xzsvtjiuncemhb5yd7kt">
        <w:r>
          <w:rPr>
            <w:color w:val="2A5DB0"/>
            <w:sz w:val="19"/>
            <w:szCs w:val="19"/>
            <w:u w:val="single"/>
          </w:rPr>
          <w:t xml:space="preserve">https://genai.owasp.org/resource/owasp-top-10-for-agentic-applications-for-2026/</w:t>
        </w:r>
      </w:hyperlink>
    </w:p>
    <w:p>
      <w:pPr>
        <w:pStyle w:val="Heading3"/>
        <w:keepNext/>
        <w:spacing w:after="70" w:before="200"/>
      </w:pPr>
      <w:r>
        <w:rPr>
          <w:b/>
          <w:bCs/>
          <w:color w:val="1F3864"/>
          <w:sz w:val="21"/>
          <w:szCs w:val="21"/>
        </w:rPr>
        <w:t xml:space="preserve">R21 — OWASP GenAI Security Project: Agent Control Standard (ACS)</w:t>
      </w:r>
    </w:p>
    <w:p>
      <w:pPr>
        <w:spacing w:after="60" w:line="280"/>
      </w:pPr>
      <w:r>
        <w:rPr>
          <w:sz w:val="21"/>
          <w:szCs w:val="21"/>
        </w:rPr>
        <w:t xml:space="preserve">Date/status: 2026-09-01</w:t>
      </w:r>
    </w:p>
    <w:p>
      <w:pPr>
        <w:spacing w:after="60" w:line="280"/>
      </w:pPr>
      <w:r>
        <w:rPr>
          <w:sz w:val="21"/>
          <w:szCs w:val="21"/>
        </w:rPr>
        <w:t xml:space="preserve">Runtime control and middleware-hook standardization for inspectable, enforceable agent behavior.</w:t>
      </w:r>
    </w:p>
    <w:p>
      <w:pPr>
        <w:spacing w:after="120"/>
      </w:pPr>
      <w:hyperlink w:history="1" r:id="rIdino0gk-lyzrwzsiq9nslt">
        <w:r>
          <w:rPr>
            <w:color w:val="2A5DB0"/>
            <w:sz w:val="19"/>
            <w:szCs w:val="19"/>
            <w:u w:val="single"/>
          </w:rPr>
          <w:t xml:space="preserve">https://genai.owasp.org/resource/agent-control-standard-acs/</w:t>
        </w:r>
      </w:hyperlink>
    </w:p>
    <w:p>
      <w:pPr>
        <w:pStyle w:val="Heading3"/>
        <w:keepNext/>
        <w:spacing w:after="70" w:before="200"/>
      </w:pPr>
      <w:r>
        <w:rPr>
          <w:b/>
          <w:bCs/>
          <w:color w:val="1F3864"/>
          <w:sz w:val="21"/>
          <w:szCs w:val="21"/>
        </w:rPr>
        <w:t xml:space="preserve">R22 — AWS: Amazon Bedrock AgentCore documentation and release notes</w:t>
      </w:r>
    </w:p>
    <w:p>
      <w:pPr>
        <w:spacing w:after="60" w:line="280"/>
      </w:pPr>
      <w:r>
        <w:rPr>
          <w:sz w:val="21"/>
          <w:szCs w:val="21"/>
        </w:rPr>
        <w:t xml:space="preserve">Date/status: 2026</w:t>
      </w:r>
    </w:p>
    <w:p>
      <w:pPr>
        <w:spacing w:after="60" w:line="280"/>
      </w:pPr>
      <w:r>
        <w:rPr>
          <w:sz w:val="21"/>
          <w:szCs w:val="21"/>
        </w:rPr>
        <w:t xml:space="preserve">Production agent runtime, memory, gateway, identity, browser/code tools, observability and evaluations.</w:t>
      </w:r>
    </w:p>
    <w:p>
      <w:pPr>
        <w:spacing w:after="120"/>
      </w:pPr>
      <w:hyperlink w:history="1" r:id="rIdcs2xarm9fi8qjc3dlmwqs">
        <w:r>
          <w:rPr>
            <w:color w:val="2A5DB0"/>
            <w:sz w:val="19"/>
            <w:szCs w:val="19"/>
            <w:u w:val="single"/>
          </w:rPr>
          <w:t xml:space="preserve">https://docs.aws.amazon.com/bedrock-agentcore/latest/devguide/what-is-bedrock-agentcore.html</w:t>
        </w:r>
      </w:hyperlink>
    </w:p>
    <w:p>
      <w:pPr>
        <w:pStyle w:val="Heading3"/>
        <w:keepNext/>
        <w:spacing w:after="70" w:before="200"/>
      </w:pPr>
      <w:r>
        <w:rPr>
          <w:b/>
          <w:bCs/>
          <w:color w:val="1F3864"/>
          <w:sz w:val="21"/>
          <w:szCs w:val="21"/>
        </w:rPr>
        <w:t xml:space="preserve">R23 — OpenAI: Responses API / Agents SDK updates</w:t>
      </w:r>
    </w:p>
    <w:p>
      <w:pPr>
        <w:spacing w:after="60" w:line="280"/>
      </w:pPr>
      <w:r>
        <w:rPr>
          <w:sz w:val="21"/>
          <w:szCs w:val="21"/>
        </w:rPr>
        <w:t xml:space="preserve">Date/status: 2025-2026</w:t>
      </w:r>
    </w:p>
    <w:p>
      <w:pPr>
        <w:spacing w:after="60" w:line="280"/>
      </w:pPr>
      <w:r>
        <w:rPr>
          <w:sz w:val="21"/>
          <w:szCs w:val="21"/>
        </w:rPr>
        <w:t xml:space="preserve">Modern agent harness, controlled sandboxes, files/commands, memory, compaction, skills and long-horizon work.</w:t>
      </w:r>
    </w:p>
    <w:p>
      <w:pPr>
        <w:spacing w:after="120"/>
      </w:pPr>
      <w:hyperlink w:history="1" r:id="rId968axrzsysdladwr6ozr-">
        <w:r>
          <w:rPr>
            <w:color w:val="2A5DB0"/>
            <w:sz w:val="19"/>
            <w:szCs w:val="19"/>
            <w:u w:val="single"/>
          </w:rPr>
          <w:t xml:space="preserve">https://openai.com/index/the-next-evolution-of-the-agents-sdk/</w:t>
        </w:r>
      </w:hyperlink>
    </w:p>
    <w:p>
      <w:pPr>
        <w:pStyle w:val="Heading3"/>
        <w:keepNext/>
        <w:spacing w:after="70" w:before="200"/>
      </w:pPr>
      <w:r>
        <w:rPr>
          <w:b/>
          <w:bCs/>
          <w:color w:val="1F3864"/>
          <w:sz w:val="21"/>
          <w:szCs w:val="21"/>
        </w:rPr>
        <w:t xml:space="preserve">R24 — NIST: AI Risk Management Framework</w:t>
      </w:r>
    </w:p>
    <w:p>
      <w:pPr>
        <w:spacing w:after="60" w:line="280"/>
      </w:pPr>
      <w:r>
        <w:rPr>
          <w:sz w:val="21"/>
          <w:szCs w:val="21"/>
        </w:rPr>
        <w:t xml:space="preserve">Date/status: current through 2026</w:t>
      </w:r>
    </w:p>
    <w:p>
      <w:pPr>
        <w:spacing w:after="60" w:line="280"/>
      </w:pPr>
      <w:r>
        <w:rPr>
          <w:sz w:val="21"/>
          <w:szCs w:val="21"/>
        </w:rPr>
        <w:t xml:space="preserve">AI RMF, Generative AI Profile, TEVV and risk-management practices.</w:t>
      </w:r>
    </w:p>
    <w:p>
      <w:pPr>
        <w:spacing w:after="120"/>
      </w:pPr>
      <w:hyperlink w:history="1" r:id="rId43j7ry_blzpwf50jblt2n">
        <w:r>
          <w:rPr>
            <w:color w:val="2A5DB0"/>
            <w:sz w:val="19"/>
            <w:szCs w:val="19"/>
            <w:u w:val="single"/>
          </w:rPr>
          <w:t xml:space="preserve">https://www.nist.gov/itl/ai-risk-management-framework</w:t>
        </w:r>
      </w:hyperlink>
    </w:p>
    <w:p>
      <w:pPr>
        <w:pStyle w:val="Heading3"/>
        <w:keepNext/>
        <w:spacing w:after="70" w:before="200"/>
      </w:pPr>
      <w:r>
        <w:rPr>
          <w:b/>
          <w:bCs/>
          <w:color w:val="1F3864"/>
          <w:sz w:val="21"/>
          <w:szCs w:val="21"/>
        </w:rPr>
        <w:t xml:space="preserve">R25 — ISO: ISO/IEC 42001:2023 and related AI standards</w:t>
      </w:r>
    </w:p>
    <w:p>
      <w:pPr>
        <w:spacing w:after="60" w:line="280"/>
      </w:pPr>
      <w:r>
        <w:rPr>
          <w:sz w:val="21"/>
          <w:szCs w:val="21"/>
        </w:rPr>
        <w:t xml:space="preserve">Date/status: current in 2026</w:t>
      </w:r>
    </w:p>
    <w:p>
      <w:pPr>
        <w:spacing w:after="60" w:line="280"/>
      </w:pPr>
      <w:r>
        <w:rPr>
          <w:sz w:val="21"/>
          <w:szCs w:val="21"/>
        </w:rPr>
        <w:t xml:space="preserve">AI management systems; related 42005 impact-assessment and broader ISO/IEC JTC 1/SC 42 work.</w:t>
      </w:r>
    </w:p>
    <w:p>
      <w:pPr>
        <w:spacing w:after="120"/>
      </w:pPr>
      <w:hyperlink w:history="1" r:id="rIdpttycmid4a22vpl9fwyfz">
        <w:r>
          <w:rPr>
            <w:color w:val="2A5DB0"/>
            <w:sz w:val="19"/>
            <w:szCs w:val="19"/>
            <w:u w:val="single"/>
          </w:rPr>
          <w:t xml:space="preserve">https://www.iso.org/standard/42001</w:t>
        </w:r>
      </w:hyperlink>
    </w:p>
    <w:p>
      <w:pPr>
        <w:pStyle w:val="Heading3"/>
        <w:keepNext/>
        <w:spacing w:after="70" w:before="200"/>
      </w:pPr>
      <w:r>
        <w:rPr>
          <w:b/>
          <w:bCs/>
          <w:color w:val="1F3864"/>
          <w:sz w:val="21"/>
          <w:szCs w:val="21"/>
        </w:rPr>
        <w:t xml:space="preserve">Sources to add for V3 areas</w:t>
      </w:r>
    </w:p>
    <w:p>
      <w:pPr>
        <w:spacing w:after="120" w:line="280"/>
      </w:pPr>
      <w:r>
        <w:rPr>
          <w:sz w:val="21"/>
          <w:szCs w:val="21"/>
        </w:rPr>
        <w:t xml:space="preserve">Version 3 introduces areas whose primary sources you should pull and date yourself rather than inherit second-hand. No dates or deep links are asserted here for material not directly verified.</w:t>
      </w:r>
    </w:p>
    <w:p>
      <w:pPr>
        <w:pStyle w:val="ListParagraph"/>
        <w:numPr>
          <w:ilvl w:val="0"/>
          <w:numId w:val="2"/>
        </w:numPr>
        <w:spacing w:after="90" w:line="280"/>
      </w:pPr>
      <w:r>
        <w:rPr>
          <w:sz w:val="21"/>
          <w:szCs w:val="21"/>
        </w:rPr>
        <w:t xml:space="preserve">EU AI Act — official consolidated text via EUR-Lex, plus European Commission guidance and the GPAI code of practice.</w:t>
      </w:r>
    </w:p>
    <w:p>
      <w:pPr>
        <w:pStyle w:val="ListParagraph"/>
        <w:numPr>
          <w:ilvl w:val="0"/>
          <w:numId w:val="2"/>
        </w:numPr>
        <w:spacing w:after="90" w:line="280"/>
      </w:pPr>
      <w:r>
        <w:rPr>
          <w:sz w:val="21"/>
          <w:szCs w:val="21"/>
        </w:rPr>
        <w:t xml:space="preserve">GDPR — EDPB guidance on automated decision-making, DPIAs and data subject rights.</w:t>
      </w:r>
    </w:p>
    <w:p>
      <w:pPr>
        <w:pStyle w:val="ListParagraph"/>
        <w:numPr>
          <w:ilvl w:val="0"/>
          <w:numId w:val="2"/>
        </w:numPr>
        <w:spacing w:after="90" w:line="280"/>
      </w:pPr>
      <w:r>
        <w:rPr>
          <w:sz w:val="21"/>
          <w:szCs w:val="21"/>
        </w:rPr>
        <w:t xml:space="preserve">India — Digital Personal Data Protection Act 2023 and its implementing rules, via MeitY.</w:t>
      </w:r>
    </w:p>
    <w:p>
      <w:pPr>
        <w:pStyle w:val="ListParagraph"/>
        <w:numPr>
          <w:ilvl w:val="0"/>
          <w:numId w:val="2"/>
        </w:numPr>
        <w:spacing w:after="90" w:line="280"/>
      </w:pPr>
      <w:r>
        <w:rPr>
          <w:sz w:val="21"/>
          <w:szCs w:val="21"/>
        </w:rPr>
        <w:t xml:space="preserve">NIST — the Generative AI Profile companion to the AI RMF, and the Privacy Framework.</w:t>
      </w:r>
    </w:p>
    <w:p>
      <w:pPr>
        <w:pStyle w:val="ListParagraph"/>
        <w:numPr>
          <w:ilvl w:val="0"/>
          <w:numId w:val="2"/>
        </w:numPr>
        <w:spacing w:after="90" w:line="280"/>
      </w:pPr>
      <w:r>
        <w:rPr>
          <w:sz w:val="21"/>
          <w:szCs w:val="21"/>
        </w:rPr>
        <w:t xml:space="preserve">Confidential computing — Confidential Computing Consortium materials and your accelerator vendor’s confidential-computing documentation.</w:t>
      </w:r>
    </w:p>
    <w:p>
      <w:pPr>
        <w:pStyle w:val="ListParagraph"/>
        <w:numPr>
          <w:ilvl w:val="0"/>
          <w:numId w:val="2"/>
        </w:numPr>
        <w:spacing w:after="90" w:line="280"/>
      </w:pPr>
      <w:r>
        <w:rPr>
          <w:sz w:val="21"/>
          <w:szCs w:val="21"/>
        </w:rPr>
        <w:t xml:space="preserve">Data platform — the Apache Iceberg and Delta Lake specifications, OpenLineage, and your warehouse vendor’s security and cost documentation.</w:t>
      </w:r>
    </w:p>
    <w:p>
      <w:pPr>
        <w:pStyle w:val="ListParagraph"/>
        <w:numPr>
          <w:ilvl w:val="0"/>
          <w:numId w:val="2"/>
        </w:numPr>
        <w:spacing w:after="90" w:line="280"/>
      </w:pPr>
      <w:r>
        <w:rPr>
          <w:sz w:val="21"/>
          <w:szCs w:val="21"/>
        </w:rPr>
        <w:t xml:space="preserve">Text-to-SQL — current published benchmarks and their known limitations, plus your semantic-layer tool’s documentation.</w:t>
      </w:r>
    </w:p>
    <w:p>
      <w:pPr>
        <w:pStyle w:val="ListParagraph"/>
        <w:numPr>
          <w:ilvl w:val="0"/>
          <w:numId w:val="2"/>
        </w:numPr>
        <w:spacing w:after="90" w:line="280"/>
      </w:pPr>
      <w:r>
        <w:rPr>
          <w:sz w:val="21"/>
          <w:szCs w:val="21"/>
        </w:rPr>
        <w:t xml:space="preserve">Serving and accelerators — vLLM and SGLang release notes, and vendor capacity, quota and pricing pages.</w:t>
      </w:r>
    </w:p>
    <w:p>
      <w:r>
        <w:br w:type="page"/>
      </w:r>
    </w:p>
    <w:p>
      <w:pPr>
        <w:pStyle w:val="Heading1"/>
        <w:spacing w:after="160" w:before="0"/>
      </w:pPr>
      <w:r>
        <w:rPr>
          <w:b/>
          <w:bCs/>
          <w:color w:val="1F3864"/>
          <w:sz w:val="30"/>
          <w:szCs w:val="30"/>
        </w:rPr>
        <w:t xml:space="preserve">Appendix F — Tooling Fluency Map</w:t>
      </w:r>
    </w:p>
    <w:p>
      <w:pPr>
        <w:spacing w:after="120" w:line="280"/>
      </w:pPr>
      <w:r>
        <w:rPr>
          <w:sz w:val="21"/>
          <w:szCs w:val="21"/>
        </w:rPr>
        <w:t xml:space="preserve">Concepts transfer; tools are what interviews and production work actually touch. Get hands-on with at least one tool per row and be able to explain why you would choose it. Tool landscapes move quickly, so verify current status and maintenance state before committing to any of them.</w:t>
      </w:r>
    </w:p>
    <w:tbl>
      <w:tblPr>
        <w:tblW w:type="dxa" w:w="9000"/>
        <w:tblBorders>
          <w:top w:val="single" w:color="C9D2E0" w:sz="4"/>
          <w:left w:val="single" w:color="C9D2E0" w:sz="4"/>
          <w:bottom w:val="single" w:color="C9D2E0" w:sz="4"/>
          <w:right w:val="single" w:color="C9D2E0" w:sz="4"/>
          <w:insideH w:val="single" w:color="C9D2E0" w:sz="4"/>
          <w:insideV w:val="single" w:color="C9D2E0" w:sz="4"/>
        </w:tblBorders>
      </w:tblPr>
      <w:tblGrid>
        <w:gridCol w:w="1000"/>
        <w:gridCol w:w="8000"/>
      </w:tblGrid>
      <w:tr>
        <w:trPr>
          <w:tblHeader/>
        </w:trPr>
        <w:tc>
          <w:tcPr>
            <w:tcW w:type="dxa" w:w="1000"/>
            <w:shd w:fill="1F3864" w:color="auto" w:val="clear"/>
            <w:tcMar>
              <w:top w:type="dxa" w:w="80"/>
              <w:left w:type="dxa" w:w="120"/>
              <w:bottom w:type="dxa" w:w="80"/>
              <w:right w:type="dxa" w:w="120"/>
            </w:tcMar>
          </w:tcPr>
          <w:p>
            <w:pPr>
              <w:spacing w:after="40" w:before="40" w:line="260"/>
            </w:pPr>
            <w:r>
              <w:rPr>
                <w:b/>
                <w:bCs/>
                <w:color w:val="FFFFFF"/>
                <w:sz w:val="19"/>
                <w:szCs w:val="19"/>
              </w:rPr>
              <w:t xml:space="preserve">Phase</w:t>
            </w:r>
          </w:p>
        </w:tc>
        <w:tc>
          <w:tcPr>
            <w:tcW w:type="dxa" w:w="8000"/>
            <w:shd w:fill="1F3864" w:color="auto" w:val="clear"/>
            <w:tcMar>
              <w:top w:type="dxa" w:w="80"/>
              <w:left w:type="dxa" w:w="120"/>
              <w:bottom w:type="dxa" w:w="80"/>
              <w:right w:type="dxa" w:w="120"/>
            </w:tcMar>
          </w:tcPr>
          <w:p>
            <w:pPr>
              <w:spacing w:after="40" w:before="40" w:line="260"/>
            </w:pPr>
            <w:r>
              <w:rPr>
                <w:b/>
                <w:bCs/>
                <w:color w:val="FFFFFF"/>
                <w:sz w:val="19"/>
                <w:szCs w:val="19"/>
              </w:rPr>
              <w:t xml:space="preserve">Get hands-on with</w:t>
            </w:r>
          </w:p>
        </w:tc>
      </w:tr>
      <w:tr>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1-3</w:t>
            </w:r>
          </w:p>
        </w:tc>
        <w:tc>
          <w:tcPr>
            <w:tcW w:type="dxa" w:w="8000"/>
            <w:tcMar>
              <w:top w:type="dxa" w:w="80"/>
              <w:left w:type="dxa" w:w="120"/>
              <w:bottom w:type="dxa" w:w="80"/>
              <w:right w:type="dxa" w:w="120"/>
            </w:tcMar>
          </w:tcPr>
          <w:p>
            <w:pPr>
              <w:spacing w:after="40" w:before="40" w:line="260"/>
            </w:pPr>
            <w:r>
              <w:rPr>
                <w:b w:val="false"/>
                <w:bCs w:val="false"/>
                <w:color w:val="000000"/>
                <w:sz w:val="19"/>
                <w:szCs w:val="19"/>
              </w:rPr>
              <w:t xml:space="preserve">Tokenizer libraries and token counters; Hugging Face transformers for inspection; notebook tooling; a model-graph viewer.</w:t>
            </w:r>
          </w:p>
        </w:tc>
      </w:tr>
      <w:tr>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w:t>
            </w:r>
          </w:p>
        </w:tc>
        <w:tc>
          <w:tcPr>
            <w:tcW w:type="dxa" w:w="8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PyTorch; PEFT/TRL-style fine-tuning libraries; Axolotl or Unsloth; sentence-transformers for retriever training; MLflow or Weights &amp; Biases for experiment tracking.</w:t>
            </w:r>
          </w:p>
        </w:tc>
      </w:tr>
      <w:tr>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5</w:t>
            </w:r>
          </w:p>
        </w:tc>
        <w:tc>
          <w:tcPr>
            <w:tcW w:type="dxa" w:w="8000"/>
            <w:tcMar>
              <w:top w:type="dxa" w:w="80"/>
              <w:left w:type="dxa" w:w="120"/>
              <w:bottom w:type="dxa" w:w="80"/>
              <w:right w:type="dxa" w:w="120"/>
            </w:tcMar>
          </w:tcPr>
          <w:p>
            <w:pPr>
              <w:spacing w:after="40" w:before="40" w:line="260"/>
            </w:pPr>
            <w:r>
              <w:rPr>
                <w:b w:val="false"/>
                <w:bCs w:val="false"/>
                <w:color w:val="000000"/>
                <w:sz w:val="19"/>
                <w:szCs w:val="19"/>
              </w:rPr>
              <w:t xml:space="preserve">nvidia-smi and Nsight/profilers; PyTorch profiler; quantization toolchains (bitsandbytes, AWQ, GPTQ); llama.cpp; TensorRT-LLM.</w:t>
            </w:r>
          </w:p>
        </w:tc>
      </w:tr>
      <w:tr>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6</w:t>
            </w:r>
          </w:p>
        </w:tc>
        <w:tc>
          <w:tcPr>
            <w:tcW w:type="dxa" w:w="8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vLLM and SGLang; a distributed inference framework such as NVIDIA Dynamo; KServe or llm-d; Kubernetes with an autoscaler; Gateway API and an AI-aware gateway.</w:t>
            </w:r>
          </w:p>
        </w:tc>
      </w:tr>
      <w:tr>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7</w:t>
            </w:r>
          </w:p>
        </w:tc>
        <w:tc>
          <w:tcPr>
            <w:tcW w:type="dxa" w:w="8000"/>
            <w:tcMar>
              <w:top w:type="dxa" w:w="80"/>
              <w:left w:type="dxa" w:w="120"/>
              <w:bottom w:type="dxa" w:w="80"/>
              <w:right w:type="dxa" w:w="120"/>
            </w:tcMar>
          </w:tcPr>
          <w:p>
            <w:pPr>
              <w:spacing w:after="40" w:before="40" w:line="260"/>
            </w:pPr>
            <w:r>
              <w:rPr>
                <w:b w:val="false"/>
                <w:bCs w:val="false"/>
                <w:color w:val="000000"/>
                <w:sz w:val="19"/>
                <w:szCs w:val="19"/>
              </w:rPr>
              <w:t xml:space="preserve">One web framework with streaming; Postgres; Redis; Kafka; Temporal; Docker; Terraform; a CI system; the OpenTelemetry SDK.</w:t>
            </w:r>
          </w:p>
        </w:tc>
      </w:tr>
      <w:tr>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8</w:t>
            </w:r>
          </w:p>
        </w:tc>
        <w:tc>
          <w:tcPr>
            <w:tcW w:type="dxa" w:w="8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 warehouse or lakehouse (Snowflake, BigQuery or Databricks); Iceberg or Delta; dbt; Airflow or Dagster; a data-quality framework; a catalog/lineage tool; CDC tooling; a feature store; scikit-learn plus XGBoost or LightGBM; a semantic-layer tool.</w:t>
            </w:r>
          </w:p>
        </w:tc>
      </w:tr>
      <w:tr>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9</w:t>
            </w:r>
          </w:p>
        </w:tc>
        <w:tc>
          <w:tcPr>
            <w:tcW w:type="dxa" w:w="8000"/>
            <w:tcMar>
              <w:top w:type="dxa" w:w="80"/>
              <w:left w:type="dxa" w:w="120"/>
              <w:bottom w:type="dxa" w:w="80"/>
              <w:right w:type="dxa" w:w="120"/>
            </w:tcMar>
          </w:tcPr>
          <w:p>
            <w:pPr>
              <w:spacing w:after="40" w:before="40" w:line="260"/>
            </w:pPr>
            <w:r>
              <w:rPr>
                <w:b w:val="false"/>
                <w:bCs w:val="false"/>
                <w:color w:val="000000"/>
                <w:sz w:val="19"/>
                <w:szCs w:val="19"/>
              </w:rPr>
              <w:t xml:space="preserve">pgvector plus one dedicated vector database; Elasticsearch or OpenSearch for BM25 and hybrid; a cross-encoder reranker; a document parsing toolkit; a RAG evaluation library; a graph database.</w:t>
            </w:r>
          </w:p>
        </w:tc>
      </w:tr>
      <w:tr>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10</w:t>
            </w:r>
          </w:p>
        </w:tc>
        <w:tc>
          <w:tcPr>
            <w:tcW w:type="dxa" w:w="8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Redis and Postgres for state; one managed or open memory service; a cache with explicit TTL and invalidation control.</w:t>
            </w:r>
          </w:p>
        </w:tc>
      </w:tr>
      <w:tr>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11</w:t>
            </w:r>
          </w:p>
        </w:tc>
        <w:tc>
          <w:tcPr>
            <w:tcW w:type="dxa" w:w="8000"/>
            <w:tcMar>
              <w:top w:type="dxa" w:w="80"/>
              <w:left w:type="dxa" w:w="120"/>
              <w:bottom w:type="dxa" w:w="80"/>
              <w:right w:type="dxa" w:w="120"/>
            </w:tcMar>
          </w:tcPr>
          <w:p>
            <w:pPr>
              <w:spacing w:after="40" w:before="40" w:line="260"/>
            </w:pPr>
            <w:r>
              <w:rPr>
                <w:b w:val="false"/>
                <w:bCs w:val="false"/>
                <w:color w:val="000000"/>
                <w:sz w:val="19"/>
                <w:szCs w:val="19"/>
              </w:rPr>
              <w:t xml:space="preserve">MCP SDKs and the MCP Inspector; Agent Skills tooling; an A2A SDK; a sandbox runtime (microVM or gVisor class); a browser automation library.</w:t>
            </w:r>
          </w:p>
        </w:tc>
      </w:tr>
      <w:tr>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12</w:t>
            </w:r>
          </w:p>
        </w:tc>
        <w:tc>
          <w:tcPr>
            <w:tcW w:type="dxa" w:w="8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An agent framework such as LangGraph or a vendor Agents SDK; Temporal or an equivalent durable-execution engine; a managed agent runtime for comparison.</w:t>
            </w:r>
          </w:p>
        </w:tc>
      </w:tr>
      <w:tr>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13</w:t>
            </w:r>
          </w:p>
        </w:tc>
        <w:tc>
          <w:tcPr>
            <w:tcW w:type="dxa" w:w="8000"/>
            <w:tcMar>
              <w:top w:type="dxa" w:w="80"/>
              <w:left w:type="dxa" w:w="120"/>
              <w:bottom w:type="dxa" w:w="80"/>
              <w:right w:type="dxa" w:w="120"/>
            </w:tcMar>
          </w:tcPr>
          <w:p>
            <w:pPr>
              <w:spacing w:after="40" w:before="40" w:line="260"/>
            </w:pPr>
            <w:r>
              <w:rPr>
                <w:b w:val="false"/>
                <w:bCs w:val="false"/>
                <w:color w:val="000000"/>
                <w:sz w:val="19"/>
                <w:szCs w:val="19"/>
              </w:rPr>
              <w:t xml:space="preserve">A realtime media stack (WebRTC via LiveKit or Pipecat class tooling); STT and TTS services; an agent-UI event protocol implementation.</w:t>
            </w:r>
          </w:p>
        </w:tc>
      </w:tr>
      <w:tr>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14</w:t>
            </w:r>
          </w:p>
        </w:tc>
        <w:tc>
          <w:tcPr>
            <w:tcW w:type="dxa" w:w="8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An eval framework (Promptfoo, DeepEval or a commercial equivalent); an LLM tracing platform (Langfuse, Phoenix or similar); OpenTelemetry GenAI conventions; a red-teaming toolkit; a guardrail library and a PII detection library.</w:t>
            </w:r>
          </w:p>
        </w:tc>
      </w:tr>
      <w:tr>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15</w:t>
            </w:r>
          </w:p>
        </w:tc>
        <w:tc>
          <w:tcPr>
            <w:tcW w:type="dxa" w:w="8000"/>
            <w:tcMar>
              <w:top w:type="dxa" w:w="80"/>
              <w:left w:type="dxa" w:w="120"/>
              <w:bottom w:type="dxa" w:w="80"/>
              <w:right w:type="dxa" w:w="120"/>
            </w:tcMar>
          </w:tcPr>
          <w:p>
            <w:pPr>
              <w:spacing w:after="40" w:before="40" w:line="260"/>
            </w:pPr>
            <w:r>
              <w:rPr>
                <w:b w:val="false"/>
                <w:bCs w:val="false"/>
                <w:color w:val="000000"/>
                <w:sz w:val="19"/>
                <w:szCs w:val="19"/>
              </w:rPr>
              <w:t xml:space="preserve">A model gateway or proxy such as LiteLLM; an enterprise API gateway; a secrets manager; an identity provider; a policy engine; cost monitoring; a model/artifact registry; Grafana.</w:t>
            </w:r>
          </w:p>
        </w:tc>
      </w:tr>
      <w:tr>
        <w:tc>
          <w:tcPr>
            <w:tcW w:type="dxa" w:w="1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16</w:t>
            </w:r>
          </w:p>
        </w:tc>
        <w:tc>
          <w:tcPr>
            <w:tcW w:type="dxa" w:w="80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Design-doc and ADR templates under version control; an issue tracker; a knowledge base; a diagramming tool. The artifacts matter more than the tools.</w:t>
            </w:r>
          </w:p>
        </w:tc>
      </w:tr>
      <w:tr>
        <w:tc>
          <w:tcPr>
            <w:tcW w:type="dxa" w:w="1000"/>
            <w:tcMar>
              <w:top w:type="dxa" w:w="80"/>
              <w:left w:type="dxa" w:w="120"/>
              <w:bottom w:type="dxa" w:w="80"/>
              <w:right w:type="dxa" w:w="120"/>
            </w:tcMar>
          </w:tcPr>
          <w:p>
            <w:pPr>
              <w:spacing w:after="40" w:before="40" w:line="260"/>
            </w:pPr>
            <w:r>
              <w:rPr>
                <w:b w:val="false"/>
                <w:bCs w:val="false"/>
                <w:color w:val="000000"/>
                <w:sz w:val="19"/>
                <w:szCs w:val="19"/>
              </w:rPr>
              <w:t xml:space="preserve">17</w:t>
            </w:r>
          </w:p>
        </w:tc>
        <w:tc>
          <w:tcPr>
            <w:tcW w:type="dxa" w:w="8000"/>
            <w:tcMar>
              <w:top w:type="dxa" w:w="80"/>
              <w:left w:type="dxa" w:w="120"/>
              <w:bottom w:type="dxa" w:w="80"/>
              <w:right w:type="dxa" w:w="120"/>
            </w:tcMar>
          </w:tcPr>
          <w:p>
            <w:pPr>
              <w:spacing w:after="40" w:before="40" w:line="260"/>
            </w:pPr>
            <w:r>
              <w:rPr>
                <w:b w:val="false"/>
                <w:bCs w:val="false"/>
                <w:color w:val="000000"/>
                <w:sz w:val="19"/>
                <w:szCs w:val="19"/>
              </w:rPr>
              <w:t xml:space="preserve">A public repository and a writing platform for case studies; a personal radar document with adopt/trial/assess/hold columns.</w:t>
            </w:r>
          </w:p>
        </w:tc>
      </w:tr>
    </w:tbl>
    <w:p>
      <w:pPr>
        <w:spacing w:after="200"/>
      </w:pPr>
    </w:p>
    <w:p>
      <w:r>
        <w:br w:type="page"/>
      </w:r>
    </w:p>
    <w:p>
      <w:pPr>
        <w:pStyle w:val="Heading1"/>
        <w:spacing w:after="160" w:before="0"/>
      </w:pPr>
      <w:r>
        <w:rPr>
          <w:b/>
          <w:bCs/>
          <w:color w:val="1F3864"/>
          <w:sz w:val="30"/>
          <w:szCs w:val="30"/>
        </w:rPr>
        <w:t xml:space="preserve">Appendix G — The Spine Project</w:t>
      </w:r>
    </w:p>
    <w:p>
      <w:pPr>
        <w:spacing w:after="120" w:line="280"/>
      </w:pPr>
      <w:r>
        <w:rPr>
          <w:sz w:val="21"/>
          <w:szCs w:val="21"/>
        </w:rPr>
        <w:t xml:space="preserve">One system, extended after every phase. The five capstones in Phase 17 remain, but this ladder means you are building and evaluating a real system from Phase 1 instead of waiting until the end. Pick a domain you already understand well enough to judge whether an answer is correct.</w:t>
      </w:r>
    </w:p>
    <w:tbl>
      <w:tblPr>
        <w:tblW w:type="dxa" w:w="9000"/>
        <w:tblBorders>
          <w:top w:val="single" w:color="C9D2E0" w:sz="4"/>
          <w:left w:val="single" w:color="C9D2E0" w:sz="4"/>
          <w:bottom w:val="single" w:color="C9D2E0" w:sz="4"/>
          <w:right w:val="single" w:color="C9D2E0" w:sz="4"/>
          <w:insideH w:val="single" w:color="C9D2E0" w:sz="4"/>
          <w:insideV w:val="single" w:color="C9D2E0" w:sz="4"/>
        </w:tblBorders>
      </w:tblPr>
      <w:tblGrid>
        <w:gridCol w:w="1100"/>
        <w:gridCol w:w="7900"/>
      </w:tblGrid>
      <w:tr>
        <w:trPr>
          <w:tblHeader/>
        </w:trPr>
        <w:tc>
          <w:tcPr>
            <w:tcW w:type="dxa" w:w="1100"/>
            <w:shd w:fill="1F3864" w:color="auto" w:val="clear"/>
            <w:tcMar>
              <w:top w:type="dxa" w:w="80"/>
              <w:left w:type="dxa" w:w="120"/>
              <w:bottom w:type="dxa" w:w="80"/>
              <w:right w:type="dxa" w:w="120"/>
            </w:tcMar>
          </w:tcPr>
          <w:p>
            <w:pPr>
              <w:spacing w:after="40" w:before="40" w:line="260"/>
            </w:pPr>
            <w:r>
              <w:rPr>
                <w:b/>
                <w:bCs/>
                <w:color w:val="FFFFFF"/>
                <w:sz w:val="19"/>
                <w:szCs w:val="19"/>
              </w:rPr>
              <w:t xml:space="preserve">After phase</w:t>
            </w:r>
          </w:p>
        </w:tc>
        <w:tc>
          <w:tcPr>
            <w:tcW w:type="dxa" w:w="7900"/>
            <w:shd w:fill="1F3864" w:color="auto" w:val="clear"/>
            <w:tcMar>
              <w:top w:type="dxa" w:w="80"/>
              <w:left w:type="dxa" w:w="120"/>
              <w:bottom w:type="dxa" w:w="80"/>
              <w:right w:type="dxa" w:w="120"/>
            </w:tcMar>
          </w:tcPr>
          <w:p>
            <w:pPr>
              <w:spacing w:after="40" w:before="40" w:line="260"/>
            </w:pPr>
            <w:r>
              <w:rPr>
                <w:b/>
                <w:bCs/>
                <w:color w:val="FFFFFF"/>
                <w:sz w:val="19"/>
                <w:szCs w:val="19"/>
              </w:rPr>
              <w:t xml:space="preserve">Extend the spine project with</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1</w:t>
            </w:r>
          </w:p>
        </w:tc>
        <w:tc>
          <w:tcPr>
            <w:tcW w:type="dxa" w:w="7900"/>
            <w:tcMar>
              <w:top w:type="dxa" w:w="80"/>
              <w:left w:type="dxa" w:w="120"/>
              <w:bottom w:type="dxa" w:w="80"/>
              <w:right w:type="dxa" w:w="120"/>
            </w:tcMar>
          </w:tcPr>
          <w:p>
            <w:pPr>
              <w:spacing w:after="40" w:before="40" w:line="260"/>
            </w:pPr>
            <w:r>
              <w:rPr>
                <w:b w:val="false"/>
                <w:bCs w:val="false"/>
                <w:color w:val="000000"/>
                <w:sz w:val="19"/>
                <w:szCs w:val="19"/>
              </w:rPr>
              <w:t xml:space="preserve">Architecture brief and NFRs for one internal assistant you will extend for the rest of the curriculum. Pick a real domain you understand.</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2</w:t>
            </w:r>
          </w:p>
        </w:tc>
        <w:tc>
          <w:tcPr>
            <w:tcW w:type="dxa" w:w="7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Token, attention and cost trace of a single representative request through your chosen model.</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3</w:t>
            </w:r>
          </w:p>
        </w:tc>
        <w:tc>
          <w:tcPr>
            <w:tcW w:type="dxa" w:w="7900"/>
            <w:tcMar>
              <w:top w:type="dxa" w:w="80"/>
              <w:left w:type="dxa" w:w="120"/>
              <w:bottom w:type="dxa" w:w="80"/>
              <w:right w:type="dxa" w:w="120"/>
            </w:tcMar>
          </w:tcPr>
          <w:p>
            <w:pPr>
              <w:spacing w:after="40" w:before="40" w:line="260"/>
            </w:pPr>
            <w:r>
              <w:rPr>
                <w:b w:val="false"/>
                <w:bCs w:val="false"/>
                <w:color w:val="000000"/>
                <w:sz w:val="19"/>
                <w:szCs w:val="19"/>
              </w:rPr>
              <w:t xml:space="preserve">A context manager for that assistant with token budget accounting, compaction and just-in-time loading.</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4</w:t>
            </w:r>
          </w:p>
        </w:tc>
        <w:tc>
          <w:tcPr>
            <w:tcW w:type="dxa" w:w="7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Adaptation decision memo: prompting vs RAG vs PEFT vs fine-tuning for your domain, with a retriever fine-tuning option costed.</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5</w:t>
            </w:r>
          </w:p>
        </w:tc>
        <w:tc>
          <w:tcPr>
            <w:tcW w:type="dxa" w:w="7900"/>
            <w:tcMar>
              <w:top w:type="dxa" w:w="80"/>
              <w:left w:type="dxa" w:w="120"/>
              <w:bottom w:type="dxa" w:w="80"/>
              <w:right w:type="dxa" w:w="120"/>
            </w:tcMar>
          </w:tcPr>
          <w:p>
            <w:pPr>
              <w:spacing w:after="40" w:before="40" w:line="260"/>
            </w:pPr>
            <w:r>
              <w:rPr>
                <w:b w:val="false"/>
                <w:bCs w:val="false"/>
                <w:color w:val="000000"/>
                <w:sz w:val="19"/>
                <w:szCs w:val="19"/>
              </w:rPr>
              <w:t xml:space="preserve">Capacity and VRAM model for serving your assistant on an open-weight model, including the accelerator sourcing plan.</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6</w:t>
            </w:r>
          </w:p>
        </w:tc>
        <w:tc>
          <w:tcPr>
            <w:tcW w:type="dxa" w:w="7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 working deployment on vLLM or SGLang plus a serving design with routing, autoscaling and a batch enrichment job.</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7</w:t>
            </w:r>
          </w:p>
        </w:tc>
        <w:tc>
          <w:tcPr>
            <w:tcW w:type="dxa" w:w="7900"/>
            <w:tcMar>
              <w:top w:type="dxa" w:w="80"/>
              <w:left w:type="dxa" w:w="120"/>
              <w:bottom w:type="dxa" w:w="80"/>
              <w:right w:type="dxa" w:w="120"/>
            </w:tcMar>
          </w:tcPr>
          <w:p>
            <w:pPr>
              <w:spacing w:after="40" w:before="40" w:line="260"/>
            </w:pPr>
            <w:r>
              <w:rPr>
                <w:b w:val="false"/>
                <w:bCs w:val="false"/>
                <w:color w:val="000000"/>
                <w:sz w:val="19"/>
                <w:szCs w:val="19"/>
              </w:rPr>
              <w:t xml:space="preserve">Promote it to a real service: streaming API, queue, persistence, resilience patterns, containers and CI.</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8</w:t>
            </w:r>
          </w:p>
        </w:tc>
        <w:tc>
          <w:tcPr>
            <w:tcW w:type="dxa" w:w="7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Build the data layer behind it: ingestion pipeline with contracts and quality gates, lineage, deletion propagation, and one text-to-SQL slice over a small warehouse.</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9</w:t>
            </w:r>
          </w:p>
        </w:tc>
        <w:tc>
          <w:tcPr>
            <w:tcW w:type="dxa" w:w="7900"/>
            <w:tcMar>
              <w:top w:type="dxa" w:w="80"/>
              <w:left w:type="dxa" w:w="120"/>
              <w:bottom w:type="dxa" w:w="80"/>
              <w:right w:type="dxa" w:w="120"/>
            </w:tcMar>
          </w:tcPr>
          <w:p>
            <w:pPr>
              <w:spacing w:after="40" w:before="40" w:line="260"/>
            </w:pPr>
            <w:r>
              <w:rPr>
                <w:b w:val="false"/>
                <w:bCs w:val="false"/>
                <w:color w:val="000000"/>
                <w:sz w:val="19"/>
                <w:szCs w:val="19"/>
              </w:rPr>
              <w:t xml:space="preserve">Hybrid retrieval with reranking, ACL filtering, freshness and a retrieval eval suite measured separately from generation.</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10</w:t>
            </w:r>
          </w:p>
        </w:tc>
        <w:tc>
          <w:tcPr>
            <w:tcW w:type="dxa" w:w="7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A memory service with lifecycle rules and conflict handling, plus a deliberate cache design with measured hit rates.</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11</w:t>
            </w:r>
          </w:p>
        </w:tc>
        <w:tc>
          <w:tcPr>
            <w:tcW w:type="dxa" w:w="7900"/>
            <w:tcMar>
              <w:top w:type="dxa" w:w="80"/>
              <w:left w:type="dxa" w:w="120"/>
              <w:bottom w:type="dxa" w:w="80"/>
              <w:right w:type="dxa" w:w="120"/>
            </w:tcMar>
          </w:tcPr>
          <w:p>
            <w:pPr>
              <w:spacing w:after="40" w:before="40" w:line="260"/>
            </w:pPr>
            <w:r>
              <w:rPr>
                <w:b w:val="false"/>
                <w:bCs w:val="false"/>
                <w:color w:val="000000"/>
                <w:sz w:val="19"/>
                <w:szCs w:val="19"/>
              </w:rPr>
              <w:t xml:space="preserve">Expose capabilities as tools, one Skill and one MCP server with real authorization boundaries.</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12</w:t>
            </w:r>
          </w:p>
        </w:tc>
        <w:tc>
          <w:tcPr>
            <w:tcW w:type="dxa" w:w="7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Turn it into a durable agent: checkpoints, delegated identity, approvals and trajectory evaluation.</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13</w:t>
            </w:r>
          </w:p>
        </w:tc>
        <w:tc>
          <w:tcPr>
            <w:tcW w:type="dxa" w:w="7900"/>
            <w:tcMar>
              <w:top w:type="dxa" w:w="80"/>
              <w:left w:type="dxa" w:w="120"/>
              <w:bottom w:type="dxa" w:w="80"/>
              <w:right w:type="dxa" w:w="120"/>
            </w:tcMar>
          </w:tcPr>
          <w:p>
            <w:pPr>
              <w:spacing w:after="40" w:before="40" w:line="260"/>
            </w:pPr>
            <w:r>
              <w:rPr>
                <w:b w:val="false"/>
                <w:bCs w:val="false"/>
                <w:color w:val="000000"/>
                <w:sz w:val="19"/>
                <w:szCs w:val="19"/>
              </w:rPr>
              <w:t xml:space="preserve">Add one multimodal channel: document vision or voice with turn-taking.</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14</w:t>
            </w:r>
          </w:p>
        </w:tc>
        <w:tc>
          <w:tcPr>
            <w:tcW w:type="dxa" w:w="7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Build the release gate: eval suite, guardrail path with a latency budget, abstention policy, tracing and a red-team run.</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15</w:t>
            </w:r>
          </w:p>
        </w:tc>
        <w:tc>
          <w:tcPr>
            <w:tcW w:type="dxa" w:w="7900"/>
            <w:tcMar>
              <w:top w:type="dxa" w:w="80"/>
              <w:left w:type="dxa" w:w="120"/>
              <w:bottom w:type="dxa" w:w="80"/>
              <w:right w:type="dxa" w:w="120"/>
            </w:tcMar>
          </w:tcPr>
          <w:p>
            <w:pPr>
              <w:spacing w:after="40" w:before="40" w:line="260"/>
            </w:pPr>
            <w:r>
              <w:rPr>
                <w:b w:val="false"/>
                <w:bCs w:val="false"/>
                <w:color w:val="000000"/>
                <w:sz w:val="19"/>
                <w:szCs w:val="19"/>
              </w:rPr>
              <w:t xml:space="preserve">Platformize it: gateway, registry, multi-tenancy, SLOs, chargeback, privacy controls and a regulatory obligation register.</w:t>
            </w:r>
          </w:p>
        </w:tc>
      </w:tr>
      <w:tr>
        <w:tc>
          <w:tcPr>
            <w:tcW w:type="dxa" w:w="11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16</w:t>
            </w:r>
          </w:p>
        </w:tc>
        <w:tc>
          <w:tcPr>
            <w:tcW w:type="dxa" w:w="7900"/>
            <w:shd w:fill="F7F9FC" w:color="auto" w:val="clear"/>
            <w:tcMar>
              <w:top w:type="dxa" w:w="80"/>
              <w:left w:type="dxa" w:w="120"/>
              <w:bottom w:type="dxa" w:w="80"/>
              <w:right w:type="dxa" w:w="120"/>
            </w:tcMar>
          </w:tcPr>
          <w:p>
            <w:pPr>
              <w:spacing w:after="40" w:before="40" w:line="260"/>
            </w:pPr>
            <w:r>
              <w:rPr>
                <w:b w:val="false"/>
                <w:bCs w:val="false"/>
                <w:color w:val="000000"/>
                <w:sz w:val="19"/>
                <w:szCs w:val="19"/>
              </w:rPr>
              <w:t xml:space="preserve">Produce the full delivery package: use-case case, gate criteria, design doc and ADRs, review package, ROI model, rollout and enablement plan.</w:t>
            </w:r>
          </w:p>
        </w:tc>
      </w:tr>
      <w:tr>
        <w:tc>
          <w:tcPr>
            <w:tcW w:type="dxa" w:w="1100"/>
            <w:tcMar>
              <w:top w:type="dxa" w:w="80"/>
              <w:left w:type="dxa" w:w="120"/>
              <w:bottom w:type="dxa" w:w="80"/>
              <w:right w:type="dxa" w:w="120"/>
            </w:tcMar>
          </w:tcPr>
          <w:p>
            <w:pPr>
              <w:spacing w:after="40" w:before="40" w:line="260"/>
            </w:pPr>
            <w:r>
              <w:rPr>
                <w:b w:val="false"/>
                <w:bCs w:val="false"/>
                <w:color w:val="000000"/>
                <w:sz w:val="19"/>
                <w:szCs w:val="19"/>
              </w:rPr>
              <w:t xml:space="preserve">17</w:t>
            </w:r>
          </w:p>
        </w:tc>
        <w:tc>
          <w:tcPr>
            <w:tcW w:type="dxa" w:w="7900"/>
            <w:tcMar>
              <w:top w:type="dxa" w:w="80"/>
              <w:left w:type="dxa" w:w="120"/>
              <w:bottom w:type="dxa" w:w="80"/>
              <w:right w:type="dxa" w:w="120"/>
            </w:tcMar>
          </w:tcPr>
          <w:p>
            <w:pPr>
              <w:spacing w:after="40" w:before="40" w:line="260"/>
            </w:pPr>
            <w:r>
              <w:rPr>
                <w:b w:val="false"/>
                <w:bCs w:val="false"/>
                <w:color w:val="000000"/>
                <w:sz w:val="19"/>
                <w:szCs w:val="19"/>
              </w:rPr>
              <w:t xml:space="preserve">Package everything as reviewable case studies, complete the remaining capstones as design exercises, and start the monthly radar.</w:t>
            </w:r>
          </w:p>
        </w:tc>
      </w:tr>
    </w:tbl>
    <w:p>
      <w:pPr>
        <w:spacing w:after="200"/>
      </w:pPr>
    </w:p>
    <w:p>
      <w:r>
        <w:br w:type="page"/>
      </w:r>
    </w:p>
    <w:p>
      <w:pPr>
        <w:pStyle w:val="Heading1"/>
        <w:spacing w:after="160" w:before="0"/>
      </w:pPr>
      <w:r>
        <w:rPr>
          <w:b/>
          <w:bCs/>
          <w:color w:val="1F3864"/>
          <w:sz w:val="30"/>
          <w:szCs w:val="30"/>
        </w:rPr>
        <w:t xml:space="preserve">Appendix H — 146-Module Completion Checklist</w:t>
      </w:r>
    </w:p>
    <w:p>
      <w:pPr>
        <w:pStyle w:val="Heading3"/>
        <w:keepNext/>
        <w:spacing w:after="70" w:before="200"/>
      </w:pPr>
      <w:r>
        <w:rPr>
          <w:b/>
          <w:bCs/>
          <w:color w:val="1F3864"/>
          <w:sz w:val="21"/>
          <w:szCs w:val="21"/>
        </w:rPr>
        <w:t xml:space="preserve">Phase 1: AI Engineering Foundations &amp; System Mental Models</w:t>
      </w:r>
    </w:p>
    <w:p>
      <w:pPr>
        <w:spacing w:after="40" w:line="260"/>
        <w:ind w:left="200"/>
      </w:pPr>
      <w:r>
        <w:rPr>
          <w:sz w:val="21"/>
          <w:szCs w:val="21"/>
        </w:rPr>
        <w:t xml:space="preserve">☐  </w:t>
      </w:r>
      <w:r>
        <w:rPr>
          <w:sz w:val="21"/>
          <w:szCs w:val="21"/>
        </w:rPr>
        <w:t xml:space="preserve">1. AI engineering scope, roles and competency map</w:t>
      </w:r>
    </w:p>
    <w:p>
      <w:pPr>
        <w:spacing w:after="40" w:line="260"/>
        <w:ind w:left="200"/>
      </w:pPr>
      <w:r>
        <w:rPr>
          <w:sz w:val="21"/>
          <w:szCs w:val="21"/>
        </w:rPr>
        <w:t xml:space="preserve">☐  </w:t>
      </w:r>
      <w:r>
        <w:rPr>
          <w:sz w:val="21"/>
          <w:szCs w:val="21"/>
        </w:rPr>
        <w:t xml:space="preserve">2. End-to-end anatomy of an enterprise AI system</w:t>
      </w:r>
    </w:p>
    <w:p>
      <w:pPr>
        <w:spacing w:after="40" w:line="260"/>
        <w:ind w:left="200"/>
      </w:pPr>
      <w:r>
        <w:rPr>
          <w:sz w:val="21"/>
          <w:szCs w:val="21"/>
        </w:rPr>
        <w:t xml:space="preserve">☐  </w:t>
      </w:r>
      <w:r>
        <w:rPr>
          <w:sz w:val="21"/>
          <w:szCs w:val="21"/>
        </w:rPr>
        <w:t xml:space="preserve">3. Probabilistic-system engineering mindset</w:t>
      </w:r>
    </w:p>
    <w:p>
      <w:pPr>
        <w:spacing w:after="40" w:line="260"/>
        <w:ind w:left="200"/>
      </w:pPr>
      <w:r>
        <w:rPr>
          <w:sz w:val="21"/>
          <w:szCs w:val="21"/>
        </w:rPr>
        <w:t xml:space="preserve">☐  </w:t>
      </w:r>
      <w:r>
        <w:rPr>
          <w:sz w:val="21"/>
          <w:szCs w:val="21"/>
        </w:rPr>
        <w:t xml:space="preserve">4. Tensors, shapes, numerical precision and memory arithmetic</w:t>
      </w:r>
    </w:p>
    <w:p>
      <w:pPr>
        <w:spacing w:after="40" w:line="260"/>
        <w:ind w:left="200"/>
      </w:pPr>
      <w:r>
        <w:rPr>
          <w:sz w:val="21"/>
          <w:szCs w:val="21"/>
        </w:rPr>
        <w:t xml:space="preserve">☐  </w:t>
      </w:r>
      <w:r>
        <w:rPr>
          <w:sz w:val="21"/>
          <w:szCs w:val="21"/>
        </w:rPr>
        <w:t xml:space="preserve">5. Model families and modality landscape</w:t>
      </w:r>
    </w:p>
    <w:p>
      <w:pPr>
        <w:spacing w:after="40" w:line="260"/>
        <w:ind w:left="200"/>
      </w:pPr>
      <w:r>
        <w:rPr>
          <w:sz w:val="21"/>
          <w:szCs w:val="21"/>
        </w:rPr>
        <w:t xml:space="preserve">☐  </w:t>
      </w:r>
      <w:r>
        <w:rPr>
          <w:sz w:val="21"/>
          <w:szCs w:val="21"/>
        </w:rPr>
        <w:t xml:space="preserve">6. AI system-design fundamentals</w:t>
      </w:r>
    </w:p>
    <w:p>
      <w:pPr>
        <w:spacing w:after="40" w:line="260"/>
        <w:ind w:left="200"/>
      </w:pPr>
      <w:r>
        <w:rPr>
          <w:sz w:val="21"/>
          <w:szCs w:val="21"/>
        </w:rPr>
        <w:t xml:space="preserve">☐  </w:t>
      </w:r>
      <w:r>
        <w:rPr>
          <w:sz w:val="21"/>
          <w:szCs w:val="21"/>
        </w:rPr>
        <w:t xml:space="preserve">7. Research literacy, benchmarks and evidence quality</w:t>
      </w:r>
    </w:p>
    <w:p>
      <w:pPr>
        <w:spacing w:after="40" w:line="260"/>
        <w:ind w:left="200"/>
      </w:pPr>
      <w:r>
        <w:rPr>
          <w:sz w:val="21"/>
          <w:szCs w:val="21"/>
        </w:rPr>
        <w:t xml:space="preserve">☐  </w:t>
      </w:r>
      <w:r>
        <w:rPr>
          <w:sz w:val="21"/>
          <w:szCs w:val="21"/>
        </w:rPr>
        <w:t xml:space="preserve">8. Closed APIs vs open-weight vs managed/self-hosted tradeoffs</w:t>
      </w:r>
    </w:p>
    <w:p>
      <w:pPr>
        <w:pStyle w:val="Heading3"/>
        <w:keepNext/>
        <w:spacing w:after="70" w:before="200"/>
      </w:pPr>
      <w:r>
        <w:rPr>
          <w:b/>
          <w:bCs/>
          <w:color w:val="1F3864"/>
          <w:sz w:val="21"/>
          <w:szCs w:val="21"/>
        </w:rPr>
        <w:t xml:space="preserve">Phase 2: LLM, Transformer &amp; Representation Internals</w:t>
      </w:r>
    </w:p>
    <w:p>
      <w:pPr>
        <w:spacing w:after="40" w:line="260"/>
        <w:ind w:left="200"/>
      </w:pPr>
      <w:r>
        <w:rPr>
          <w:sz w:val="21"/>
          <w:szCs w:val="21"/>
        </w:rPr>
        <w:t xml:space="preserve">☐  </w:t>
      </w:r>
      <w:r>
        <w:rPr>
          <w:sz w:val="21"/>
          <w:szCs w:val="21"/>
        </w:rPr>
        <w:t xml:space="preserve">9. Tokenization and vocabulary mechanics</w:t>
      </w:r>
    </w:p>
    <w:p>
      <w:pPr>
        <w:spacing w:after="40" w:line="260"/>
        <w:ind w:left="200"/>
      </w:pPr>
      <w:r>
        <w:rPr>
          <w:sz w:val="21"/>
          <w:szCs w:val="21"/>
        </w:rPr>
        <w:t xml:space="preserve">☐  </w:t>
      </w:r>
      <w:r>
        <w:rPr>
          <w:sz w:val="21"/>
          <w:szCs w:val="21"/>
        </w:rPr>
        <w:t xml:space="preserve">10. Embeddings inside models vs retrieval embeddings</w:t>
      </w:r>
    </w:p>
    <w:p>
      <w:pPr>
        <w:spacing w:after="40" w:line="260"/>
        <w:ind w:left="200"/>
      </w:pPr>
      <w:r>
        <w:rPr>
          <w:sz w:val="21"/>
          <w:szCs w:val="21"/>
        </w:rPr>
        <w:t xml:space="preserve">☐  </w:t>
      </w:r>
      <w:r>
        <w:rPr>
          <w:sz w:val="21"/>
          <w:szCs w:val="21"/>
        </w:rPr>
        <w:t xml:space="preserve">11. Transformer end-to-end data flow</w:t>
      </w:r>
    </w:p>
    <w:p>
      <w:pPr>
        <w:spacing w:after="40" w:line="260"/>
        <w:ind w:left="200"/>
      </w:pPr>
      <w:r>
        <w:rPr>
          <w:sz w:val="21"/>
          <w:szCs w:val="21"/>
        </w:rPr>
        <w:t xml:space="preserve">☐  </w:t>
      </w:r>
      <w:r>
        <w:rPr>
          <w:sz w:val="21"/>
          <w:szCs w:val="21"/>
        </w:rPr>
        <w:t xml:space="preserve">12. Attention mechanics and variants</w:t>
      </w:r>
    </w:p>
    <w:p>
      <w:pPr>
        <w:spacing w:after="40" w:line="260"/>
        <w:ind w:left="200"/>
      </w:pPr>
      <w:r>
        <w:rPr>
          <w:sz w:val="21"/>
          <w:szCs w:val="21"/>
        </w:rPr>
        <w:t xml:space="preserve">☐  </w:t>
      </w:r>
      <w:r>
        <w:rPr>
          <w:sz w:val="21"/>
          <w:szCs w:val="21"/>
        </w:rPr>
        <w:t xml:space="preserve">13. Position representation and long-context mechanisms</w:t>
      </w:r>
    </w:p>
    <w:p>
      <w:pPr>
        <w:spacing w:after="40" w:line="260"/>
        <w:ind w:left="200"/>
      </w:pPr>
      <w:r>
        <w:rPr>
          <w:sz w:val="21"/>
          <w:szCs w:val="21"/>
        </w:rPr>
        <w:t xml:space="preserve">☐  </w:t>
      </w:r>
      <w:r>
        <w:rPr>
          <w:sz w:val="21"/>
          <w:szCs w:val="21"/>
        </w:rPr>
        <w:t xml:space="preserve">14. MLP/FFN, residuals, normalization and activations</w:t>
      </w:r>
    </w:p>
    <w:p>
      <w:pPr>
        <w:spacing w:after="40" w:line="260"/>
        <w:ind w:left="200"/>
      </w:pPr>
      <w:r>
        <w:rPr>
          <w:sz w:val="21"/>
          <w:szCs w:val="21"/>
        </w:rPr>
        <w:t xml:space="preserve">☐  </w:t>
      </w:r>
      <w:r>
        <w:rPr>
          <w:sz w:val="21"/>
          <w:szCs w:val="21"/>
        </w:rPr>
        <w:t xml:space="preserve">15. Logits, softmax and decoding mechanics</w:t>
      </w:r>
    </w:p>
    <w:p>
      <w:pPr>
        <w:spacing w:after="40" w:line="260"/>
        <w:ind w:left="200"/>
      </w:pPr>
      <w:r>
        <w:rPr>
          <w:sz w:val="21"/>
          <w:szCs w:val="21"/>
        </w:rPr>
        <w:t xml:space="preserve">☐  </w:t>
      </w:r>
      <w:r>
        <w:rPr>
          <w:sz w:val="21"/>
          <w:szCs w:val="21"/>
        </w:rPr>
        <w:t xml:space="preserve">16. Dense, MoE and emerging sequence architectures</w:t>
      </w:r>
    </w:p>
    <w:p>
      <w:pPr>
        <w:pStyle w:val="Heading3"/>
        <w:keepNext/>
        <w:spacing w:after="70" w:before="200"/>
      </w:pPr>
      <w:r>
        <w:rPr>
          <w:b/>
          <w:bCs/>
          <w:color w:val="1F3864"/>
          <w:sz w:val="21"/>
          <w:szCs w:val="21"/>
        </w:rPr>
        <w:t xml:space="preserve">Phase 3: Context, Prompting &amp; Generation Behavior</w:t>
      </w:r>
    </w:p>
    <w:p>
      <w:pPr>
        <w:spacing w:after="40" w:line="260"/>
        <w:ind w:left="200"/>
      </w:pPr>
      <w:r>
        <w:rPr>
          <w:sz w:val="21"/>
          <w:szCs w:val="21"/>
        </w:rPr>
        <w:t xml:space="preserve">☐  </w:t>
      </w:r>
      <w:r>
        <w:rPr>
          <w:sz w:val="21"/>
          <w:szCs w:val="21"/>
        </w:rPr>
        <w:t xml:space="preserve">17. Context windows and token-budget accounting</w:t>
      </w:r>
    </w:p>
    <w:p>
      <w:pPr>
        <w:spacing w:after="40" w:line="260"/>
        <w:ind w:left="200"/>
      </w:pPr>
      <w:r>
        <w:rPr>
          <w:sz w:val="21"/>
          <w:szCs w:val="21"/>
        </w:rPr>
        <w:t xml:space="preserve">☐  </w:t>
      </w:r>
      <w:r>
        <w:rPr>
          <w:sz w:val="21"/>
          <w:szCs w:val="21"/>
        </w:rPr>
        <w:t xml:space="preserve">18. Long-context degradation and the 80% question</w:t>
      </w:r>
    </w:p>
    <w:p>
      <w:pPr>
        <w:spacing w:after="40" w:line="260"/>
        <w:ind w:left="200"/>
      </w:pPr>
      <w:r>
        <w:rPr>
          <w:sz w:val="21"/>
          <w:szCs w:val="21"/>
        </w:rPr>
        <w:t xml:space="preserve">☐  </w:t>
      </w:r>
      <w:r>
        <w:rPr>
          <w:sz w:val="21"/>
          <w:szCs w:val="21"/>
        </w:rPr>
        <w:t xml:space="preserve">19. Production prompt engineering</w:t>
      </w:r>
    </w:p>
    <w:p>
      <w:pPr>
        <w:spacing w:after="40" w:line="260"/>
        <w:ind w:left="200"/>
      </w:pPr>
      <w:r>
        <w:rPr>
          <w:sz w:val="21"/>
          <w:szCs w:val="21"/>
        </w:rPr>
        <w:t xml:space="preserve">☐  </w:t>
      </w:r>
      <w:r>
        <w:rPr>
          <w:sz w:val="21"/>
          <w:szCs w:val="21"/>
        </w:rPr>
        <w:t xml:space="preserve">20. Context engineering as a discipline</w:t>
      </w:r>
    </w:p>
    <w:p>
      <w:pPr>
        <w:spacing w:after="40" w:line="260"/>
        <w:ind w:left="200"/>
      </w:pPr>
      <w:r>
        <w:rPr>
          <w:sz w:val="21"/>
          <w:szCs w:val="21"/>
        </w:rPr>
        <w:t xml:space="preserve">☐  </w:t>
      </w:r>
      <w:r>
        <w:rPr>
          <w:sz w:val="21"/>
          <w:szCs w:val="21"/>
        </w:rPr>
        <w:t xml:space="preserve">21. Compaction, summarization and context offloading</w:t>
      </w:r>
    </w:p>
    <w:p>
      <w:pPr>
        <w:spacing w:after="40" w:line="260"/>
        <w:ind w:left="200"/>
      </w:pPr>
      <w:r>
        <w:rPr>
          <w:sz w:val="21"/>
          <w:szCs w:val="21"/>
        </w:rPr>
        <w:t xml:space="preserve">☐  </w:t>
      </w:r>
      <w:r>
        <w:rPr>
          <w:sz w:val="21"/>
          <w:szCs w:val="21"/>
        </w:rPr>
        <w:t xml:space="preserve">22. Structured generation and constrained decoding</w:t>
      </w:r>
    </w:p>
    <w:p>
      <w:pPr>
        <w:spacing w:after="40" w:line="260"/>
        <w:ind w:left="200"/>
      </w:pPr>
      <w:r>
        <w:rPr>
          <w:sz w:val="21"/>
          <w:szCs w:val="21"/>
        </w:rPr>
        <w:t xml:space="preserve">☐  </w:t>
      </w:r>
      <w:r>
        <w:rPr>
          <w:sz w:val="21"/>
          <w:szCs w:val="21"/>
        </w:rPr>
        <w:t xml:space="preserve">23. Reasoning models and test-time compute</w:t>
      </w:r>
    </w:p>
    <w:p>
      <w:pPr>
        <w:spacing w:after="40" w:line="260"/>
        <w:ind w:left="200"/>
      </w:pPr>
      <w:r>
        <w:rPr>
          <w:sz w:val="21"/>
          <w:szCs w:val="21"/>
        </w:rPr>
        <w:t xml:space="preserve">☐  </w:t>
      </w:r>
      <w:r>
        <w:rPr>
          <w:sz w:val="21"/>
          <w:szCs w:val="21"/>
        </w:rPr>
        <w:t xml:space="preserve">24. Conversation/session state architecture</w:t>
      </w:r>
    </w:p>
    <w:p>
      <w:pPr>
        <w:pStyle w:val="Heading3"/>
        <w:keepNext/>
        <w:spacing w:after="70" w:before="200"/>
      </w:pPr>
      <w:r>
        <w:rPr>
          <w:b/>
          <w:bCs/>
          <w:color w:val="1F3864"/>
          <w:sz w:val="21"/>
          <w:szCs w:val="21"/>
        </w:rPr>
        <w:t xml:space="preserve">Phase 4: Model Lifecycle, Training &amp; Adaptation</w:t>
      </w:r>
    </w:p>
    <w:p>
      <w:pPr>
        <w:spacing w:after="40" w:line="260"/>
        <w:ind w:left="200"/>
      </w:pPr>
      <w:r>
        <w:rPr>
          <w:sz w:val="21"/>
          <w:szCs w:val="21"/>
        </w:rPr>
        <w:t xml:space="preserve">☐  </w:t>
      </w:r>
      <w:r>
        <w:rPr>
          <w:sz w:val="21"/>
          <w:szCs w:val="21"/>
        </w:rPr>
        <w:t xml:space="preserve">25. Pretraining fundamentals for AI engineers</w:t>
      </w:r>
    </w:p>
    <w:p>
      <w:pPr>
        <w:spacing w:after="40" w:line="260"/>
        <w:ind w:left="200"/>
      </w:pPr>
      <w:r>
        <w:rPr>
          <w:sz w:val="21"/>
          <w:szCs w:val="21"/>
        </w:rPr>
        <w:t xml:space="preserve">☐  </w:t>
      </w:r>
      <w:r>
        <w:rPr>
          <w:sz w:val="21"/>
          <w:szCs w:val="21"/>
        </w:rPr>
        <w:t xml:space="preserve">26. Instruction tuning and supervised fine-tuning</w:t>
      </w:r>
    </w:p>
    <w:p>
      <w:pPr>
        <w:spacing w:after="40" w:line="260"/>
        <w:ind w:left="200"/>
      </w:pPr>
      <w:r>
        <w:rPr>
          <w:sz w:val="21"/>
          <w:szCs w:val="21"/>
        </w:rPr>
        <w:t xml:space="preserve">☐  </w:t>
      </w:r>
      <w:r>
        <w:rPr>
          <w:sz w:val="21"/>
          <w:szCs w:val="21"/>
        </w:rPr>
        <w:t xml:space="preserve">27. Preference optimization and reinforcement post-training</w:t>
      </w:r>
    </w:p>
    <w:p>
      <w:pPr>
        <w:spacing w:after="40" w:line="260"/>
        <w:ind w:left="200"/>
      </w:pPr>
      <w:r>
        <w:rPr>
          <w:sz w:val="21"/>
          <w:szCs w:val="21"/>
        </w:rPr>
        <w:t xml:space="preserve">☐  </w:t>
      </w:r>
      <w:r>
        <w:rPr>
          <w:sz w:val="21"/>
          <w:szCs w:val="21"/>
        </w:rPr>
        <w:t xml:space="preserve">28. PEFT, LoRA and QLoRA</w:t>
      </w:r>
    </w:p>
    <w:p>
      <w:pPr>
        <w:spacing w:after="40" w:line="260"/>
        <w:ind w:left="200"/>
      </w:pPr>
      <w:r>
        <w:rPr>
          <w:sz w:val="21"/>
          <w:szCs w:val="21"/>
        </w:rPr>
        <w:t xml:space="preserve">☐  </w:t>
      </w:r>
      <w:r>
        <w:rPr>
          <w:sz w:val="21"/>
          <w:szCs w:val="21"/>
        </w:rPr>
        <w:t xml:space="preserve">29. Continued pretraining and domain adaptation</w:t>
      </w:r>
    </w:p>
    <w:p>
      <w:pPr>
        <w:spacing w:after="40" w:line="260"/>
        <w:ind w:left="200"/>
      </w:pPr>
      <w:r>
        <w:rPr>
          <w:sz w:val="21"/>
          <w:szCs w:val="21"/>
        </w:rPr>
        <w:t xml:space="preserve">☐  </w:t>
      </w:r>
      <w:r>
        <w:rPr>
          <w:sz w:val="21"/>
          <w:szCs w:val="21"/>
        </w:rPr>
        <w:t xml:space="preserve">30. Distillation, synthetic data and teacher-student pipelines</w:t>
      </w:r>
    </w:p>
    <w:p>
      <w:pPr>
        <w:spacing w:after="40" w:line="260"/>
        <w:ind w:left="200"/>
      </w:pPr>
      <w:r>
        <w:rPr>
          <w:sz w:val="21"/>
          <w:szCs w:val="21"/>
        </w:rPr>
        <w:t xml:space="preserve">☐  </w:t>
      </w:r>
      <w:r>
        <w:rPr>
          <w:sz w:val="21"/>
          <w:szCs w:val="21"/>
        </w:rPr>
        <w:t xml:space="preserve">31. Distributed training and model artifacts</w:t>
      </w:r>
    </w:p>
    <w:p>
      <w:pPr>
        <w:spacing w:after="40" w:line="260"/>
        <w:ind w:left="200"/>
      </w:pPr>
      <w:r>
        <w:rPr>
          <w:sz w:val="21"/>
          <w:szCs w:val="21"/>
        </w:rPr>
        <w:t xml:space="preserve">☐  </w:t>
      </w:r>
      <w:r>
        <w:rPr>
          <w:sz w:val="21"/>
          <w:szCs w:val="21"/>
        </w:rPr>
        <w:t xml:space="preserve">32. Model evaluation, licensing, provenance and registry</w:t>
      </w:r>
    </w:p>
    <w:p>
      <w:pPr>
        <w:spacing w:after="40" w:line="260"/>
        <w:ind w:left="200"/>
      </w:pPr>
      <w:r>
        <w:rPr>
          <w:sz w:val="21"/>
          <w:szCs w:val="21"/>
        </w:rPr>
        <w:t xml:space="preserve">☐  </w:t>
      </w:r>
      <w:r>
        <w:rPr>
          <w:sz w:val="21"/>
          <w:szCs w:val="21"/>
        </w:rPr>
        <w:t xml:space="preserve">33. Embedding and reranker model fine-tuning</w:t>
      </w:r>
      <w:r>
        <w:rPr>
          <w:b/>
          <w:bCs/>
          <w:color w:val="9E3A1E"/>
          <w:sz w:val="16"/>
          <w:szCs w:val="16"/>
        </w:rPr>
        <w:t xml:space="preserve">  [new]</w:t>
      </w:r>
    </w:p>
    <w:p>
      <w:pPr>
        <w:pStyle w:val="Heading3"/>
        <w:keepNext/>
        <w:spacing w:after="70" w:before="200"/>
      </w:pPr>
      <w:r>
        <w:rPr>
          <w:b/>
          <w:bCs/>
          <w:color w:val="1F3864"/>
          <w:sz w:val="21"/>
          <w:szCs w:val="21"/>
        </w:rPr>
        <w:t xml:space="preserve">Phase 5: Inference, GPU &amp; Runtime Mechanics</w:t>
      </w:r>
    </w:p>
    <w:p>
      <w:pPr>
        <w:spacing w:after="40" w:line="260"/>
        <w:ind w:left="200"/>
      </w:pPr>
      <w:r>
        <w:rPr>
          <w:sz w:val="21"/>
          <w:szCs w:val="21"/>
        </w:rPr>
        <w:t xml:space="preserve">☐  </w:t>
      </w:r>
      <w:r>
        <w:rPr>
          <w:sz w:val="21"/>
          <w:szCs w:val="21"/>
        </w:rPr>
        <w:t xml:space="preserve">34. Inference request lifecycle, prefill and decode</w:t>
      </w:r>
    </w:p>
    <w:p>
      <w:pPr>
        <w:spacing w:after="40" w:line="260"/>
        <w:ind w:left="200"/>
      </w:pPr>
      <w:r>
        <w:rPr>
          <w:sz w:val="21"/>
          <w:szCs w:val="21"/>
        </w:rPr>
        <w:t xml:space="preserve">☐  </w:t>
      </w:r>
      <w:r>
        <w:rPr>
          <w:sz w:val="21"/>
          <w:szCs w:val="21"/>
        </w:rPr>
        <w:t xml:space="preserve">35. KV cache mechanics and capacity</w:t>
      </w:r>
    </w:p>
    <w:p>
      <w:pPr>
        <w:spacing w:after="40" w:line="260"/>
        <w:ind w:left="200"/>
      </w:pPr>
      <w:r>
        <w:rPr>
          <w:sz w:val="21"/>
          <w:szCs w:val="21"/>
        </w:rPr>
        <w:t xml:space="preserve">☐  </w:t>
      </w:r>
      <w:r>
        <w:rPr>
          <w:sz w:val="21"/>
          <w:szCs w:val="21"/>
        </w:rPr>
        <w:t xml:space="preserve">36. Batching, scheduling and paged memory</w:t>
      </w:r>
    </w:p>
    <w:p>
      <w:pPr>
        <w:spacing w:after="40" w:line="260"/>
        <w:ind w:left="200"/>
      </w:pPr>
      <w:r>
        <w:rPr>
          <w:sz w:val="21"/>
          <w:szCs w:val="21"/>
        </w:rPr>
        <w:t xml:space="preserve">☐  </w:t>
      </w:r>
      <w:r>
        <w:rPr>
          <w:sz w:val="21"/>
          <w:szCs w:val="21"/>
        </w:rPr>
        <w:t xml:space="preserve">37. Caching across the inference stack</w:t>
      </w:r>
    </w:p>
    <w:p>
      <w:pPr>
        <w:spacing w:after="40" w:line="260"/>
        <w:ind w:left="200"/>
      </w:pPr>
      <w:r>
        <w:rPr>
          <w:sz w:val="21"/>
          <w:szCs w:val="21"/>
        </w:rPr>
        <w:t xml:space="preserve">☐  </w:t>
      </w:r>
      <w:r>
        <w:rPr>
          <w:sz w:val="21"/>
          <w:szCs w:val="21"/>
        </w:rPr>
        <w:t xml:space="preserve">38. Quantization, compilation and GPU kernels</w:t>
      </w:r>
    </w:p>
    <w:p>
      <w:pPr>
        <w:spacing w:after="40" w:line="260"/>
        <w:ind w:left="200"/>
      </w:pPr>
      <w:r>
        <w:rPr>
          <w:sz w:val="21"/>
          <w:szCs w:val="21"/>
        </w:rPr>
        <w:t xml:space="preserve">☐  </w:t>
      </w:r>
      <w:r>
        <w:rPr>
          <w:sz w:val="21"/>
          <w:szCs w:val="21"/>
        </w:rPr>
        <w:t xml:space="preserve">39. Speculative decoding and chunked prefill</w:t>
      </w:r>
    </w:p>
    <w:p>
      <w:pPr>
        <w:spacing w:after="40" w:line="260"/>
        <w:ind w:left="200"/>
      </w:pPr>
      <w:r>
        <w:rPr>
          <w:sz w:val="21"/>
          <w:szCs w:val="21"/>
        </w:rPr>
        <w:t xml:space="preserve">☐  </w:t>
      </w:r>
      <w:r>
        <w:rPr>
          <w:sz w:val="21"/>
          <w:szCs w:val="21"/>
        </w:rPr>
        <w:t xml:space="preserve">40. Parallelism for inference</w:t>
      </w:r>
    </w:p>
    <w:p>
      <w:pPr>
        <w:spacing w:after="40" w:line="260"/>
        <w:ind w:left="200"/>
      </w:pPr>
      <w:r>
        <w:rPr>
          <w:sz w:val="21"/>
          <w:szCs w:val="21"/>
        </w:rPr>
        <w:t xml:space="preserve">☐  </w:t>
      </w:r>
      <w:r>
        <w:rPr>
          <w:sz w:val="21"/>
          <w:szCs w:val="21"/>
        </w:rPr>
        <w:t xml:space="preserve">41. GPU hardware, memory bandwidth and capacity sizing</w:t>
      </w:r>
    </w:p>
    <w:p>
      <w:pPr>
        <w:spacing w:after="40" w:line="260"/>
        <w:ind w:left="200"/>
      </w:pPr>
      <w:r>
        <w:rPr>
          <w:sz w:val="21"/>
          <w:szCs w:val="21"/>
        </w:rPr>
        <w:t xml:space="preserve">☐  </w:t>
      </w:r>
      <w:r>
        <w:rPr>
          <w:sz w:val="21"/>
          <w:szCs w:val="21"/>
        </w:rPr>
        <w:t xml:space="preserve">42. Accelerator diversity, capacity sourcing and sovereign deployment</w:t>
      </w:r>
      <w:r>
        <w:rPr>
          <w:b/>
          <w:bCs/>
          <w:color w:val="9E3A1E"/>
          <w:sz w:val="16"/>
          <w:szCs w:val="16"/>
        </w:rPr>
        <w:t xml:space="preserve">  [new]</w:t>
      </w:r>
    </w:p>
    <w:p>
      <w:pPr>
        <w:pStyle w:val="Heading3"/>
        <w:keepNext/>
        <w:spacing w:after="70" w:before="200"/>
      </w:pPr>
      <w:r>
        <w:rPr>
          <w:b/>
          <w:bCs/>
          <w:color w:val="1F3864"/>
          <w:sz w:val="21"/>
          <w:szCs w:val="21"/>
        </w:rPr>
        <w:t xml:space="preserve">Phase 6: Serving &amp; Distributed Inference</w:t>
      </w:r>
    </w:p>
    <w:p>
      <w:pPr>
        <w:spacing w:after="40" w:line="260"/>
        <w:ind w:left="200"/>
      </w:pPr>
      <w:r>
        <w:rPr>
          <w:sz w:val="21"/>
          <w:szCs w:val="21"/>
        </w:rPr>
        <w:t xml:space="preserve">☐  </w:t>
      </w:r>
      <w:r>
        <w:rPr>
          <w:sz w:val="21"/>
          <w:szCs w:val="21"/>
        </w:rPr>
        <w:t xml:space="preserve">43. Serving-engine landscape and engine selection</w:t>
      </w:r>
    </w:p>
    <w:p>
      <w:pPr>
        <w:spacing w:after="40" w:line="260"/>
        <w:ind w:left="200"/>
      </w:pPr>
      <w:r>
        <w:rPr>
          <w:sz w:val="21"/>
          <w:szCs w:val="21"/>
        </w:rPr>
        <w:t xml:space="preserve">☐  </w:t>
      </w:r>
      <w:r>
        <w:rPr>
          <w:sz w:val="21"/>
          <w:szCs w:val="21"/>
        </w:rPr>
        <w:t xml:space="preserve">44. Disaggregated prefill/decode serving</w:t>
      </w:r>
    </w:p>
    <w:p>
      <w:pPr>
        <w:spacing w:after="40" w:line="260"/>
        <w:ind w:left="200"/>
      </w:pPr>
      <w:r>
        <w:rPr>
          <w:sz w:val="21"/>
          <w:szCs w:val="21"/>
        </w:rPr>
        <w:t xml:space="preserve">☐  </w:t>
      </w:r>
      <w:r>
        <w:rPr>
          <w:sz w:val="21"/>
          <w:szCs w:val="21"/>
        </w:rPr>
        <w:t xml:space="preserve">45. Inference routing and load balancing</w:t>
      </w:r>
    </w:p>
    <w:p>
      <w:pPr>
        <w:spacing w:after="40" w:line="260"/>
        <w:ind w:left="200"/>
      </w:pPr>
      <w:r>
        <w:rPr>
          <w:sz w:val="21"/>
          <w:szCs w:val="21"/>
        </w:rPr>
        <w:t xml:space="preserve">☐  </w:t>
      </w:r>
      <w:r>
        <w:rPr>
          <w:sz w:val="21"/>
          <w:szCs w:val="21"/>
        </w:rPr>
        <w:t xml:space="preserve">46. Autoscaling, queues, admission control and backpressure</w:t>
      </w:r>
    </w:p>
    <w:p>
      <w:pPr>
        <w:spacing w:after="40" w:line="260"/>
        <w:ind w:left="200"/>
      </w:pPr>
      <w:r>
        <w:rPr>
          <w:sz w:val="21"/>
          <w:szCs w:val="21"/>
        </w:rPr>
        <w:t xml:space="preserve">☐  </w:t>
      </w:r>
      <w:r>
        <w:rPr>
          <w:sz w:val="21"/>
          <w:szCs w:val="21"/>
        </w:rPr>
        <w:t xml:space="preserve">47. Multi-model, multi-LoRA and model-pool operations</w:t>
      </w:r>
    </w:p>
    <w:p>
      <w:pPr>
        <w:spacing w:after="40" w:line="260"/>
        <w:ind w:left="200"/>
      </w:pPr>
      <w:r>
        <w:rPr>
          <w:sz w:val="21"/>
          <w:szCs w:val="21"/>
        </w:rPr>
        <w:t xml:space="preserve">☐  </w:t>
      </w:r>
      <w:r>
        <w:rPr>
          <w:sz w:val="21"/>
          <w:szCs w:val="21"/>
        </w:rPr>
        <w:t xml:space="preserve">48. Kubernetes-native inference and AI gateways</w:t>
      </w:r>
    </w:p>
    <w:p>
      <w:pPr>
        <w:spacing w:after="40" w:line="260"/>
        <w:ind w:left="200"/>
      </w:pPr>
      <w:r>
        <w:rPr>
          <w:sz w:val="21"/>
          <w:szCs w:val="21"/>
        </w:rPr>
        <w:t xml:space="preserve">☐  </w:t>
      </w:r>
      <w:r>
        <w:rPr>
          <w:sz w:val="21"/>
          <w:szCs w:val="21"/>
        </w:rPr>
        <w:t xml:space="preserve">49. Edge, browser and on-device inference</w:t>
      </w:r>
    </w:p>
    <w:p>
      <w:pPr>
        <w:spacing w:after="40" w:line="260"/>
        <w:ind w:left="200"/>
      </w:pPr>
      <w:r>
        <w:rPr>
          <w:sz w:val="21"/>
          <w:szCs w:val="21"/>
        </w:rPr>
        <w:t xml:space="preserve">☐  </w:t>
      </w:r>
      <w:r>
        <w:rPr>
          <w:sz w:val="21"/>
          <w:szCs w:val="21"/>
        </w:rPr>
        <w:t xml:space="preserve">50. Inference benchmarking, SLOs, reliability and FinOps</w:t>
      </w:r>
    </w:p>
    <w:p>
      <w:pPr>
        <w:spacing w:after="40" w:line="260"/>
        <w:ind w:left="200"/>
      </w:pPr>
      <w:r>
        <w:rPr>
          <w:sz w:val="21"/>
          <w:szCs w:val="21"/>
        </w:rPr>
        <w:t xml:space="preserve">☐  </w:t>
      </w:r>
      <w:r>
        <w:rPr>
          <w:sz w:val="21"/>
          <w:szCs w:val="21"/>
        </w:rPr>
        <w:t xml:space="preserve">51. Batch and offline inference at scale</w:t>
      </w:r>
      <w:r>
        <w:rPr>
          <w:b/>
          <w:bCs/>
          <w:color w:val="9E3A1E"/>
          <w:sz w:val="16"/>
          <w:szCs w:val="16"/>
        </w:rPr>
        <w:t xml:space="preserve">  [new]</w:t>
      </w:r>
    </w:p>
    <w:p>
      <w:pPr>
        <w:pStyle w:val="Heading3"/>
        <w:keepNext/>
        <w:spacing w:after="70" w:before="200"/>
      </w:pPr>
      <w:r>
        <w:rPr>
          <w:b/>
          <w:bCs/>
          <w:color w:val="1F3864"/>
          <w:sz w:val="21"/>
          <w:szCs w:val="21"/>
        </w:rPr>
        <w:t xml:space="preserve">Phase 7: Software Engineering &amp; Distributed Systems for AI</w:t>
      </w:r>
    </w:p>
    <w:p>
      <w:pPr>
        <w:spacing w:after="40" w:line="260"/>
        <w:ind w:left="200"/>
      </w:pPr>
      <w:r>
        <w:rPr>
          <w:sz w:val="21"/>
          <w:szCs w:val="21"/>
        </w:rPr>
        <w:t xml:space="preserve">☐  </w:t>
      </w:r>
      <w:r>
        <w:rPr>
          <w:sz w:val="21"/>
          <w:szCs w:val="21"/>
        </w:rPr>
        <w:t xml:space="preserve">52. API and streaming interface engineering</w:t>
      </w:r>
    </w:p>
    <w:p>
      <w:pPr>
        <w:spacing w:after="40" w:line="260"/>
        <w:ind w:left="200"/>
      </w:pPr>
      <w:r>
        <w:rPr>
          <w:sz w:val="21"/>
          <w:szCs w:val="21"/>
        </w:rPr>
        <w:t xml:space="preserve">☐  </w:t>
      </w:r>
      <w:r>
        <w:rPr>
          <w:sz w:val="21"/>
          <w:szCs w:val="21"/>
        </w:rPr>
        <w:t xml:space="preserve">53. Concurrency, async I/O and worker models</w:t>
      </w:r>
    </w:p>
    <w:p>
      <w:pPr>
        <w:spacing w:after="40" w:line="260"/>
        <w:ind w:left="200"/>
      </w:pPr>
      <w:r>
        <w:rPr>
          <w:sz w:val="21"/>
          <w:szCs w:val="21"/>
        </w:rPr>
        <w:t xml:space="preserve">☐  </w:t>
      </w:r>
      <w:r>
        <w:rPr>
          <w:sz w:val="21"/>
          <w:szCs w:val="21"/>
        </w:rPr>
        <w:t xml:space="preserve">54. Distributed systems fundamentals</w:t>
      </w:r>
    </w:p>
    <w:p>
      <w:pPr>
        <w:spacing w:after="40" w:line="260"/>
        <w:ind w:left="200"/>
      </w:pPr>
      <w:r>
        <w:rPr>
          <w:sz w:val="21"/>
          <w:szCs w:val="21"/>
        </w:rPr>
        <w:t xml:space="preserve">☐  </w:t>
      </w:r>
      <w:r>
        <w:rPr>
          <w:sz w:val="21"/>
          <w:szCs w:val="21"/>
        </w:rPr>
        <w:t xml:space="preserve">55. Database and storage engineering for AI</w:t>
      </w:r>
    </w:p>
    <w:p>
      <w:pPr>
        <w:spacing w:after="40" w:line="260"/>
        <w:ind w:left="200"/>
      </w:pPr>
      <w:r>
        <w:rPr>
          <w:sz w:val="21"/>
          <w:szCs w:val="21"/>
        </w:rPr>
        <w:t xml:space="preserve">☐  </w:t>
      </w:r>
      <w:r>
        <w:rPr>
          <w:sz w:val="21"/>
          <w:szCs w:val="21"/>
        </w:rPr>
        <w:t xml:space="preserve">56. Messaging, events and job orchestration</w:t>
      </w:r>
    </w:p>
    <w:p>
      <w:pPr>
        <w:spacing w:after="40" w:line="260"/>
        <w:ind w:left="200"/>
      </w:pPr>
      <w:r>
        <w:rPr>
          <w:sz w:val="21"/>
          <w:szCs w:val="21"/>
        </w:rPr>
        <w:t xml:space="preserve">☐  </w:t>
      </w:r>
      <w:r>
        <w:rPr>
          <w:sz w:val="21"/>
          <w:szCs w:val="21"/>
        </w:rPr>
        <w:t xml:space="preserve">57. Networking and private connectivity</w:t>
      </w:r>
    </w:p>
    <w:p>
      <w:pPr>
        <w:spacing w:after="40" w:line="260"/>
        <w:ind w:left="200"/>
      </w:pPr>
      <w:r>
        <w:rPr>
          <w:sz w:val="21"/>
          <w:szCs w:val="21"/>
        </w:rPr>
        <w:t xml:space="preserve">☐  </w:t>
      </w:r>
      <w:r>
        <w:rPr>
          <w:sz w:val="21"/>
          <w:szCs w:val="21"/>
        </w:rPr>
        <w:t xml:space="preserve">58. Resilience patterns</w:t>
      </w:r>
    </w:p>
    <w:p>
      <w:pPr>
        <w:spacing w:after="40" w:line="260"/>
        <w:ind w:left="200"/>
      </w:pPr>
      <w:r>
        <w:rPr>
          <w:sz w:val="21"/>
          <w:szCs w:val="21"/>
        </w:rPr>
        <w:t xml:space="preserve">☐  </w:t>
      </w:r>
      <w:r>
        <w:rPr>
          <w:sz w:val="21"/>
          <w:szCs w:val="21"/>
        </w:rPr>
        <w:t xml:space="preserve">59. Software architecture, testing, CI/CD, containers and cloud</w:t>
      </w:r>
    </w:p>
    <w:p>
      <w:pPr>
        <w:pStyle w:val="Heading3"/>
        <w:keepNext/>
        <w:spacing w:after="70" w:before="200"/>
      </w:pPr>
      <w:r>
        <w:rPr>
          <w:b/>
          <w:bCs/>
          <w:color w:val="1F3864"/>
          <w:sz w:val="21"/>
          <w:szCs w:val="21"/>
        </w:rPr>
        <w:t xml:space="preserve">Phase 8: Data Platform, Structured Data &amp; Classical ML</w:t>
      </w:r>
    </w:p>
    <w:p>
      <w:pPr>
        <w:spacing w:after="40" w:line="260"/>
        <w:ind w:left="200"/>
      </w:pPr>
      <w:r>
        <w:rPr>
          <w:sz w:val="21"/>
          <w:szCs w:val="21"/>
        </w:rPr>
        <w:t xml:space="preserve">☐  </w:t>
      </w:r>
      <w:r>
        <w:rPr>
          <w:sz w:val="21"/>
          <w:szCs w:val="21"/>
        </w:rPr>
        <w:t xml:space="preserve">60. Enterprise data platform architecture</w:t>
      </w:r>
      <w:r>
        <w:rPr>
          <w:b/>
          <w:bCs/>
          <w:color w:val="9E3A1E"/>
          <w:sz w:val="16"/>
          <w:szCs w:val="16"/>
        </w:rPr>
        <w:t xml:space="preserve">  [new]</w:t>
      </w:r>
    </w:p>
    <w:p>
      <w:pPr>
        <w:spacing w:after="40" w:line="260"/>
        <w:ind w:left="200"/>
      </w:pPr>
      <w:r>
        <w:rPr>
          <w:sz w:val="21"/>
          <w:szCs w:val="21"/>
        </w:rPr>
        <w:t xml:space="preserve">☐  </w:t>
      </w:r>
      <w:r>
        <w:rPr>
          <w:sz w:val="21"/>
          <w:szCs w:val="21"/>
        </w:rPr>
        <w:t xml:space="preserve">61. Batch transformation and pipeline orchestration</w:t>
      </w:r>
      <w:r>
        <w:rPr>
          <w:b/>
          <w:bCs/>
          <w:color w:val="9E3A1E"/>
          <w:sz w:val="16"/>
          <w:szCs w:val="16"/>
        </w:rPr>
        <w:t xml:space="preserve">  [new]</w:t>
      </w:r>
    </w:p>
    <w:p>
      <w:pPr>
        <w:spacing w:after="40" w:line="260"/>
        <w:ind w:left="200"/>
      </w:pPr>
      <w:r>
        <w:rPr>
          <w:sz w:val="21"/>
          <w:szCs w:val="21"/>
        </w:rPr>
        <w:t xml:space="preserve">☐  </w:t>
      </w:r>
      <w:r>
        <w:rPr>
          <w:sz w:val="21"/>
          <w:szCs w:val="21"/>
        </w:rPr>
        <w:t xml:space="preserve">62. Data quality, contracts and validation</w:t>
      </w:r>
      <w:r>
        <w:rPr>
          <w:b/>
          <w:bCs/>
          <w:color w:val="9E3A1E"/>
          <w:sz w:val="16"/>
          <w:szCs w:val="16"/>
        </w:rPr>
        <w:t xml:space="preserve">  [new]</w:t>
      </w:r>
    </w:p>
    <w:p>
      <w:pPr>
        <w:spacing w:after="40" w:line="260"/>
        <w:ind w:left="200"/>
      </w:pPr>
      <w:r>
        <w:rPr>
          <w:sz w:val="21"/>
          <w:szCs w:val="21"/>
        </w:rPr>
        <w:t xml:space="preserve">☐  </w:t>
      </w:r>
      <w:r>
        <w:rPr>
          <w:sz w:val="21"/>
          <w:szCs w:val="21"/>
        </w:rPr>
        <w:t xml:space="preserve">63. Lineage, catalogs and metadata management</w:t>
      </w:r>
      <w:r>
        <w:rPr>
          <w:b/>
          <w:bCs/>
          <w:color w:val="9E3A1E"/>
          <w:sz w:val="16"/>
          <w:szCs w:val="16"/>
        </w:rPr>
        <w:t xml:space="preserve">  [new]</w:t>
      </w:r>
    </w:p>
    <w:p>
      <w:pPr>
        <w:spacing w:after="40" w:line="260"/>
        <w:ind w:left="200"/>
      </w:pPr>
      <w:r>
        <w:rPr>
          <w:sz w:val="21"/>
          <w:szCs w:val="21"/>
        </w:rPr>
        <w:t xml:space="preserve">☐  </w:t>
      </w:r>
      <w:r>
        <w:rPr>
          <w:sz w:val="21"/>
          <w:szCs w:val="21"/>
        </w:rPr>
        <w:t xml:space="preserve">64. Data governance at source: PII discovery, classification and minimization</w:t>
      </w:r>
      <w:r>
        <w:rPr>
          <w:b/>
          <w:bCs/>
          <w:color w:val="9E3A1E"/>
          <w:sz w:val="16"/>
          <w:szCs w:val="16"/>
        </w:rPr>
        <w:t xml:space="preserve">  [new]</w:t>
      </w:r>
    </w:p>
    <w:p>
      <w:pPr>
        <w:spacing w:after="40" w:line="260"/>
        <w:ind w:left="200"/>
      </w:pPr>
      <w:r>
        <w:rPr>
          <w:sz w:val="21"/>
          <w:szCs w:val="21"/>
        </w:rPr>
        <w:t xml:space="preserve">☐  </w:t>
      </w:r>
      <w:r>
        <w:rPr>
          <w:sz w:val="21"/>
          <w:szCs w:val="21"/>
        </w:rPr>
        <w:t xml:space="preserve">65. Dataset versioning, reproducibility and feature stores</w:t>
      </w:r>
      <w:r>
        <w:rPr>
          <w:b/>
          <w:bCs/>
          <w:color w:val="9E3A1E"/>
          <w:sz w:val="16"/>
          <w:szCs w:val="16"/>
        </w:rPr>
        <w:t xml:space="preserve">  [new]</w:t>
      </w:r>
    </w:p>
    <w:p>
      <w:pPr>
        <w:spacing w:after="40" w:line="260"/>
        <w:ind w:left="200"/>
      </w:pPr>
      <w:r>
        <w:rPr>
          <w:sz w:val="21"/>
          <w:szCs w:val="21"/>
        </w:rPr>
        <w:t xml:space="preserve">☐  </w:t>
      </w:r>
      <w:r>
        <w:rPr>
          <w:sz w:val="21"/>
          <w:szCs w:val="21"/>
        </w:rPr>
        <w:t xml:space="preserve">66. Structured-data access: text-to-SQL and semantic layers</w:t>
      </w:r>
      <w:r>
        <w:rPr>
          <w:b/>
          <w:bCs/>
          <w:color w:val="9E3A1E"/>
          <w:sz w:val="16"/>
          <w:szCs w:val="16"/>
        </w:rPr>
        <w:t xml:space="preserve">  [new]</w:t>
      </w:r>
    </w:p>
    <w:p>
      <w:pPr>
        <w:spacing w:after="40" w:line="260"/>
        <w:ind w:left="200"/>
      </w:pPr>
      <w:r>
        <w:rPr>
          <w:sz w:val="21"/>
          <w:szCs w:val="21"/>
        </w:rPr>
        <w:t xml:space="preserve">☐  </w:t>
      </w:r>
      <w:r>
        <w:rPr>
          <w:sz w:val="21"/>
          <w:szCs w:val="21"/>
        </w:rPr>
        <w:t xml:space="preserve">67. Analytics agents: query safety, cost control and evaluation</w:t>
      </w:r>
      <w:r>
        <w:rPr>
          <w:b/>
          <w:bCs/>
          <w:color w:val="9E3A1E"/>
          <w:sz w:val="16"/>
          <w:szCs w:val="16"/>
        </w:rPr>
        <w:t xml:space="preserve">  [new]</w:t>
      </w:r>
    </w:p>
    <w:p>
      <w:pPr>
        <w:spacing w:after="40" w:line="260"/>
        <w:ind w:left="200"/>
      </w:pPr>
      <w:r>
        <w:rPr>
          <w:sz w:val="21"/>
          <w:szCs w:val="21"/>
        </w:rPr>
        <w:t xml:space="preserve">☐  </w:t>
      </w:r>
      <w:r>
        <w:rPr>
          <w:sz w:val="21"/>
          <w:szCs w:val="21"/>
        </w:rPr>
        <w:t xml:space="preserve">68. Classical ML coexistence and hybrid pipelines</w:t>
      </w:r>
      <w:r>
        <w:rPr>
          <w:b/>
          <w:bCs/>
          <w:color w:val="9E3A1E"/>
          <w:sz w:val="16"/>
          <w:szCs w:val="16"/>
        </w:rPr>
        <w:t xml:space="preserve">  [new]</w:t>
      </w:r>
    </w:p>
    <w:p>
      <w:pPr>
        <w:pStyle w:val="Heading3"/>
        <w:keepNext/>
        <w:spacing w:after="70" w:before="200"/>
      </w:pPr>
      <w:r>
        <w:rPr>
          <w:b/>
          <w:bCs/>
          <w:color w:val="1F3864"/>
          <w:sz w:val="21"/>
          <w:szCs w:val="21"/>
        </w:rPr>
        <w:t xml:space="preserve">Phase 9: Retrieval, Search, Knowledge &amp; RAG</w:t>
      </w:r>
    </w:p>
    <w:p>
      <w:pPr>
        <w:spacing w:after="40" w:line="260"/>
        <w:ind w:left="200"/>
      </w:pPr>
      <w:r>
        <w:rPr>
          <w:sz w:val="21"/>
          <w:szCs w:val="21"/>
        </w:rPr>
        <w:t xml:space="preserve">☐  </w:t>
      </w:r>
      <w:r>
        <w:rPr>
          <w:sz w:val="21"/>
          <w:szCs w:val="21"/>
        </w:rPr>
        <w:t xml:space="preserve">69. Information retrieval fundamentals</w:t>
      </w:r>
    </w:p>
    <w:p>
      <w:pPr>
        <w:spacing w:after="40" w:line="260"/>
        <w:ind w:left="200"/>
      </w:pPr>
      <w:r>
        <w:rPr>
          <w:sz w:val="21"/>
          <w:szCs w:val="21"/>
        </w:rPr>
        <w:t xml:space="preserve">☐  </w:t>
      </w:r>
      <w:r>
        <w:rPr>
          <w:sz w:val="21"/>
          <w:szCs w:val="21"/>
        </w:rPr>
        <w:t xml:space="preserve">70. Embedding engineering in depth</w:t>
      </w:r>
    </w:p>
    <w:p>
      <w:pPr>
        <w:spacing w:after="40" w:line="260"/>
        <w:ind w:left="200"/>
      </w:pPr>
      <w:r>
        <w:rPr>
          <w:sz w:val="21"/>
          <w:szCs w:val="21"/>
        </w:rPr>
        <w:t xml:space="preserve">☐  </w:t>
      </w:r>
      <w:r>
        <w:rPr>
          <w:sz w:val="21"/>
          <w:szCs w:val="21"/>
        </w:rPr>
        <w:t xml:space="preserve">71. Vector indexes and vector-database engineering</w:t>
      </w:r>
    </w:p>
    <w:p>
      <w:pPr>
        <w:spacing w:after="40" w:line="260"/>
        <w:ind w:left="200"/>
      </w:pPr>
      <w:r>
        <w:rPr>
          <w:sz w:val="21"/>
          <w:szCs w:val="21"/>
        </w:rPr>
        <w:t xml:space="preserve">☐  </w:t>
      </w:r>
      <w:r>
        <w:rPr>
          <w:sz w:val="21"/>
          <w:szCs w:val="21"/>
        </w:rPr>
        <w:t xml:space="preserve">72. Ingestion, parsing, chunking and document intelligence</w:t>
      </w:r>
    </w:p>
    <w:p>
      <w:pPr>
        <w:spacing w:after="40" w:line="260"/>
        <w:ind w:left="200"/>
      </w:pPr>
      <w:r>
        <w:rPr>
          <w:sz w:val="21"/>
          <w:szCs w:val="21"/>
        </w:rPr>
        <w:t xml:space="preserve">☐  </w:t>
      </w:r>
      <w:r>
        <w:rPr>
          <w:sz w:val="21"/>
          <w:szCs w:val="21"/>
        </w:rPr>
        <w:t xml:space="preserve">73. Reranking, late interaction and query transformation</w:t>
      </w:r>
    </w:p>
    <w:p>
      <w:pPr>
        <w:spacing w:after="40" w:line="260"/>
        <w:ind w:left="200"/>
      </w:pPr>
      <w:r>
        <w:rPr>
          <w:sz w:val="21"/>
          <w:szCs w:val="21"/>
        </w:rPr>
        <w:t xml:space="preserve">☐  </w:t>
      </w:r>
      <w:r>
        <w:rPr>
          <w:sz w:val="21"/>
          <w:szCs w:val="21"/>
        </w:rPr>
        <w:t xml:space="preserve">74. Advanced RAG patterns</w:t>
      </w:r>
    </w:p>
    <w:p>
      <w:pPr>
        <w:spacing w:after="40" w:line="260"/>
        <w:ind w:left="200"/>
      </w:pPr>
      <w:r>
        <w:rPr>
          <w:sz w:val="21"/>
          <w:szCs w:val="21"/>
        </w:rPr>
        <w:t xml:space="preserve">☐  </w:t>
      </w:r>
      <w:r>
        <w:rPr>
          <w:sz w:val="21"/>
          <w:szCs w:val="21"/>
        </w:rPr>
        <w:t xml:space="preserve">75. Knowledge graphs, entity resolution and GraphRAG</w:t>
      </w:r>
      <w:r>
        <w:rPr>
          <w:b/>
          <w:bCs/>
          <w:color w:val="9E3A1E"/>
          <w:sz w:val="16"/>
          <w:szCs w:val="16"/>
        </w:rPr>
        <w:t xml:space="preserve">  [new]</w:t>
      </w:r>
    </w:p>
    <w:p>
      <w:pPr>
        <w:spacing w:after="40" w:line="260"/>
        <w:ind w:left="200"/>
      </w:pPr>
      <w:r>
        <w:rPr>
          <w:sz w:val="21"/>
          <w:szCs w:val="21"/>
        </w:rPr>
        <w:t xml:space="preserve">☐  </w:t>
      </w:r>
      <w:r>
        <w:rPr>
          <w:sz w:val="21"/>
          <w:szCs w:val="21"/>
        </w:rPr>
        <w:t xml:space="preserve">76. Multilingual, cross-lingual and localized retrieval</w:t>
      </w:r>
      <w:r>
        <w:rPr>
          <w:b/>
          <w:bCs/>
          <w:color w:val="9E3A1E"/>
          <w:sz w:val="16"/>
          <w:szCs w:val="16"/>
        </w:rPr>
        <w:t xml:space="preserve">  [new]</w:t>
      </w:r>
    </w:p>
    <w:p>
      <w:pPr>
        <w:spacing w:after="40" w:line="260"/>
        <w:ind w:left="200"/>
      </w:pPr>
      <w:r>
        <w:rPr>
          <w:sz w:val="21"/>
          <w:szCs w:val="21"/>
        </w:rPr>
        <w:t xml:space="preserve">☐  </w:t>
      </w:r>
      <w:r>
        <w:rPr>
          <w:sz w:val="21"/>
          <w:szCs w:val="21"/>
        </w:rPr>
        <w:t xml:space="preserve">77. Enterprise search: ACLs, metadata, tenants and freshness</w:t>
      </w:r>
    </w:p>
    <w:p>
      <w:pPr>
        <w:spacing w:after="40" w:line="260"/>
        <w:ind w:left="200"/>
      </w:pPr>
      <w:r>
        <w:rPr>
          <w:sz w:val="21"/>
          <w:szCs w:val="21"/>
        </w:rPr>
        <w:t xml:space="preserve">☐  </w:t>
      </w:r>
      <w:r>
        <w:rPr>
          <w:sz w:val="21"/>
          <w:szCs w:val="21"/>
        </w:rPr>
        <w:t xml:space="preserve">78. RAG evaluation, grounding, citations and security</w:t>
      </w:r>
    </w:p>
    <w:p>
      <w:pPr>
        <w:pStyle w:val="Heading3"/>
        <w:keepNext/>
        <w:spacing w:after="70" w:before="200"/>
      </w:pPr>
      <w:r>
        <w:rPr>
          <w:b/>
          <w:bCs/>
          <w:color w:val="1F3864"/>
          <w:sz w:val="21"/>
          <w:szCs w:val="21"/>
        </w:rPr>
        <w:t xml:space="preserve">Phase 10: Memory, State &amp; Caching</w:t>
      </w:r>
    </w:p>
    <w:p>
      <w:pPr>
        <w:spacing w:after="40" w:line="260"/>
        <w:ind w:left="200"/>
      </w:pPr>
      <w:r>
        <w:rPr>
          <w:sz w:val="21"/>
          <w:szCs w:val="21"/>
        </w:rPr>
        <w:t xml:space="preserve">☐  </w:t>
      </w:r>
      <w:r>
        <w:rPr>
          <w:sz w:val="21"/>
          <w:szCs w:val="21"/>
        </w:rPr>
        <w:t xml:space="preserve">79. Memory taxonomy and memory vs context</w:t>
      </w:r>
    </w:p>
    <w:p>
      <w:pPr>
        <w:spacing w:after="40" w:line="260"/>
        <w:ind w:left="200"/>
      </w:pPr>
      <w:r>
        <w:rPr>
          <w:sz w:val="21"/>
          <w:szCs w:val="21"/>
        </w:rPr>
        <w:t xml:space="preserve">☐  </w:t>
      </w:r>
      <w:r>
        <w:rPr>
          <w:sz w:val="21"/>
          <w:szCs w:val="21"/>
        </w:rPr>
        <w:t xml:space="preserve">80. Short-term memory and session continuity</w:t>
      </w:r>
    </w:p>
    <w:p>
      <w:pPr>
        <w:spacing w:after="40" w:line="260"/>
        <w:ind w:left="200"/>
      </w:pPr>
      <w:r>
        <w:rPr>
          <w:sz w:val="21"/>
          <w:szCs w:val="21"/>
        </w:rPr>
        <w:t xml:space="preserve">☐  </w:t>
      </w:r>
      <w:r>
        <w:rPr>
          <w:sz w:val="21"/>
          <w:szCs w:val="21"/>
        </w:rPr>
        <w:t xml:space="preserve">81. Long-term semantic, episodic, procedural and preference memory</w:t>
      </w:r>
    </w:p>
    <w:p>
      <w:pPr>
        <w:spacing w:after="40" w:line="260"/>
        <w:ind w:left="200"/>
      </w:pPr>
      <w:r>
        <w:rPr>
          <w:sz w:val="21"/>
          <w:szCs w:val="21"/>
        </w:rPr>
        <w:t xml:space="preserve">☐  </w:t>
      </w:r>
      <w:r>
        <w:rPr>
          <w:sz w:val="21"/>
          <w:szCs w:val="21"/>
        </w:rPr>
        <w:t xml:space="preserve">82. Memory extraction, consolidation, retrieval and forgetting</w:t>
      </w:r>
    </w:p>
    <w:p>
      <w:pPr>
        <w:spacing w:after="40" w:line="260"/>
        <w:ind w:left="200"/>
      </w:pPr>
      <w:r>
        <w:rPr>
          <w:sz w:val="21"/>
          <w:szCs w:val="21"/>
        </w:rPr>
        <w:t xml:space="preserve">☐  </w:t>
      </w:r>
      <w:r>
        <w:rPr>
          <w:sz w:val="21"/>
          <w:szCs w:val="21"/>
        </w:rPr>
        <w:t xml:space="preserve">83. Memory storage architectures</w:t>
      </w:r>
    </w:p>
    <w:p>
      <w:pPr>
        <w:spacing w:after="40" w:line="260"/>
        <w:ind w:left="200"/>
      </w:pPr>
      <w:r>
        <w:rPr>
          <w:sz w:val="21"/>
          <w:szCs w:val="21"/>
        </w:rPr>
        <w:t xml:space="preserve">☐  </w:t>
      </w:r>
      <w:r>
        <w:rPr>
          <w:sz w:val="21"/>
          <w:szCs w:val="21"/>
        </w:rPr>
        <w:t xml:space="preserve">84. Application and model cache taxonomy</w:t>
      </w:r>
    </w:p>
    <w:p>
      <w:pPr>
        <w:spacing w:after="40" w:line="260"/>
        <w:ind w:left="200"/>
      </w:pPr>
      <w:r>
        <w:rPr>
          <w:sz w:val="21"/>
          <w:szCs w:val="21"/>
        </w:rPr>
        <w:t xml:space="preserve">☐  </w:t>
      </w:r>
      <w:r>
        <w:rPr>
          <w:sz w:val="21"/>
          <w:szCs w:val="21"/>
        </w:rPr>
        <w:t xml:space="preserve">85. Distributed cache design and invalidation</w:t>
      </w:r>
    </w:p>
    <w:p>
      <w:pPr>
        <w:spacing w:after="40" w:line="260"/>
        <w:ind w:left="200"/>
      </w:pPr>
      <w:r>
        <w:rPr>
          <w:sz w:val="21"/>
          <w:szCs w:val="21"/>
        </w:rPr>
        <w:t xml:space="preserve">☐  </w:t>
      </w:r>
      <w:r>
        <w:rPr>
          <w:sz w:val="21"/>
          <w:szCs w:val="21"/>
        </w:rPr>
        <w:t xml:space="preserve">86. Memory/context privacy, poisoning and isolation</w:t>
      </w:r>
    </w:p>
    <w:p>
      <w:pPr>
        <w:pStyle w:val="Heading3"/>
        <w:keepNext/>
        <w:spacing w:after="70" w:before="200"/>
      </w:pPr>
      <w:r>
        <w:rPr>
          <w:b/>
          <w:bCs/>
          <w:color w:val="1F3864"/>
          <w:sz w:val="21"/>
          <w:szCs w:val="21"/>
        </w:rPr>
        <w:t xml:space="preserve">Phase 11: Tools, Skills &amp; Interoperability Protocols</w:t>
      </w:r>
    </w:p>
    <w:p>
      <w:pPr>
        <w:spacing w:after="40" w:line="260"/>
        <w:ind w:left="200"/>
      </w:pPr>
      <w:r>
        <w:rPr>
          <w:sz w:val="21"/>
          <w:szCs w:val="21"/>
        </w:rPr>
        <w:t xml:space="preserve">☐  </w:t>
      </w:r>
      <w:r>
        <w:rPr>
          <w:sz w:val="21"/>
          <w:szCs w:val="21"/>
        </w:rPr>
        <w:t xml:space="preserve">87. Function and tool calling lifecycle</w:t>
      </w:r>
    </w:p>
    <w:p>
      <w:pPr>
        <w:spacing w:after="40" w:line="260"/>
        <w:ind w:left="200"/>
      </w:pPr>
      <w:r>
        <w:rPr>
          <w:sz w:val="21"/>
          <w:szCs w:val="21"/>
        </w:rPr>
        <w:t xml:space="preserve">☐  </w:t>
      </w:r>
      <w:r>
        <w:rPr>
          <w:sz w:val="21"/>
          <w:szCs w:val="21"/>
        </w:rPr>
        <w:t xml:space="preserve">88. Tool registries, discovery, search and permissions</w:t>
      </w:r>
    </w:p>
    <w:p>
      <w:pPr>
        <w:spacing w:after="40" w:line="260"/>
        <w:ind w:left="200"/>
      </w:pPr>
      <w:r>
        <w:rPr>
          <w:sz w:val="21"/>
          <w:szCs w:val="21"/>
        </w:rPr>
        <w:t xml:space="preserve">☐  </w:t>
      </w:r>
      <w:r>
        <w:rPr>
          <w:sz w:val="21"/>
          <w:szCs w:val="21"/>
        </w:rPr>
        <w:t xml:space="preserve">89. Sandboxed execution, browser/computer use and workspaces</w:t>
      </w:r>
    </w:p>
    <w:p>
      <w:pPr>
        <w:spacing w:after="40" w:line="260"/>
        <w:ind w:left="200"/>
      </w:pPr>
      <w:r>
        <w:rPr>
          <w:sz w:val="21"/>
          <w:szCs w:val="21"/>
        </w:rPr>
        <w:t xml:space="preserve">☐  </w:t>
      </w:r>
      <w:r>
        <w:rPr>
          <w:sz w:val="21"/>
          <w:szCs w:val="21"/>
        </w:rPr>
        <w:t xml:space="preserve">90. Agent Skills and SKILL.md open format</w:t>
      </w:r>
    </w:p>
    <w:p>
      <w:pPr>
        <w:spacing w:after="40" w:line="260"/>
        <w:ind w:left="200"/>
      </w:pPr>
      <w:r>
        <w:rPr>
          <w:sz w:val="21"/>
          <w:szCs w:val="21"/>
        </w:rPr>
        <w:t xml:space="preserve">☐  </w:t>
      </w:r>
      <w:r>
        <w:rPr>
          <w:sz w:val="21"/>
          <w:szCs w:val="21"/>
        </w:rPr>
        <w:t xml:space="preserve">91. MCP fundamentals and the 2026 stateless core</w:t>
      </w:r>
    </w:p>
    <w:p>
      <w:pPr>
        <w:spacing w:after="40" w:line="260"/>
        <w:ind w:left="200"/>
      </w:pPr>
      <w:r>
        <w:rPr>
          <w:sz w:val="21"/>
          <w:szCs w:val="21"/>
        </w:rPr>
        <w:t xml:space="preserve">☐  </w:t>
      </w:r>
      <w:r>
        <w:rPr>
          <w:sz w:val="21"/>
          <w:szCs w:val="21"/>
        </w:rPr>
        <w:t xml:space="preserve">92. MCP enterprise deployment: auth, extensions, Tasks and Apps</w:t>
      </w:r>
    </w:p>
    <w:p>
      <w:pPr>
        <w:spacing w:after="40" w:line="260"/>
        <w:ind w:left="200"/>
      </w:pPr>
      <w:r>
        <w:rPr>
          <w:sz w:val="21"/>
          <w:szCs w:val="21"/>
        </w:rPr>
        <w:t xml:space="preserve">☐  </w:t>
      </w:r>
      <w:r>
        <w:rPr>
          <w:sz w:val="21"/>
          <w:szCs w:val="21"/>
        </w:rPr>
        <w:t xml:space="preserve">93. A2A 1.0 and agent-to-agent interoperability</w:t>
      </w:r>
    </w:p>
    <w:p>
      <w:pPr>
        <w:spacing w:after="40" w:line="260"/>
        <w:ind w:left="200"/>
      </w:pPr>
      <w:r>
        <w:rPr>
          <w:sz w:val="21"/>
          <w:szCs w:val="21"/>
        </w:rPr>
        <w:t xml:space="preserve">☐  </w:t>
      </w:r>
      <w:r>
        <w:rPr>
          <w:sz w:val="21"/>
          <w:szCs w:val="21"/>
        </w:rPr>
        <w:t xml:space="preserve">94. Agent/UI and commerce protocol ecosystem</w:t>
      </w:r>
    </w:p>
    <w:p>
      <w:pPr>
        <w:pStyle w:val="Heading3"/>
        <w:keepNext/>
        <w:spacing w:after="70" w:before="200"/>
      </w:pPr>
      <w:r>
        <w:rPr>
          <w:b/>
          <w:bCs/>
          <w:color w:val="1F3864"/>
          <w:sz w:val="21"/>
          <w:szCs w:val="21"/>
        </w:rPr>
        <w:t xml:space="preserve">Phase 12: Agent Engineering &amp; Durable Runtime</w:t>
      </w:r>
    </w:p>
    <w:p>
      <w:pPr>
        <w:spacing w:after="40" w:line="260"/>
        <w:ind w:left="200"/>
      </w:pPr>
      <w:r>
        <w:rPr>
          <w:sz w:val="21"/>
          <w:szCs w:val="21"/>
        </w:rPr>
        <w:t xml:space="preserve">☐  </w:t>
      </w:r>
      <w:r>
        <w:rPr>
          <w:sz w:val="21"/>
          <w:szCs w:val="21"/>
        </w:rPr>
        <w:t xml:space="preserve">95. Workflow vs agent vs harness</w:t>
      </w:r>
    </w:p>
    <w:p>
      <w:pPr>
        <w:spacing w:after="40" w:line="260"/>
        <w:ind w:left="200"/>
      </w:pPr>
      <w:r>
        <w:rPr>
          <w:sz w:val="21"/>
          <w:szCs w:val="21"/>
        </w:rPr>
        <w:t xml:space="preserve">☐  </w:t>
      </w:r>
      <w:r>
        <w:rPr>
          <w:sz w:val="21"/>
          <w:szCs w:val="21"/>
        </w:rPr>
        <w:t xml:space="preserve">96. Agent reasoning and orchestration patterns</w:t>
      </w:r>
    </w:p>
    <w:p>
      <w:pPr>
        <w:spacing w:after="40" w:line="260"/>
        <w:ind w:left="200"/>
      </w:pPr>
      <w:r>
        <w:rPr>
          <w:sz w:val="21"/>
          <w:szCs w:val="21"/>
        </w:rPr>
        <w:t xml:space="preserve">☐  </w:t>
      </w:r>
      <w:r>
        <w:rPr>
          <w:sz w:val="21"/>
          <w:szCs w:val="21"/>
        </w:rPr>
        <w:t xml:space="preserve">97. Durable execution, checkpoints and long-running work</w:t>
      </w:r>
    </w:p>
    <w:p>
      <w:pPr>
        <w:spacing w:after="40" w:line="260"/>
        <w:ind w:left="200"/>
      </w:pPr>
      <w:r>
        <w:rPr>
          <w:sz w:val="21"/>
          <w:szCs w:val="21"/>
        </w:rPr>
        <w:t xml:space="preserve">☐  </w:t>
      </w:r>
      <w:r>
        <w:rPr>
          <w:sz w:val="21"/>
          <w:szCs w:val="21"/>
        </w:rPr>
        <w:t xml:space="preserve">98. Multi-agent systems, handoffs and delegation</w:t>
      </w:r>
    </w:p>
    <w:p>
      <w:pPr>
        <w:spacing w:after="40" w:line="260"/>
        <w:ind w:left="200"/>
      </w:pPr>
      <w:r>
        <w:rPr>
          <w:sz w:val="21"/>
          <w:szCs w:val="21"/>
        </w:rPr>
        <w:t xml:space="preserve">☐  </w:t>
      </w:r>
      <w:r>
        <w:rPr>
          <w:sz w:val="21"/>
          <w:szCs w:val="21"/>
        </w:rPr>
        <w:t xml:space="preserve">99. Agent state, memory, context and harness compaction</w:t>
      </w:r>
    </w:p>
    <w:p>
      <w:pPr>
        <w:spacing w:after="40" w:line="260"/>
        <w:ind w:left="200"/>
      </w:pPr>
      <w:r>
        <w:rPr>
          <w:sz w:val="21"/>
          <w:szCs w:val="21"/>
        </w:rPr>
        <w:t xml:space="preserve">☐  </w:t>
      </w:r>
      <w:r>
        <w:rPr>
          <w:sz w:val="21"/>
          <w:szCs w:val="21"/>
        </w:rPr>
        <w:t xml:space="preserve">100. Agent identity, delegated authorization, consent and HITL</w:t>
      </w:r>
    </w:p>
    <w:p>
      <w:pPr>
        <w:spacing w:after="40" w:line="260"/>
        <w:ind w:left="200"/>
      </w:pPr>
      <w:r>
        <w:rPr>
          <w:sz w:val="21"/>
          <w:szCs w:val="21"/>
        </w:rPr>
        <w:t xml:space="preserve">☐  </w:t>
      </w:r>
      <w:r>
        <w:rPr>
          <w:sz w:val="21"/>
          <w:szCs w:val="21"/>
        </w:rPr>
        <w:t xml:space="preserve">101. Coding, computer-use and browser agents</w:t>
      </w:r>
    </w:p>
    <w:p>
      <w:pPr>
        <w:spacing w:after="40" w:line="260"/>
        <w:ind w:left="200"/>
      </w:pPr>
      <w:r>
        <w:rPr>
          <w:sz w:val="21"/>
          <w:szCs w:val="21"/>
        </w:rPr>
        <w:t xml:space="preserve">☐  </w:t>
      </w:r>
      <w:r>
        <w:rPr>
          <w:sz w:val="21"/>
          <w:szCs w:val="21"/>
        </w:rPr>
        <w:t xml:space="preserve">102. Agent evaluation, tracing and failure control</w:t>
      </w:r>
    </w:p>
    <w:p>
      <w:pPr>
        <w:pStyle w:val="Heading3"/>
        <w:keepNext/>
        <w:spacing w:after="70" w:before="200"/>
      </w:pPr>
      <w:r>
        <w:rPr>
          <w:b/>
          <w:bCs/>
          <w:color w:val="1F3864"/>
          <w:sz w:val="21"/>
          <w:szCs w:val="21"/>
        </w:rPr>
        <w:t xml:space="preserve">Phase 13: Multimodal, Voice, Realtime &amp; Generative UI</w:t>
      </w:r>
    </w:p>
    <w:p>
      <w:pPr>
        <w:spacing w:after="40" w:line="260"/>
        <w:ind w:left="200"/>
      </w:pPr>
      <w:r>
        <w:rPr>
          <w:sz w:val="21"/>
          <w:szCs w:val="21"/>
        </w:rPr>
        <w:t xml:space="preserve">☐  </w:t>
      </w:r>
      <w:r>
        <w:rPr>
          <w:sz w:val="21"/>
          <w:szCs w:val="21"/>
        </w:rPr>
        <w:t xml:space="preserve">103. Vision-language and document-vision systems</w:t>
      </w:r>
    </w:p>
    <w:p>
      <w:pPr>
        <w:spacing w:after="40" w:line="260"/>
        <w:ind w:left="200"/>
      </w:pPr>
      <w:r>
        <w:rPr>
          <w:sz w:val="21"/>
          <w:szCs w:val="21"/>
        </w:rPr>
        <w:t xml:space="preserve">☐  </w:t>
      </w:r>
      <w:r>
        <w:rPr>
          <w:sz w:val="21"/>
          <w:szCs w:val="21"/>
        </w:rPr>
        <w:t xml:space="preserve">104. Image generation and editing systems</w:t>
      </w:r>
    </w:p>
    <w:p>
      <w:pPr>
        <w:spacing w:after="40" w:line="260"/>
        <w:ind w:left="200"/>
      </w:pPr>
      <w:r>
        <w:rPr>
          <w:sz w:val="21"/>
          <w:szCs w:val="21"/>
        </w:rPr>
        <w:t xml:space="preserve">☐  </w:t>
      </w:r>
      <w:r>
        <w:rPr>
          <w:sz w:val="21"/>
          <w:szCs w:val="21"/>
        </w:rPr>
        <w:t xml:space="preserve">105. Video generation and temporal AI</w:t>
      </w:r>
    </w:p>
    <w:p>
      <w:pPr>
        <w:spacing w:after="40" w:line="260"/>
        <w:ind w:left="200"/>
      </w:pPr>
      <w:r>
        <w:rPr>
          <w:sz w:val="21"/>
          <w:szCs w:val="21"/>
        </w:rPr>
        <w:t xml:space="preserve">☐  </w:t>
      </w:r>
      <w:r>
        <w:rPr>
          <w:sz w:val="21"/>
          <w:szCs w:val="21"/>
        </w:rPr>
        <w:t xml:space="preserve">106. Speech systems: STT, TTS and speech-to-speech</w:t>
      </w:r>
    </w:p>
    <w:p>
      <w:pPr>
        <w:spacing w:after="40" w:line="260"/>
        <w:ind w:left="200"/>
      </w:pPr>
      <w:r>
        <w:rPr>
          <w:sz w:val="21"/>
          <w:szCs w:val="21"/>
        </w:rPr>
        <w:t xml:space="preserve">☐  </w:t>
      </w:r>
      <w:r>
        <w:rPr>
          <w:sz w:val="21"/>
          <w:szCs w:val="21"/>
        </w:rPr>
        <w:t xml:space="preserve">107. Realtime transport and conversational turn-taking</w:t>
      </w:r>
    </w:p>
    <w:p>
      <w:pPr>
        <w:spacing w:after="40" w:line="260"/>
        <w:ind w:left="200"/>
      </w:pPr>
      <w:r>
        <w:rPr>
          <w:sz w:val="21"/>
          <w:szCs w:val="21"/>
        </w:rPr>
        <w:t xml:space="preserve">☐  </w:t>
      </w:r>
      <w:r>
        <w:rPr>
          <w:sz w:val="21"/>
          <w:szCs w:val="21"/>
        </w:rPr>
        <w:t xml:space="preserve">108. Multimodal embeddings, search and RAG</w:t>
      </w:r>
    </w:p>
    <w:p>
      <w:pPr>
        <w:spacing w:after="40" w:line="260"/>
        <w:ind w:left="200"/>
      </w:pPr>
      <w:r>
        <w:rPr>
          <w:sz w:val="21"/>
          <w:szCs w:val="21"/>
        </w:rPr>
        <w:t xml:space="preserve">☐  </w:t>
      </w:r>
      <w:r>
        <w:rPr>
          <w:sz w:val="21"/>
          <w:szCs w:val="21"/>
        </w:rPr>
        <w:t xml:space="preserve">109. Generative UI and agent-user interaction</w:t>
      </w:r>
    </w:p>
    <w:p>
      <w:pPr>
        <w:spacing w:after="40" w:line="260"/>
        <w:ind w:left="200"/>
      </w:pPr>
      <w:r>
        <w:rPr>
          <w:sz w:val="21"/>
          <w:szCs w:val="21"/>
        </w:rPr>
        <w:t xml:space="preserve">☐  </w:t>
      </w:r>
      <w:r>
        <w:rPr>
          <w:sz w:val="21"/>
          <w:szCs w:val="21"/>
        </w:rPr>
        <w:t xml:space="preserve">110. Realtime/multimodal performance, safety and observability</w:t>
      </w:r>
    </w:p>
    <w:p>
      <w:pPr>
        <w:pStyle w:val="Heading3"/>
        <w:keepNext/>
        <w:spacing w:after="70" w:before="200"/>
      </w:pPr>
      <w:r>
        <w:rPr>
          <w:b/>
          <w:bCs/>
          <w:color w:val="1F3864"/>
          <w:sz w:val="21"/>
          <w:szCs w:val="21"/>
        </w:rPr>
        <w:t xml:space="preserve">Phase 14: Evaluation, Guardrails, Observability &amp; Security</w:t>
      </w:r>
    </w:p>
    <w:p>
      <w:pPr>
        <w:spacing w:after="40" w:line="260"/>
        <w:ind w:left="200"/>
      </w:pPr>
      <w:r>
        <w:rPr>
          <w:sz w:val="21"/>
          <w:szCs w:val="21"/>
        </w:rPr>
        <w:t xml:space="preserve">☐  </w:t>
      </w:r>
      <w:r>
        <w:rPr>
          <w:sz w:val="21"/>
          <w:szCs w:val="21"/>
        </w:rPr>
        <w:t xml:space="preserve">111. Evaluation strategy and golden datasets</w:t>
      </w:r>
    </w:p>
    <w:p>
      <w:pPr>
        <w:spacing w:after="40" w:line="260"/>
        <w:ind w:left="200"/>
      </w:pPr>
      <w:r>
        <w:rPr>
          <w:sz w:val="21"/>
          <w:szCs w:val="21"/>
        </w:rPr>
        <w:t xml:space="preserve">☐  </w:t>
      </w:r>
      <w:r>
        <w:rPr>
          <w:sz w:val="21"/>
          <w:szCs w:val="21"/>
        </w:rPr>
        <w:t xml:space="preserve">112. LLM-as-judge, rubrics and human evaluation</w:t>
      </w:r>
    </w:p>
    <w:p>
      <w:pPr>
        <w:spacing w:after="40" w:line="260"/>
        <w:ind w:left="200"/>
      </w:pPr>
      <w:r>
        <w:rPr>
          <w:sz w:val="21"/>
          <w:szCs w:val="21"/>
        </w:rPr>
        <w:t xml:space="preserve">☐  </w:t>
      </w:r>
      <w:r>
        <w:rPr>
          <w:sz w:val="21"/>
          <w:szCs w:val="21"/>
        </w:rPr>
        <w:t xml:space="preserve">113. Agent, tool, RAG and trajectory evaluations</w:t>
      </w:r>
    </w:p>
    <w:p>
      <w:pPr>
        <w:spacing w:after="40" w:line="260"/>
        <w:ind w:left="200"/>
      </w:pPr>
      <w:r>
        <w:rPr>
          <w:sz w:val="21"/>
          <w:szCs w:val="21"/>
        </w:rPr>
        <w:t xml:space="preserve">☐  </w:t>
      </w:r>
      <w:r>
        <w:rPr>
          <w:sz w:val="21"/>
          <w:szCs w:val="21"/>
        </w:rPr>
        <w:t xml:space="preserve">114. Answer integrity, abstention and hallucination control</w:t>
      </w:r>
      <w:r>
        <w:rPr>
          <w:b/>
          <w:bCs/>
          <w:color w:val="9E3A1E"/>
          <w:sz w:val="16"/>
          <w:szCs w:val="16"/>
        </w:rPr>
        <w:t xml:space="preserve">  [new]</w:t>
      </w:r>
    </w:p>
    <w:p>
      <w:pPr>
        <w:spacing w:after="40" w:line="260"/>
        <w:ind w:left="200"/>
      </w:pPr>
      <w:r>
        <w:rPr>
          <w:sz w:val="21"/>
          <w:szCs w:val="21"/>
        </w:rPr>
        <w:t xml:space="preserve">☐  </w:t>
      </w:r>
      <w:r>
        <w:rPr>
          <w:sz w:val="21"/>
          <w:szCs w:val="21"/>
        </w:rPr>
        <w:t xml:space="preserve">115. AI testing: regression, A/B, shadow, load and chaos</w:t>
      </w:r>
    </w:p>
    <w:p>
      <w:pPr>
        <w:spacing w:after="40" w:line="260"/>
        <w:ind w:left="200"/>
      </w:pPr>
      <w:r>
        <w:rPr>
          <w:sz w:val="21"/>
          <w:szCs w:val="21"/>
        </w:rPr>
        <w:t xml:space="preserve">☐  </w:t>
      </w:r>
      <w:r>
        <w:rPr>
          <w:sz w:val="21"/>
          <w:szCs w:val="21"/>
        </w:rPr>
        <w:t xml:space="preserve">116. AI observability and OpenTelemetry</w:t>
      </w:r>
    </w:p>
    <w:p>
      <w:pPr>
        <w:spacing w:after="40" w:line="260"/>
        <w:ind w:left="200"/>
      </w:pPr>
      <w:r>
        <w:rPr>
          <w:sz w:val="21"/>
          <w:szCs w:val="21"/>
        </w:rPr>
        <w:t xml:space="preserve">☐  </w:t>
      </w:r>
      <w:r>
        <w:rPr>
          <w:sz w:val="21"/>
          <w:szCs w:val="21"/>
        </w:rPr>
        <w:t xml:space="preserve">117. Guardrail engineering as a runtime component</w:t>
      </w:r>
      <w:r>
        <w:rPr>
          <w:b/>
          <w:bCs/>
          <w:color w:val="9E3A1E"/>
          <w:sz w:val="16"/>
          <w:szCs w:val="16"/>
        </w:rPr>
        <w:t xml:space="preserve">  [new]</w:t>
      </w:r>
    </w:p>
    <w:p>
      <w:pPr>
        <w:spacing w:after="40" w:line="260"/>
        <w:ind w:left="200"/>
      </w:pPr>
      <w:r>
        <w:rPr>
          <w:sz w:val="21"/>
          <w:szCs w:val="21"/>
        </w:rPr>
        <w:t xml:space="preserve">☐  </w:t>
      </w:r>
      <w:r>
        <w:rPr>
          <w:sz w:val="21"/>
          <w:szCs w:val="21"/>
        </w:rPr>
        <w:t xml:space="preserve">118. OWASP LLM application security 2026</w:t>
      </w:r>
    </w:p>
    <w:p>
      <w:pPr>
        <w:spacing w:after="40" w:line="260"/>
        <w:ind w:left="200"/>
      </w:pPr>
      <w:r>
        <w:rPr>
          <w:sz w:val="21"/>
          <w:szCs w:val="21"/>
        </w:rPr>
        <w:t xml:space="preserve">☐  </w:t>
      </w:r>
      <w:r>
        <w:rPr>
          <w:sz w:val="21"/>
          <w:szCs w:val="21"/>
        </w:rPr>
        <w:t xml:space="preserve">119. OWASP agentic security and Agent Control Standard</w:t>
      </w:r>
    </w:p>
    <w:p>
      <w:pPr>
        <w:spacing w:after="40" w:line="260"/>
        <w:ind w:left="200"/>
      </w:pPr>
      <w:r>
        <w:rPr>
          <w:sz w:val="21"/>
          <w:szCs w:val="21"/>
        </w:rPr>
        <w:t xml:space="preserve">☐  </w:t>
      </w:r>
      <w:r>
        <w:rPr>
          <w:sz w:val="21"/>
          <w:szCs w:val="21"/>
        </w:rPr>
        <w:t xml:space="preserve">120. End-to-end AI threat modeling and red teaming</w:t>
      </w:r>
    </w:p>
    <w:p>
      <w:pPr>
        <w:pStyle w:val="Heading3"/>
        <w:keepNext/>
        <w:spacing w:after="70" w:before="200"/>
      </w:pPr>
      <w:r>
        <w:rPr>
          <w:b/>
          <w:bCs/>
          <w:color w:val="1F3864"/>
          <w:sz w:val="21"/>
          <w:szCs w:val="21"/>
        </w:rPr>
        <w:t xml:space="preserve">Phase 15: Enterprise AI Platform, SRE, FinOps, Privacy &amp; Governance</w:t>
      </w:r>
    </w:p>
    <w:p>
      <w:pPr>
        <w:spacing w:after="40" w:line="260"/>
        <w:ind w:left="200"/>
      </w:pPr>
      <w:r>
        <w:rPr>
          <w:sz w:val="21"/>
          <w:szCs w:val="21"/>
        </w:rPr>
        <w:t xml:space="preserve">☐  </w:t>
      </w:r>
      <w:r>
        <w:rPr>
          <w:sz w:val="21"/>
          <w:szCs w:val="21"/>
        </w:rPr>
        <w:t xml:space="preserve">121. AI gateways, provider abstraction and model routing</w:t>
      </w:r>
    </w:p>
    <w:p>
      <w:pPr>
        <w:spacing w:after="40" w:line="260"/>
        <w:ind w:left="200"/>
      </w:pPr>
      <w:r>
        <w:rPr>
          <w:sz w:val="21"/>
          <w:szCs w:val="21"/>
        </w:rPr>
        <w:t xml:space="preserve">☐  </w:t>
      </w:r>
      <w:r>
        <w:rPr>
          <w:sz w:val="21"/>
          <w:szCs w:val="21"/>
        </w:rPr>
        <w:t xml:space="preserve">122. Enterprise identity, secrets, private networking and residency</w:t>
      </w:r>
    </w:p>
    <w:p>
      <w:pPr>
        <w:spacing w:after="40" w:line="260"/>
        <w:ind w:left="200"/>
      </w:pPr>
      <w:r>
        <w:rPr>
          <w:sz w:val="21"/>
          <w:szCs w:val="21"/>
        </w:rPr>
        <w:t xml:space="preserve">☐  </w:t>
      </w:r>
      <w:r>
        <w:rPr>
          <w:sz w:val="21"/>
          <w:szCs w:val="21"/>
        </w:rPr>
        <w:t xml:space="preserve">123. Multi-tenancy, quotas, isolation and chargeback</w:t>
      </w:r>
    </w:p>
    <w:p>
      <w:pPr>
        <w:spacing w:after="40" w:line="260"/>
        <w:ind w:left="200"/>
      </w:pPr>
      <w:r>
        <w:rPr>
          <w:sz w:val="21"/>
          <w:szCs w:val="21"/>
        </w:rPr>
        <w:t xml:space="preserve">☐  </w:t>
      </w:r>
      <w:r>
        <w:rPr>
          <w:sz w:val="21"/>
          <w:szCs w:val="21"/>
        </w:rPr>
        <w:t xml:space="preserve">124. Registries, versioning and AI configuration management</w:t>
      </w:r>
    </w:p>
    <w:p>
      <w:pPr>
        <w:spacing w:after="40" w:line="260"/>
        <w:ind w:left="200"/>
      </w:pPr>
      <w:r>
        <w:rPr>
          <w:sz w:val="21"/>
          <w:szCs w:val="21"/>
        </w:rPr>
        <w:t xml:space="preserve">☐  </w:t>
      </w:r>
      <w:r>
        <w:rPr>
          <w:sz w:val="21"/>
          <w:szCs w:val="21"/>
        </w:rPr>
        <w:t xml:space="preserve">125. SRE, SLOs, disaster recovery and incident response</w:t>
      </w:r>
    </w:p>
    <w:p>
      <w:pPr>
        <w:spacing w:after="40" w:line="260"/>
        <w:ind w:left="200"/>
      </w:pPr>
      <w:r>
        <w:rPr>
          <w:sz w:val="21"/>
          <w:szCs w:val="21"/>
        </w:rPr>
        <w:t xml:space="preserve">☐  </w:t>
      </w:r>
      <w:r>
        <w:rPr>
          <w:sz w:val="21"/>
          <w:szCs w:val="21"/>
        </w:rPr>
        <w:t xml:space="preserve">126. AI FinOps and capacity economics</w:t>
      </w:r>
    </w:p>
    <w:p>
      <w:pPr>
        <w:spacing w:after="40" w:line="260"/>
        <w:ind w:left="200"/>
      </w:pPr>
      <w:r>
        <w:rPr>
          <w:sz w:val="21"/>
          <w:szCs w:val="21"/>
        </w:rPr>
        <w:t xml:space="preserve">☐  </w:t>
      </w:r>
      <w:r>
        <w:rPr>
          <w:sz w:val="21"/>
          <w:szCs w:val="21"/>
        </w:rPr>
        <w:t xml:space="preserve">127. Privacy-enhancing technologies and confidential computing</w:t>
      </w:r>
      <w:r>
        <w:rPr>
          <w:b/>
          <w:bCs/>
          <w:color w:val="9E3A1E"/>
          <w:sz w:val="16"/>
          <w:szCs w:val="16"/>
        </w:rPr>
        <w:t xml:space="preserve">  [new]</w:t>
      </w:r>
    </w:p>
    <w:p>
      <w:pPr>
        <w:spacing w:after="40" w:line="260"/>
        <w:ind w:left="200"/>
      </w:pPr>
      <w:r>
        <w:rPr>
          <w:sz w:val="21"/>
          <w:szCs w:val="21"/>
        </w:rPr>
        <w:t xml:space="preserve">☐  </w:t>
      </w:r>
      <w:r>
        <w:rPr>
          <w:sz w:val="21"/>
          <w:szCs w:val="21"/>
        </w:rPr>
        <w:t xml:space="preserve">128. AI governance, NIST AI RMF and ISO management systems</w:t>
      </w:r>
    </w:p>
    <w:p>
      <w:pPr>
        <w:spacing w:after="40" w:line="260"/>
        <w:ind w:left="200"/>
      </w:pPr>
      <w:r>
        <w:rPr>
          <w:sz w:val="21"/>
          <w:szCs w:val="21"/>
        </w:rPr>
        <w:t xml:space="preserve">☐  </w:t>
      </w:r>
      <w:r>
        <w:rPr>
          <w:sz w:val="21"/>
          <w:szCs w:val="21"/>
        </w:rPr>
        <w:t xml:space="preserve">129. AI regulation and sector compliance in practice</w:t>
      </w:r>
      <w:r>
        <w:rPr>
          <w:b/>
          <w:bCs/>
          <w:color w:val="9E3A1E"/>
          <w:sz w:val="16"/>
          <w:szCs w:val="16"/>
        </w:rPr>
        <w:t xml:space="preserve">  [new]</w:t>
      </w:r>
    </w:p>
    <w:p>
      <w:pPr>
        <w:spacing w:after="40" w:line="260"/>
        <w:ind w:left="200"/>
      </w:pPr>
      <w:r>
        <w:rPr>
          <w:sz w:val="21"/>
          <w:szCs w:val="21"/>
        </w:rPr>
        <w:t xml:space="preserve">☐  </w:t>
      </w:r>
      <w:r>
        <w:rPr>
          <w:sz w:val="21"/>
          <w:szCs w:val="21"/>
        </w:rPr>
        <w:t xml:space="preserve">130. Responsible AI, privacy, retention, explainability and vendor risk</w:t>
      </w:r>
    </w:p>
    <w:p>
      <w:pPr>
        <w:pStyle w:val="Heading3"/>
        <w:keepNext/>
        <w:spacing w:after="70" w:before="200"/>
      </w:pPr>
      <w:r>
        <w:rPr>
          <w:b/>
          <w:bCs/>
          <w:color w:val="1F3864"/>
          <w:sz w:val="21"/>
          <w:szCs w:val="21"/>
        </w:rPr>
        <w:t xml:space="preserve">Phase 16: AI Delivery, Organization &amp; Professional Practice</w:t>
      </w:r>
    </w:p>
    <w:p>
      <w:pPr>
        <w:spacing w:after="40" w:line="260"/>
        <w:ind w:left="200"/>
      </w:pPr>
      <w:r>
        <w:rPr>
          <w:sz w:val="21"/>
          <w:szCs w:val="21"/>
        </w:rPr>
        <w:t xml:space="preserve">☐  </w:t>
      </w:r>
      <w:r>
        <w:rPr>
          <w:sz w:val="21"/>
          <w:szCs w:val="21"/>
        </w:rPr>
        <w:t xml:space="preserve">131. AI product engineering and probabilistic UX</w:t>
      </w:r>
    </w:p>
    <w:p>
      <w:pPr>
        <w:spacing w:after="40" w:line="260"/>
        <w:ind w:left="200"/>
      </w:pPr>
      <w:r>
        <w:rPr>
          <w:sz w:val="21"/>
          <w:szCs w:val="21"/>
        </w:rPr>
        <w:t xml:space="preserve">☐  </w:t>
      </w:r>
      <w:r>
        <w:rPr>
          <w:sz w:val="21"/>
          <w:szCs w:val="21"/>
        </w:rPr>
        <w:t xml:space="preserve">132. Feedback loops, data flywheels and experimentation</w:t>
      </w:r>
    </w:p>
    <w:p>
      <w:pPr>
        <w:spacing w:after="40" w:line="260"/>
        <w:ind w:left="200"/>
      </w:pPr>
      <w:r>
        <w:rPr>
          <w:sz w:val="21"/>
          <w:szCs w:val="21"/>
        </w:rPr>
        <w:t xml:space="preserve">☐  </w:t>
      </w:r>
      <w:r>
        <w:rPr>
          <w:sz w:val="21"/>
          <w:szCs w:val="21"/>
        </w:rPr>
        <w:t xml:space="preserve">133. AI use-case selection and portfolio prioritization</w:t>
      </w:r>
      <w:r>
        <w:rPr>
          <w:b/>
          <w:bCs/>
          <w:color w:val="9E3A1E"/>
          <w:sz w:val="16"/>
          <w:szCs w:val="16"/>
        </w:rPr>
        <w:t xml:space="preserve">  [new]</w:t>
      </w:r>
    </w:p>
    <w:p>
      <w:pPr>
        <w:spacing w:after="40" w:line="260"/>
        <w:ind w:left="200"/>
      </w:pPr>
      <w:r>
        <w:rPr>
          <w:sz w:val="21"/>
          <w:szCs w:val="21"/>
        </w:rPr>
        <w:t xml:space="preserve">☐  </w:t>
      </w:r>
      <w:r>
        <w:rPr>
          <w:sz w:val="21"/>
          <w:szCs w:val="21"/>
        </w:rPr>
        <w:t xml:space="preserve">134. From PoC to pilot to production: delivery gates</w:t>
      </w:r>
      <w:r>
        <w:rPr>
          <w:b/>
          <w:bCs/>
          <w:color w:val="9E3A1E"/>
          <w:sz w:val="16"/>
          <w:szCs w:val="16"/>
        </w:rPr>
        <w:t xml:space="preserve">  [new]</w:t>
      </w:r>
    </w:p>
    <w:p>
      <w:pPr>
        <w:spacing w:after="40" w:line="260"/>
        <w:ind w:left="200"/>
      </w:pPr>
      <w:r>
        <w:rPr>
          <w:sz w:val="21"/>
          <w:szCs w:val="21"/>
        </w:rPr>
        <w:t xml:space="preserve">☐  </w:t>
      </w:r>
      <w:r>
        <w:rPr>
          <w:sz w:val="21"/>
          <w:szCs w:val="21"/>
        </w:rPr>
        <w:t xml:space="preserve">135. Design docs, ADRs and architecture review</w:t>
      </w:r>
      <w:r>
        <w:rPr>
          <w:b/>
          <w:bCs/>
          <w:color w:val="9E3A1E"/>
          <w:sz w:val="16"/>
          <w:szCs w:val="16"/>
        </w:rPr>
        <w:t xml:space="preserve">  [new]</w:t>
      </w:r>
    </w:p>
    <w:p>
      <w:pPr>
        <w:spacing w:after="40" w:line="260"/>
        <w:ind w:left="200"/>
      </w:pPr>
      <w:r>
        <w:rPr>
          <w:sz w:val="21"/>
          <w:szCs w:val="21"/>
        </w:rPr>
        <w:t xml:space="preserve">☐  </w:t>
      </w:r>
      <w:r>
        <w:rPr>
          <w:sz w:val="21"/>
          <w:szCs w:val="21"/>
        </w:rPr>
        <w:t xml:space="preserve">136. Security, privacy and legal review cycles</w:t>
      </w:r>
      <w:r>
        <w:rPr>
          <w:b/>
          <w:bCs/>
          <w:color w:val="9E3A1E"/>
          <w:sz w:val="16"/>
          <w:szCs w:val="16"/>
        </w:rPr>
        <w:t xml:space="preserve">  [new]</w:t>
      </w:r>
    </w:p>
    <w:p>
      <w:pPr>
        <w:spacing w:after="40" w:line="260"/>
        <w:ind w:left="200"/>
      </w:pPr>
      <w:r>
        <w:rPr>
          <w:sz w:val="21"/>
          <w:szCs w:val="21"/>
        </w:rPr>
        <w:t xml:space="preserve">☐  </w:t>
      </w:r>
      <w:r>
        <w:rPr>
          <w:sz w:val="21"/>
          <w:szCs w:val="21"/>
        </w:rPr>
        <w:t xml:space="preserve">137. Business case, ROI and vendor management</w:t>
      </w:r>
      <w:r>
        <w:rPr>
          <w:b/>
          <w:bCs/>
          <w:color w:val="9E3A1E"/>
          <w:sz w:val="16"/>
          <w:szCs w:val="16"/>
        </w:rPr>
        <w:t xml:space="preserve">  [new]</w:t>
      </w:r>
    </w:p>
    <w:p>
      <w:pPr>
        <w:spacing w:after="40" w:line="260"/>
        <w:ind w:left="200"/>
      </w:pPr>
      <w:r>
        <w:rPr>
          <w:sz w:val="21"/>
          <w:szCs w:val="21"/>
        </w:rPr>
        <w:t xml:space="preserve">☐  </w:t>
      </w:r>
      <w:r>
        <w:rPr>
          <w:sz w:val="21"/>
          <w:szCs w:val="21"/>
        </w:rPr>
        <w:t xml:space="preserve">138. Adoption, enablement and change management</w:t>
      </w:r>
      <w:r>
        <w:rPr>
          <w:b/>
          <w:bCs/>
          <w:color w:val="9E3A1E"/>
          <w:sz w:val="16"/>
          <w:szCs w:val="16"/>
        </w:rPr>
        <w:t xml:space="preserve">  [new]</w:t>
      </w:r>
    </w:p>
    <w:p>
      <w:pPr>
        <w:spacing w:after="40" w:line="260"/>
        <w:ind w:left="200"/>
      </w:pPr>
      <w:r>
        <w:rPr>
          <w:sz w:val="21"/>
          <w:szCs w:val="21"/>
        </w:rPr>
        <w:t xml:space="preserve">☐  </w:t>
      </w:r>
      <w:r>
        <w:rPr>
          <w:sz w:val="21"/>
          <w:szCs w:val="21"/>
        </w:rPr>
        <w:t xml:space="preserve">139. Communicating AI systems: stakeholders, incidents and postmortems</w:t>
      </w:r>
      <w:r>
        <w:rPr>
          <w:b/>
          <w:bCs/>
          <w:color w:val="9E3A1E"/>
          <w:sz w:val="16"/>
          <w:szCs w:val="16"/>
        </w:rPr>
        <w:t xml:space="preserve">  [new]</w:t>
      </w:r>
    </w:p>
    <w:p>
      <w:pPr>
        <w:pStyle w:val="Heading3"/>
        <w:keepNext/>
        <w:spacing w:after="70" w:before="200"/>
      </w:pPr>
      <w:r>
        <w:rPr>
          <w:b/>
          <w:bCs/>
          <w:color w:val="1F3864"/>
          <w:sz w:val="21"/>
          <w:szCs w:val="21"/>
        </w:rPr>
        <w:t xml:space="preserve">Phase 17: Capstones, Portfolio &amp; Continuous Research</w:t>
      </w:r>
    </w:p>
    <w:p>
      <w:pPr>
        <w:spacing w:after="40" w:line="260"/>
        <w:ind w:left="200"/>
      </w:pPr>
      <w:r>
        <w:rPr>
          <w:sz w:val="21"/>
          <w:szCs w:val="21"/>
        </w:rPr>
        <w:t xml:space="preserve">☐  </w:t>
      </w:r>
      <w:r>
        <w:rPr>
          <w:sz w:val="21"/>
          <w:szCs w:val="21"/>
        </w:rPr>
        <w:t xml:space="preserve">140. Capstone A: Enterprise RAG and knowledge assistant</w:t>
      </w:r>
    </w:p>
    <w:p>
      <w:pPr>
        <w:spacing w:after="40" w:line="260"/>
        <w:ind w:left="200"/>
      </w:pPr>
      <w:r>
        <w:rPr>
          <w:sz w:val="21"/>
          <w:szCs w:val="21"/>
        </w:rPr>
        <w:t xml:space="preserve">☐  </w:t>
      </w:r>
      <w:r>
        <w:rPr>
          <w:sz w:val="21"/>
          <w:szCs w:val="21"/>
        </w:rPr>
        <w:t xml:space="preserve">141. Capstone B: Open-weight inference platform</w:t>
      </w:r>
    </w:p>
    <w:p>
      <w:pPr>
        <w:spacing w:after="40" w:line="260"/>
        <w:ind w:left="200"/>
      </w:pPr>
      <w:r>
        <w:rPr>
          <w:sz w:val="21"/>
          <w:szCs w:val="21"/>
        </w:rPr>
        <w:t xml:space="preserve">☐  </w:t>
      </w:r>
      <w:r>
        <w:rPr>
          <w:sz w:val="21"/>
          <w:szCs w:val="21"/>
        </w:rPr>
        <w:t xml:space="preserve">142. Capstone C: Production agent platform</w:t>
      </w:r>
    </w:p>
    <w:p>
      <w:pPr>
        <w:spacing w:after="40" w:line="260"/>
        <w:ind w:left="200"/>
      </w:pPr>
      <w:r>
        <w:rPr>
          <w:sz w:val="21"/>
          <w:szCs w:val="21"/>
        </w:rPr>
        <w:t xml:space="preserve">☐  </w:t>
      </w:r>
      <w:r>
        <w:rPr>
          <w:sz w:val="21"/>
          <w:szCs w:val="21"/>
        </w:rPr>
        <w:t xml:space="preserve">143. Capstone D: Realtime multimodal agent</w:t>
      </w:r>
    </w:p>
    <w:p>
      <w:pPr>
        <w:spacing w:after="40" w:line="260"/>
        <w:ind w:left="200"/>
      </w:pPr>
      <w:r>
        <w:rPr>
          <w:sz w:val="21"/>
          <w:szCs w:val="21"/>
        </w:rPr>
        <w:t xml:space="preserve">☐  </w:t>
      </w:r>
      <w:r>
        <w:rPr>
          <w:sz w:val="21"/>
          <w:szCs w:val="21"/>
        </w:rPr>
        <w:t xml:space="preserve">144. Capstone E: Enterprise AI platform / internal developer platform</w:t>
      </w:r>
    </w:p>
    <w:p>
      <w:pPr>
        <w:spacing w:after="40" w:line="260"/>
        <w:ind w:left="200"/>
      </w:pPr>
      <w:r>
        <w:rPr>
          <w:sz w:val="21"/>
          <w:szCs w:val="21"/>
        </w:rPr>
        <w:t xml:space="preserve">☐  </w:t>
      </w:r>
      <w:r>
        <w:rPr>
          <w:sz w:val="21"/>
          <w:szCs w:val="21"/>
        </w:rPr>
        <w:t xml:space="preserve">145. Career positioning, portfolio and AI system-design interviews</w:t>
      </w:r>
      <w:r>
        <w:rPr>
          <w:b/>
          <w:bCs/>
          <w:color w:val="9E3A1E"/>
          <w:sz w:val="16"/>
          <w:szCs w:val="16"/>
        </w:rPr>
        <w:t xml:space="preserve">  [new]</w:t>
      </w:r>
    </w:p>
    <w:p>
      <w:pPr>
        <w:spacing w:after="40" w:line="260"/>
        <w:ind w:left="200"/>
      </w:pPr>
      <w:r>
        <w:rPr>
          <w:sz w:val="21"/>
          <w:szCs w:val="21"/>
        </w:rPr>
        <w:t xml:space="preserve">☐  </w:t>
      </w:r>
      <w:r>
        <w:rPr>
          <w:sz w:val="21"/>
          <w:szCs w:val="21"/>
        </w:rPr>
        <w:t xml:space="preserve">146. Continuous research radar and curriculum maintenance</w:t>
      </w:r>
    </w:p>
    <w:p>
      <w:pPr>
        <w:spacing w:before="300"/>
      </w:pPr>
    </w:p>
    <w:tbl>
      <w:tblPr>
        <w:tblW w:type="dxa" w:w="9000"/>
        <w:tblBorders>
          <w:top w:val="single" w:color="C9D2E0" w:sz="4"/>
          <w:left w:val="single" w:color="1F3864" w:sz="18"/>
          <w:bottom w:val="single" w:color="C9D2E0" w:sz="4"/>
          <w:right w:val="single" w:color="C9D2E0" w:sz="4"/>
          <w:insideH w:val="single" w:color="C9D2E0" w:sz="4"/>
          <w:insideV w:val="single" w:color="C9D2E0" w:sz="4"/>
        </w:tblBorders>
      </w:tblPr>
      <w:tblGrid>
        <w:gridCol w:w="9000"/>
      </w:tblGrid>
      <w:tr>
        <w:tc>
          <w:tcPr>
            <w:tcW w:type="dxa" w:w="9000"/>
            <w:shd w:fill="F2F4F7" w:color="auto" w:val="clear"/>
            <w:tcMar>
              <w:top w:type="dxa" w:w="140"/>
              <w:left w:type="dxa" w:w="200"/>
              <w:bottom w:type="dxa" w:w="140"/>
              <w:right w:type="dxa" w:w="200"/>
            </w:tcMar>
          </w:tcPr>
          <w:p>
            <w:pPr>
              <w:spacing w:after="60"/>
            </w:pPr>
            <w:r>
              <w:rPr>
                <w:b/>
                <w:bCs/>
                <w:caps/>
                <w:color w:val="1F3864"/>
                <w:sz w:val="20"/>
                <w:szCs w:val="20"/>
              </w:rPr>
              <w:t xml:space="preserve">Definition of "expert" for this curriculum</w:t>
            </w:r>
          </w:p>
          <w:p>
            <w:pPr>
              <w:spacing w:line="280"/>
            </w:pPr>
            <w:r>
              <w:rPr>
                <w:sz w:val="21"/>
                <w:szCs w:val="21"/>
              </w:rPr>
              <w:t xml:space="preserve">You are not finished when you recognize the vocabulary. You are approaching expert-level AI engineering when you can independently design, implement, benchmark, secure, observe, debug, scale, govern and economically justify production AI systems; explain failures from first principles; get them approved, shipped and adopted inside an organization; and update your architecture as models, protocols, regulation and infrastructure change.</w:t>
            </w:r>
          </w:p>
        </w:tc>
      </w:tr>
    </w:tbl>
    <w:p>
      <w:pPr>
        <w:spacing w:after="160"/>
      </w:pPr>
    </w:p>
    <w:sectPr>
      <w:footerReference w:type="default" r:id="rId7"/>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jqobtbeucautfxzqh3sz" Type="http://schemas.openxmlformats.org/officeDocument/2006/relationships/hyperlink" Target="https://blog.modelcontextprotocol.io/posts/2026-07-28/" TargetMode="External"/><Relationship Id="rIdsnn82fwadqlvwehpwcgt_" Type="http://schemas.openxmlformats.org/officeDocument/2006/relationships/hyperlink" Target="https://registry.modelcontextprotocol.io/docs" TargetMode="External"/><Relationship Id="rIdk3r6oabwp_hn5e9c00wus" Type="http://schemas.openxmlformats.org/officeDocument/2006/relationships/hyperlink" Target="https://blog.modelcontextprotocol.io/posts/2026-01-26-mcp-apps/" TargetMode="External"/><Relationship Id="rIdwto0ccv9wazcizoiaioro" Type="http://schemas.openxmlformats.org/officeDocument/2006/relationships/hyperlink" Target="https://openai.com/academy/skills/" TargetMode="External"/><Relationship Id="rIdyxdy6v080ivs6emj9yzlu" Type="http://schemas.openxmlformats.org/officeDocument/2006/relationships/hyperlink" Target="https://www.anthropic.com/engineering/equipping-agents-for-the-real-world-with-agent-skills" TargetMode="External"/><Relationship Id="rIdyglcmvseukfj2l1kx4oq3" Type="http://schemas.openxmlformats.org/officeDocument/2006/relationships/hyperlink" Target="https://agentskills.io/" TargetMode="External"/><Relationship Id="rIdpvif3ayhxpvitw7xclgpw" Type="http://schemas.openxmlformats.org/officeDocument/2006/relationships/hyperlink" Target="https://a2a-protocol.org/latest/" TargetMode="External"/><Relationship Id="rIdnynpdzwrgld3nywikq0fm" Type="http://schemas.openxmlformats.org/officeDocument/2006/relationships/hyperlink" Target="https://github.com/ag-ui-protocol/ag-ui" TargetMode="External"/><Relationship Id="rIdtokhgwq1gjozcvhypbksn" Type="http://schemas.openxmlformats.org/officeDocument/2006/relationships/hyperlink" Target="https://developers.googleblog.com/a2ui-v0-9-generative-ui/" TargetMode="External"/><Relationship Id="rId3kvub9n4ypvxqlnw1nqsu" Type="http://schemas.openxmlformats.org/officeDocument/2006/relationships/hyperlink" Target="https://cloud.google.com/blog/products/ai-machine-learning/announcing-agents-to-payments-ap2-protocol" TargetMode="External"/><Relationship Id="rIdgvxdby65mrhrqs6odzpn-" Type="http://schemas.openxmlformats.org/officeDocument/2006/relationships/hyperlink" Target="https://ucp.dev/" TargetMode="External"/><Relationship Id="rIdjoikdn5sc6yi6lkew5poj" Type="http://schemas.openxmlformats.org/officeDocument/2006/relationships/hyperlink" Target="https://www.anthropic.com/engineering/effective-context-engineering-for-ai-agents" TargetMode="External"/><Relationship Id="rIdu8ffciodvbaposgkj6ho-" Type="http://schemas.openxmlformats.org/officeDocument/2006/relationships/hyperlink" Target="https://www.anthropic.com/engineering/effective-harnesses-for-long-running-agents" TargetMode="External"/><Relationship Id="rId09ivcuku2zatgkqw9be18" Type="http://schemas.openxmlformats.org/officeDocument/2006/relationships/hyperlink" Target="https://huggingface.co/docs/text-generation-inference/en/index" TargetMode="External"/><Relationship Id="rIdazhmjwq_gpjqleunmmz0y" Type="http://schemas.openxmlformats.org/officeDocument/2006/relationships/hyperlink" Target="https://huggingface.co/docs/transformers/en/kv_cache" TargetMode="External"/><Relationship Id="rIdlzyunwqomudszwhn_pn32" Type="http://schemas.openxmlformats.org/officeDocument/2006/relationships/hyperlink" Target="https://docs.nvidia.com/dynamo/" TargetMode="External"/><Relationship Id="rIdpo8iwbtkoeuuvt1dpnrbn" Type="http://schemas.openxmlformats.org/officeDocument/2006/relationships/hyperlink" Target="https://kubernetes.io/blog/2026/03/09/announcing-ai-gateway-wg/" TargetMode="External"/><Relationship Id="rIdavpfvub7zkhq7ttmvva4z" Type="http://schemas.openxmlformats.org/officeDocument/2006/relationships/hyperlink" Target="https://opentelemetry.io/docs/specs/semconv/gen-ai/" TargetMode="External"/><Relationship Id="rIdale43objfku8pibhlrppv" Type="http://schemas.openxmlformats.org/officeDocument/2006/relationships/hyperlink" Target="https://genai.owasp.org/resource/owasp-genai-llm-top-10-2026/" TargetMode="External"/><Relationship Id="rId5xzsvtjiuncemhb5yd7kt" Type="http://schemas.openxmlformats.org/officeDocument/2006/relationships/hyperlink" Target="https://genai.owasp.org/resource/owasp-top-10-for-agentic-applications-for-2026/" TargetMode="External"/><Relationship Id="rIdino0gk-lyzrwzsiq9nslt" Type="http://schemas.openxmlformats.org/officeDocument/2006/relationships/hyperlink" Target="https://genai.owasp.org/resource/agent-control-standard-acs/" TargetMode="External"/><Relationship Id="rIdcs2xarm9fi8qjc3dlmwqs" Type="http://schemas.openxmlformats.org/officeDocument/2006/relationships/hyperlink" Target="https://docs.aws.amazon.com/bedrock-agentcore/latest/devguide/what-is-bedrock-agentcore.html" TargetMode="External"/><Relationship Id="rId968axrzsysdladwr6ozr-" Type="http://schemas.openxmlformats.org/officeDocument/2006/relationships/hyperlink" Target="https://openai.com/index/the-next-evolution-of-the-agents-sdk/" TargetMode="External"/><Relationship Id="rId43j7ry_blzpwf50jblt2n" Type="http://schemas.openxmlformats.org/officeDocument/2006/relationships/hyperlink" Target="https://www.nist.gov/itl/ai-risk-management-framework" TargetMode="External"/><Relationship Id="rIdpttycmid4a22vpl9fwyfz" Type="http://schemas.openxmlformats.org/officeDocument/2006/relationships/hyperlink" Target="https://www.iso.org/standard/42001"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AI Engineering Master Curriculum V3</dc:title>
  <dc:creator>Enterprise AI Engineering Curriculum</dc:creator>
  <dc:description>Gap-closed edition, 146 modules, 17 phases</dc:description>
  <cp:lastModifiedBy>Un-named</cp:lastModifiedBy>
  <cp:revision>1</cp:revision>
  <dcterms:created xsi:type="dcterms:W3CDTF">2026-09-17T11:01:50.848Z</dcterms:created>
  <dcterms:modified xsi:type="dcterms:W3CDTF">2026-09-17T11:01:50.849Z</dcterms:modified>
</cp:coreProperties>
</file>

<file path=docProps/custom.xml><?xml version="1.0" encoding="utf-8"?>
<Properties xmlns="http://schemas.openxmlformats.org/officeDocument/2006/custom-properties" xmlns:vt="http://schemas.openxmlformats.org/officeDocument/2006/docPropsVTypes"/>
</file>