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8" w:rsidRDefault="00D433A0" w:rsidP="008458DB">
      <w:pPr>
        <w:rPr>
          <w:szCs w:val="24"/>
        </w:rPr>
      </w:pPr>
      <w:r>
        <w:rPr>
          <w:noProof/>
          <w:szCs w:val="24"/>
        </w:rPr>
        <w:pict>
          <v:roundrect id="_x0000_s1048" style="position:absolute;margin-left:-.95pt;margin-top:-2.65pt;width:257.1pt;height:32.3pt;z-index:251662336" arcsize="10923f" fillcolor="#9bbb59 [3206]" strokecolor="#4e6128 [1606]" strokeweight="3pt">
            <v:fill rotate="t"/>
            <v:stroke r:id="rId8" o:title="" filltype="pattern"/>
            <v:shadow on="t" type="perspective" color="#76923c [2406]" opacity=".5" origin=",.5" offset="0,0" matrix=",-56756f,,.5"/>
            <v:textbox style="mso-next-textbox:#_x0000_s1048">
              <w:txbxContent>
                <w:p w:rsidR="00E608DC" w:rsidRPr="00E608DC" w:rsidRDefault="00E608DC" w:rsidP="00CF4344">
                  <w:pPr>
                    <w:pStyle w:val="ListParagraph"/>
                    <w:numPr>
                      <w:ilvl w:val="0"/>
                      <w:numId w:val="2"/>
                    </w:numPr>
                    <w:ind w:left="360"/>
                    <w:jc w:val="both"/>
                    <w:rPr>
                      <w:rFonts w:ascii="Book Antiqua" w:hAnsi="Book Antiqua"/>
                      <w:b/>
                      <w:color w:val="FFFFFF" w:themeColor="background1"/>
                      <w:sz w:val="36"/>
                      <w:szCs w:val="32"/>
                    </w:rPr>
                  </w:pPr>
                  <w:r w:rsidRPr="00E608DC">
                    <w:rPr>
                      <w:rFonts w:ascii="Book Antiqua" w:hAnsi="Book Antiqua"/>
                      <w:b/>
                      <w:color w:val="FFFFFF" w:themeColor="background1"/>
                      <w:sz w:val="36"/>
                      <w:szCs w:val="32"/>
                    </w:rPr>
                    <w:t>Environment Description</w:t>
                  </w:r>
                </w:p>
                <w:p w:rsidR="00E608DC" w:rsidRPr="00E608DC" w:rsidRDefault="00E608DC" w:rsidP="00E608DC">
                  <w:pPr>
                    <w:rPr>
                      <w:szCs w:val="36"/>
                    </w:rPr>
                  </w:pPr>
                </w:p>
              </w:txbxContent>
            </v:textbox>
          </v:roundrect>
        </w:pict>
      </w:r>
    </w:p>
    <w:p w:rsidR="00622135" w:rsidRDefault="00D433A0" w:rsidP="008458DB">
      <w:pPr>
        <w:rPr>
          <w:szCs w:val="24"/>
        </w:rPr>
      </w:pPr>
      <w:r>
        <w:rPr>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position:absolute;margin-left:35.1pt;margin-top:16.95pt;width:304.55pt;height:30.9pt;z-index:251661312" fillcolor="#c0504d [3205]" strokecolor="#d99594 [1941]" strokeweight="3pt">
            <v:stroke r:id="rId9" o:title="" color2="white [3212]" filltype="pattern"/>
            <v:shadow on="t" type="perspective" color="#d99594 [1941]" opacity=".5" origin=",.5" offset="0,0" matrix=",-56756f,,.5"/>
            <v:textbox style="mso-next-textbox:#_x0000_s1047">
              <w:txbxContent>
                <w:p w:rsidR="00E608DC" w:rsidRPr="00E608DC" w:rsidRDefault="00E608DC" w:rsidP="00CF4344">
                  <w:pPr>
                    <w:pStyle w:val="ListParagraph"/>
                    <w:numPr>
                      <w:ilvl w:val="0"/>
                      <w:numId w:val="3"/>
                    </w:numPr>
                    <w:tabs>
                      <w:tab w:val="left" w:pos="900"/>
                    </w:tabs>
                    <w:ind w:left="630" w:hanging="540"/>
                    <w:rPr>
                      <w:b/>
                      <w:szCs w:val="32"/>
                    </w:rPr>
                  </w:pPr>
                  <w:r w:rsidRPr="00E608DC">
                    <w:rPr>
                      <w:rFonts w:ascii="Book Antiqua" w:hAnsi="Book Antiqua"/>
                      <w:b/>
                      <w:color w:val="FFFFFF" w:themeColor="background1"/>
                      <w:sz w:val="32"/>
                      <w:szCs w:val="32"/>
                    </w:rPr>
                    <w:t>Hardware</w:t>
                  </w:r>
                  <w:r w:rsidRPr="00E608DC">
                    <w:rPr>
                      <w:b/>
                      <w:color w:val="FFFFFF" w:themeColor="background1"/>
                      <w:sz w:val="32"/>
                      <w:szCs w:val="32"/>
                    </w:rPr>
                    <w:t xml:space="preserve"> &amp; Software Requirements</w:t>
                  </w:r>
                </w:p>
              </w:txbxContent>
            </v:textbox>
          </v:shape>
        </w:pict>
      </w:r>
    </w:p>
    <w:p w:rsidR="00622135" w:rsidRDefault="00622135" w:rsidP="008458DB">
      <w:pPr>
        <w:rPr>
          <w:szCs w:val="24"/>
        </w:rPr>
      </w:pPr>
    </w:p>
    <w:p w:rsidR="00622135" w:rsidRDefault="00622135" w:rsidP="008458DB">
      <w:pPr>
        <w:rPr>
          <w:szCs w:val="24"/>
        </w:rPr>
      </w:pPr>
    </w:p>
    <w:tbl>
      <w:tblPr>
        <w:tblStyle w:val="TableGrid"/>
        <w:tblW w:w="0" w:type="auto"/>
        <w:tblLayout w:type="fixed"/>
        <w:tblLook w:val="04A0"/>
      </w:tblPr>
      <w:tblGrid>
        <w:gridCol w:w="2448"/>
        <w:gridCol w:w="7398"/>
      </w:tblGrid>
      <w:tr w:rsidR="003223AA" w:rsidTr="00244158">
        <w:tc>
          <w:tcPr>
            <w:tcW w:w="9846" w:type="dxa"/>
            <w:gridSpan w:val="2"/>
            <w:shd w:val="clear" w:color="auto" w:fill="943634" w:themeFill="accent2" w:themeFillShade="BF"/>
          </w:tcPr>
          <w:p w:rsidR="003223AA" w:rsidRPr="000E2A66" w:rsidRDefault="003223AA" w:rsidP="008458DB">
            <w:pPr>
              <w:rPr>
                <w:rFonts w:ascii="Book Antiqua" w:hAnsi="Book Antiqua"/>
                <w:b/>
                <w:color w:val="FFFFFF" w:themeColor="background1"/>
                <w:sz w:val="32"/>
                <w:szCs w:val="32"/>
              </w:rPr>
            </w:pPr>
            <w:r w:rsidRPr="000E2A66">
              <w:rPr>
                <w:rFonts w:ascii="Book Antiqua" w:hAnsi="Book Antiqua"/>
                <w:b/>
                <w:color w:val="FFFFFF" w:themeColor="background1"/>
                <w:sz w:val="32"/>
                <w:szCs w:val="32"/>
              </w:rPr>
              <w:t>Hardware Requirement</w:t>
            </w:r>
          </w:p>
        </w:tc>
      </w:tr>
      <w:tr w:rsidR="0065629C" w:rsidTr="002B29FD">
        <w:trPr>
          <w:trHeight w:val="503"/>
        </w:trPr>
        <w:tc>
          <w:tcPr>
            <w:tcW w:w="2448" w:type="dxa"/>
          </w:tcPr>
          <w:p w:rsidR="0065629C" w:rsidRPr="00915F4C" w:rsidRDefault="00991DE0" w:rsidP="00330CF2">
            <w:pPr>
              <w:pStyle w:val="ListParagraph"/>
              <w:numPr>
                <w:ilvl w:val="0"/>
                <w:numId w:val="1"/>
              </w:numPr>
              <w:rPr>
                <w:b/>
                <w:sz w:val="24"/>
                <w:szCs w:val="24"/>
              </w:rPr>
            </w:pPr>
            <w:r w:rsidRPr="00915F4C">
              <w:rPr>
                <w:b/>
                <w:sz w:val="24"/>
                <w:szCs w:val="24"/>
              </w:rPr>
              <w:t>Processor</w:t>
            </w:r>
          </w:p>
        </w:tc>
        <w:tc>
          <w:tcPr>
            <w:tcW w:w="7398" w:type="dxa"/>
          </w:tcPr>
          <w:p w:rsidR="006A1D63" w:rsidRPr="002C60E5" w:rsidRDefault="004E2E88" w:rsidP="006A1D63">
            <w:pPr>
              <w:spacing w:before="15" w:after="60"/>
              <w:ind w:right="15"/>
              <w:rPr>
                <w:rFonts w:asciiTheme="minorHAnsi" w:eastAsia="Times New Roman" w:hAnsiTheme="minorHAnsi"/>
                <w:color w:val="000000"/>
                <w:sz w:val="24"/>
                <w:szCs w:val="24"/>
              </w:rPr>
            </w:pPr>
            <w:r>
              <w:rPr>
                <w:rFonts w:ascii="Times New Roman" w:hAnsi="Times New Roman"/>
                <w:sz w:val="24"/>
                <w:szCs w:val="24"/>
              </w:rPr>
              <w:t>Pentium 4</w:t>
            </w:r>
            <w:r w:rsidRPr="008E4EEF">
              <w:rPr>
                <w:rFonts w:ascii="Times New Roman" w:hAnsi="Times New Roman"/>
                <w:sz w:val="24"/>
                <w:szCs w:val="24"/>
              </w:rPr>
              <w:t>.0 or higher</w:t>
            </w:r>
            <w:r w:rsidRPr="002C60E5">
              <w:rPr>
                <w:rFonts w:asciiTheme="minorHAnsi" w:eastAsia="Times New Roman" w:hAnsiTheme="minorHAnsi"/>
                <w:color w:val="000000"/>
                <w:sz w:val="24"/>
                <w:szCs w:val="24"/>
              </w:rPr>
              <w:t xml:space="preserve"> </w:t>
            </w:r>
            <w:r w:rsidR="006A1D63" w:rsidRPr="002C60E5">
              <w:rPr>
                <w:rFonts w:asciiTheme="minorHAnsi" w:eastAsia="Times New Roman" w:hAnsiTheme="minorHAnsi"/>
                <w:color w:val="000000"/>
                <w:sz w:val="24"/>
                <w:szCs w:val="24"/>
              </w:rPr>
              <w:t>Recommended: 1 gigahertz (GHz)  processor</w:t>
            </w:r>
          </w:p>
          <w:p w:rsidR="0065629C" w:rsidRPr="002C60E5" w:rsidRDefault="0065629C" w:rsidP="008458DB">
            <w:pPr>
              <w:rPr>
                <w:sz w:val="24"/>
                <w:szCs w:val="24"/>
              </w:rPr>
            </w:pPr>
          </w:p>
        </w:tc>
      </w:tr>
      <w:tr w:rsidR="006A1D63" w:rsidTr="002B29FD">
        <w:trPr>
          <w:trHeight w:val="503"/>
        </w:trPr>
        <w:tc>
          <w:tcPr>
            <w:tcW w:w="2448" w:type="dxa"/>
          </w:tcPr>
          <w:p w:rsidR="006A1D63" w:rsidRPr="001B5CB4" w:rsidRDefault="006A1D63" w:rsidP="00330CF2">
            <w:pPr>
              <w:pStyle w:val="ListParagraph"/>
              <w:numPr>
                <w:ilvl w:val="0"/>
                <w:numId w:val="1"/>
              </w:numPr>
              <w:rPr>
                <w:b/>
                <w:sz w:val="24"/>
                <w:szCs w:val="24"/>
              </w:rPr>
            </w:pPr>
            <w:r w:rsidRPr="001B5CB4">
              <w:rPr>
                <w:b/>
                <w:sz w:val="24"/>
                <w:szCs w:val="24"/>
              </w:rPr>
              <w:t>Ram</w:t>
            </w:r>
          </w:p>
        </w:tc>
        <w:tc>
          <w:tcPr>
            <w:tcW w:w="7398" w:type="dxa"/>
          </w:tcPr>
          <w:p w:rsidR="006A1D63" w:rsidRPr="002C60E5" w:rsidRDefault="004E2E88" w:rsidP="002B29FD">
            <w:pPr>
              <w:spacing w:before="15" w:after="60"/>
              <w:ind w:right="15"/>
              <w:rPr>
                <w:rFonts w:asciiTheme="minorHAnsi" w:eastAsia="Times New Roman" w:hAnsiTheme="minorHAnsi"/>
                <w:color w:val="000000"/>
                <w:sz w:val="24"/>
                <w:szCs w:val="24"/>
              </w:rPr>
            </w:pPr>
            <w:r>
              <w:rPr>
                <w:rFonts w:ascii="Times New Roman" w:hAnsi="Times New Roman"/>
                <w:sz w:val="24"/>
                <w:szCs w:val="24"/>
              </w:rPr>
              <w:t>512</w:t>
            </w:r>
            <w:r w:rsidRPr="008E4EEF">
              <w:rPr>
                <w:rFonts w:ascii="Times New Roman" w:hAnsi="Times New Roman"/>
                <w:sz w:val="24"/>
                <w:szCs w:val="24"/>
              </w:rPr>
              <w:t xml:space="preserve"> MB</w:t>
            </w:r>
            <w:r>
              <w:rPr>
                <w:rFonts w:ascii="Times New Roman" w:hAnsi="Times New Roman"/>
                <w:sz w:val="24"/>
                <w:szCs w:val="24"/>
              </w:rPr>
              <w:t xml:space="preserve"> </w:t>
            </w:r>
          </w:p>
        </w:tc>
      </w:tr>
      <w:tr w:rsidR="006A1D63" w:rsidTr="002B29FD">
        <w:trPr>
          <w:trHeight w:val="503"/>
        </w:trPr>
        <w:tc>
          <w:tcPr>
            <w:tcW w:w="2448" w:type="dxa"/>
          </w:tcPr>
          <w:p w:rsidR="006A1D63" w:rsidRPr="001B5CB4" w:rsidRDefault="006A1D63" w:rsidP="00330CF2">
            <w:pPr>
              <w:pStyle w:val="ListParagraph"/>
              <w:numPr>
                <w:ilvl w:val="0"/>
                <w:numId w:val="1"/>
              </w:numPr>
              <w:rPr>
                <w:b/>
                <w:sz w:val="24"/>
                <w:szCs w:val="24"/>
              </w:rPr>
            </w:pPr>
            <w:r w:rsidRPr="001B5CB4">
              <w:rPr>
                <w:b/>
                <w:sz w:val="24"/>
                <w:szCs w:val="24"/>
              </w:rPr>
              <w:t>Hard Disk</w:t>
            </w:r>
          </w:p>
        </w:tc>
        <w:tc>
          <w:tcPr>
            <w:tcW w:w="7398" w:type="dxa"/>
          </w:tcPr>
          <w:p w:rsidR="006A1D63" w:rsidRPr="002C60E5" w:rsidRDefault="004E2E88" w:rsidP="006A1D63">
            <w:pPr>
              <w:spacing w:before="15" w:after="60"/>
              <w:ind w:right="15"/>
              <w:rPr>
                <w:rFonts w:asciiTheme="minorHAnsi" w:eastAsia="Times New Roman" w:hAnsiTheme="minorHAnsi"/>
                <w:color w:val="000000"/>
                <w:sz w:val="24"/>
                <w:szCs w:val="24"/>
              </w:rPr>
            </w:pPr>
            <w:r>
              <w:rPr>
                <w:rFonts w:ascii="Times New Roman" w:hAnsi="Times New Roman"/>
                <w:sz w:val="24"/>
                <w:szCs w:val="24"/>
              </w:rPr>
              <w:t>1GB or Higher</w:t>
            </w:r>
            <w:r w:rsidR="006A057E">
              <w:rPr>
                <w:rFonts w:ascii="Times New Roman" w:hAnsi="Times New Roman"/>
                <w:sz w:val="24"/>
                <w:szCs w:val="24"/>
              </w:rPr>
              <w:t xml:space="preserve"> free space</w:t>
            </w:r>
          </w:p>
        </w:tc>
      </w:tr>
    </w:tbl>
    <w:p w:rsidR="003223AA" w:rsidRDefault="003223AA" w:rsidP="008458DB">
      <w:pPr>
        <w:rPr>
          <w:szCs w:val="24"/>
        </w:rPr>
      </w:pPr>
    </w:p>
    <w:tbl>
      <w:tblPr>
        <w:tblStyle w:val="TableGrid"/>
        <w:tblW w:w="0" w:type="auto"/>
        <w:tblLayout w:type="fixed"/>
        <w:tblLook w:val="04A0"/>
      </w:tblPr>
      <w:tblGrid>
        <w:gridCol w:w="2448"/>
        <w:gridCol w:w="7398"/>
      </w:tblGrid>
      <w:tr w:rsidR="00CB1ABF" w:rsidTr="00244158">
        <w:tc>
          <w:tcPr>
            <w:tcW w:w="9846" w:type="dxa"/>
            <w:gridSpan w:val="2"/>
            <w:shd w:val="clear" w:color="auto" w:fill="943634" w:themeFill="accent2" w:themeFillShade="BF"/>
          </w:tcPr>
          <w:p w:rsidR="00CB1ABF" w:rsidRPr="000E2A66" w:rsidRDefault="004E1814" w:rsidP="00244158">
            <w:pPr>
              <w:tabs>
                <w:tab w:val="left" w:pos="4339"/>
              </w:tabs>
              <w:rPr>
                <w:rFonts w:ascii="Book Antiqua" w:hAnsi="Book Antiqua"/>
                <w:b/>
                <w:color w:val="FFFFFF" w:themeColor="background1"/>
                <w:sz w:val="32"/>
                <w:szCs w:val="32"/>
              </w:rPr>
            </w:pPr>
            <w:r w:rsidRPr="000E2A66">
              <w:rPr>
                <w:rFonts w:ascii="Book Antiqua" w:hAnsi="Book Antiqua"/>
                <w:b/>
                <w:color w:val="FFFFFF" w:themeColor="background1"/>
                <w:sz w:val="32"/>
                <w:szCs w:val="32"/>
              </w:rPr>
              <w:t xml:space="preserve">Software </w:t>
            </w:r>
            <w:r w:rsidR="00CB1ABF" w:rsidRPr="000E2A66">
              <w:rPr>
                <w:rFonts w:ascii="Book Antiqua" w:hAnsi="Book Antiqua"/>
                <w:b/>
                <w:color w:val="FFFFFF" w:themeColor="background1"/>
                <w:sz w:val="32"/>
                <w:szCs w:val="32"/>
              </w:rPr>
              <w:t>Requirement</w:t>
            </w:r>
            <w:r w:rsidR="00244158" w:rsidRPr="000E2A66">
              <w:rPr>
                <w:rFonts w:ascii="Book Antiqua" w:hAnsi="Book Antiqua"/>
                <w:b/>
                <w:color w:val="FFFFFF" w:themeColor="background1"/>
                <w:sz w:val="32"/>
                <w:szCs w:val="32"/>
              </w:rPr>
              <w:tab/>
            </w:r>
          </w:p>
        </w:tc>
      </w:tr>
      <w:tr w:rsidR="00CB1ABF" w:rsidTr="00D40DC8">
        <w:trPr>
          <w:trHeight w:val="503"/>
        </w:trPr>
        <w:tc>
          <w:tcPr>
            <w:tcW w:w="2448" w:type="dxa"/>
          </w:tcPr>
          <w:p w:rsidR="00CB1ABF" w:rsidRPr="00F928A9" w:rsidRDefault="001B5CB4" w:rsidP="00330CF2">
            <w:pPr>
              <w:pStyle w:val="ListParagraph"/>
              <w:numPr>
                <w:ilvl w:val="0"/>
                <w:numId w:val="1"/>
              </w:numPr>
              <w:rPr>
                <w:b/>
                <w:sz w:val="24"/>
                <w:szCs w:val="24"/>
              </w:rPr>
            </w:pPr>
            <w:r w:rsidRPr="00F928A9">
              <w:rPr>
                <w:b/>
                <w:sz w:val="24"/>
                <w:szCs w:val="24"/>
              </w:rPr>
              <w:t>Operating System</w:t>
            </w:r>
          </w:p>
        </w:tc>
        <w:tc>
          <w:tcPr>
            <w:tcW w:w="7398" w:type="dxa"/>
          </w:tcPr>
          <w:p w:rsidR="00CB1ABF" w:rsidRPr="002C60E5" w:rsidRDefault="002B6F6A" w:rsidP="002B6F6A">
            <w:pPr>
              <w:spacing w:before="15" w:after="60"/>
              <w:ind w:right="15"/>
              <w:rPr>
                <w:sz w:val="24"/>
                <w:szCs w:val="24"/>
              </w:rPr>
            </w:pPr>
            <w:r w:rsidRPr="002C60E5">
              <w:rPr>
                <w:sz w:val="24"/>
                <w:szCs w:val="24"/>
              </w:rPr>
              <w:t>Microsoft Windows XP SP2 Onwards.</w:t>
            </w:r>
          </w:p>
        </w:tc>
      </w:tr>
      <w:tr w:rsidR="00CB1ABF" w:rsidTr="00D40DC8">
        <w:trPr>
          <w:trHeight w:val="503"/>
        </w:trPr>
        <w:tc>
          <w:tcPr>
            <w:tcW w:w="2448" w:type="dxa"/>
          </w:tcPr>
          <w:p w:rsidR="00CB1ABF" w:rsidRPr="00F928A9" w:rsidRDefault="001B5CB4" w:rsidP="00330CF2">
            <w:pPr>
              <w:pStyle w:val="ListParagraph"/>
              <w:numPr>
                <w:ilvl w:val="0"/>
                <w:numId w:val="1"/>
              </w:numPr>
              <w:rPr>
                <w:b/>
                <w:sz w:val="24"/>
                <w:szCs w:val="24"/>
              </w:rPr>
            </w:pPr>
            <w:r w:rsidRPr="00F928A9">
              <w:rPr>
                <w:b/>
                <w:sz w:val="24"/>
                <w:szCs w:val="24"/>
              </w:rPr>
              <w:t>Datab</w:t>
            </w:r>
            <w:r w:rsidR="00543DF7" w:rsidRPr="00F928A9">
              <w:rPr>
                <w:b/>
                <w:sz w:val="24"/>
                <w:szCs w:val="24"/>
              </w:rPr>
              <w:t>a</w:t>
            </w:r>
            <w:r w:rsidRPr="00F928A9">
              <w:rPr>
                <w:b/>
                <w:sz w:val="24"/>
                <w:szCs w:val="24"/>
              </w:rPr>
              <w:t>se</w:t>
            </w:r>
          </w:p>
        </w:tc>
        <w:tc>
          <w:tcPr>
            <w:tcW w:w="7398" w:type="dxa"/>
          </w:tcPr>
          <w:p w:rsidR="00054B20" w:rsidRPr="00054B20" w:rsidRDefault="00054B20" w:rsidP="00054B20">
            <w:pPr>
              <w:rPr>
                <w:rFonts w:ascii="Times New Roman" w:hAnsi="Times New Roman"/>
              </w:rPr>
            </w:pPr>
            <w:r w:rsidRPr="00054B20">
              <w:rPr>
                <w:rFonts w:ascii="Times New Roman" w:hAnsi="Times New Roman"/>
                <w:color w:val="548DD4" w:themeColor="text2" w:themeTint="99"/>
                <w:sz w:val="24"/>
                <w:szCs w:val="24"/>
              </w:rPr>
              <w:t xml:space="preserve"> </w:t>
            </w:r>
            <w:r>
              <w:rPr>
                <w:rFonts w:ascii="Times New Roman" w:hAnsi="Times New Roman"/>
              </w:rPr>
              <w:t>Microsoft SQL Server 2005</w:t>
            </w:r>
            <w:r w:rsidR="0074663C">
              <w:rPr>
                <w:rFonts w:ascii="Times New Roman" w:hAnsi="Times New Roman"/>
              </w:rPr>
              <w:t>.</w:t>
            </w:r>
          </w:p>
          <w:p w:rsidR="00CB1ABF" w:rsidRPr="002C60E5" w:rsidRDefault="00CB1ABF" w:rsidP="002B6F6A">
            <w:pPr>
              <w:spacing w:before="15" w:after="60"/>
              <w:ind w:right="15"/>
              <w:rPr>
                <w:rFonts w:asciiTheme="minorHAnsi" w:eastAsia="Times New Roman" w:hAnsiTheme="minorHAnsi"/>
                <w:color w:val="000000"/>
                <w:sz w:val="24"/>
                <w:szCs w:val="24"/>
              </w:rPr>
            </w:pPr>
          </w:p>
        </w:tc>
      </w:tr>
      <w:tr w:rsidR="00CB1ABF" w:rsidTr="00D40DC8">
        <w:trPr>
          <w:trHeight w:val="503"/>
        </w:trPr>
        <w:tc>
          <w:tcPr>
            <w:tcW w:w="2448" w:type="dxa"/>
          </w:tcPr>
          <w:p w:rsidR="00CB1ABF" w:rsidRPr="00F928A9" w:rsidRDefault="00787F0F" w:rsidP="00330CF2">
            <w:pPr>
              <w:pStyle w:val="ListParagraph"/>
              <w:numPr>
                <w:ilvl w:val="0"/>
                <w:numId w:val="1"/>
              </w:numPr>
              <w:rPr>
                <w:b/>
                <w:sz w:val="24"/>
                <w:szCs w:val="24"/>
              </w:rPr>
            </w:pPr>
            <w:r w:rsidRPr="00F928A9">
              <w:rPr>
                <w:b/>
                <w:sz w:val="24"/>
                <w:szCs w:val="24"/>
              </w:rPr>
              <w:t>Browser</w:t>
            </w:r>
          </w:p>
        </w:tc>
        <w:tc>
          <w:tcPr>
            <w:tcW w:w="7398" w:type="dxa"/>
          </w:tcPr>
          <w:p w:rsidR="00CB1ABF" w:rsidRPr="002C60E5" w:rsidRDefault="002B6F6A" w:rsidP="00211E0E">
            <w:pPr>
              <w:spacing w:before="15" w:after="60"/>
              <w:ind w:right="15"/>
              <w:rPr>
                <w:rFonts w:asciiTheme="minorHAnsi" w:eastAsia="Times New Roman" w:hAnsiTheme="minorHAnsi"/>
                <w:color w:val="000000"/>
                <w:sz w:val="24"/>
                <w:szCs w:val="24"/>
              </w:rPr>
            </w:pPr>
            <w:r w:rsidRPr="002C60E5">
              <w:rPr>
                <w:sz w:val="24"/>
                <w:szCs w:val="24"/>
              </w:rPr>
              <w:t xml:space="preserve">Mozilla Firefox 2.0 Onwards /Internet Explorer 7.0 </w:t>
            </w:r>
            <w:r w:rsidR="003A2A91" w:rsidRPr="002C60E5">
              <w:rPr>
                <w:sz w:val="24"/>
                <w:szCs w:val="24"/>
              </w:rPr>
              <w:t>Onwards, Google</w:t>
            </w:r>
            <w:r w:rsidR="00787F0F" w:rsidRPr="002C60E5">
              <w:rPr>
                <w:sz w:val="24"/>
                <w:szCs w:val="24"/>
              </w:rPr>
              <w:t xml:space="preserve"> chrome,Safari,Opera</w:t>
            </w:r>
          </w:p>
        </w:tc>
      </w:tr>
    </w:tbl>
    <w:p w:rsidR="00CB1ABF" w:rsidRDefault="00CB1ABF" w:rsidP="008458DB">
      <w:pPr>
        <w:rPr>
          <w:szCs w:val="24"/>
        </w:rPr>
      </w:pPr>
    </w:p>
    <w:tbl>
      <w:tblPr>
        <w:tblStyle w:val="TableGrid"/>
        <w:tblW w:w="0" w:type="auto"/>
        <w:tblLayout w:type="fixed"/>
        <w:tblLook w:val="04A0"/>
      </w:tblPr>
      <w:tblGrid>
        <w:gridCol w:w="2448"/>
        <w:gridCol w:w="7398"/>
      </w:tblGrid>
      <w:tr w:rsidR="006126B3" w:rsidTr="00244158">
        <w:tc>
          <w:tcPr>
            <w:tcW w:w="9846" w:type="dxa"/>
            <w:gridSpan w:val="2"/>
            <w:shd w:val="clear" w:color="auto" w:fill="943634" w:themeFill="accent2" w:themeFillShade="BF"/>
          </w:tcPr>
          <w:p w:rsidR="006126B3" w:rsidRPr="000E2A66" w:rsidRDefault="008738E5" w:rsidP="00B84569">
            <w:pPr>
              <w:tabs>
                <w:tab w:val="center" w:pos="4815"/>
              </w:tabs>
              <w:rPr>
                <w:rFonts w:ascii="Book Antiqua" w:hAnsi="Book Antiqua"/>
                <w:b/>
                <w:color w:val="FFFFFF" w:themeColor="background1"/>
                <w:sz w:val="32"/>
                <w:szCs w:val="32"/>
              </w:rPr>
            </w:pPr>
            <w:r w:rsidRPr="000E2A66">
              <w:rPr>
                <w:rFonts w:ascii="Book Antiqua" w:hAnsi="Book Antiqua"/>
                <w:b/>
                <w:color w:val="FFFFFF" w:themeColor="background1"/>
                <w:sz w:val="32"/>
                <w:szCs w:val="32"/>
              </w:rPr>
              <w:t>Client Configuration</w:t>
            </w:r>
            <w:r w:rsidR="00B84569" w:rsidRPr="000E2A66">
              <w:rPr>
                <w:rFonts w:ascii="Book Antiqua" w:hAnsi="Book Antiqua"/>
                <w:b/>
                <w:color w:val="FFFFFF" w:themeColor="background1"/>
                <w:sz w:val="32"/>
                <w:szCs w:val="32"/>
              </w:rPr>
              <w:tab/>
            </w:r>
          </w:p>
        </w:tc>
      </w:tr>
      <w:tr w:rsidR="006126B3" w:rsidTr="00211E0E">
        <w:trPr>
          <w:trHeight w:val="503"/>
        </w:trPr>
        <w:tc>
          <w:tcPr>
            <w:tcW w:w="2448" w:type="dxa"/>
          </w:tcPr>
          <w:p w:rsidR="006126B3" w:rsidRPr="00F928A9" w:rsidRDefault="00480284" w:rsidP="00330CF2">
            <w:pPr>
              <w:pStyle w:val="ListParagraph"/>
              <w:numPr>
                <w:ilvl w:val="0"/>
                <w:numId w:val="1"/>
              </w:numPr>
              <w:rPr>
                <w:b/>
                <w:sz w:val="24"/>
                <w:szCs w:val="24"/>
              </w:rPr>
            </w:pPr>
            <w:r>
              <w:rPr>
                <w:b/>
                <w:sz w:val="24"/>
                <w:szCs w:val="24"/>
              </w:rPr>
              <w:t>Processor</w:t>
            </w:r>
          </w:p>
        </w:tc>
        <w:tc>
          <w:tcPr>
            <w:tcW w:w="7398" w:type="dxa"/>
          </w:tcPr>
          <w:p w:rsidR="0099135B" w:rsidRPr="002C60E5" w:rsidRDefault="0099135B" w:rsidP="0099135B">
            <w:pPr>
              <w:spacing w:before="15" w:after="60"/>
              <w:ind w:right="15"/>
              <w:rPr>
                <w:rFonts w:asciiTheme="minorHAnsi" w:eastAsia="Times New Roman" w:hAnsiTheme="minorHAnsi"/>
                <w:color w:val="000000"/>
                <w:sz w:val="24"/>
                <w:szCs w:val="24"/>
              </w:rPr>
            </w:pPr>
            <w:r w:rsidRPr="002C60E5">
              <w:rPr>
                <w:rFonts w:asciiTheme="minorHAnsi" w:hAnsiTheme="minorHAnsi"/>
                <w:color w:val="000000"/>
                <w:sz w:val="24"/>
                <w:szCs w:val="24"/>
              </w:rPr>
              <w:t>PC with a</w:t>
            </w:r>
            <w:r w:rsidR="000B62B9">
              <w:rPr>
                <w:rFonts w:asciiTheme="minorHAnsi" w:hAnsiTheme="minorHAnsi"/>
                <w:color w:val="000000"/>
                <w:sz w:val="24"/>
                <w:szCs w:val="24"/>
              </w:rPr>
              <w:t xml:space="preserve"> Intel i5</w:t>
            </w:r>
            <w:r w:rsidRPr="002C60E5">
              <w:rPr>
                <w:rFonts w:asciiTheme="minorHAnsi" w:hAnsiTheme="minorHAnsi"/>
                <w:color w:val="000000"/>
                <w:sz w:val="24"/>
                <w:szCs w:val="24"/>
              </w:rPr>
              <w:t>,</w:t>
            </w:r>
            <w:r w:rsidRPr="002C60E5">
              <w:rPr>
                <w:rFonts w:ascii="Verdana" w:hAnsi="Verdana"/>
                <w:color w:val="000000"/>
                <w:sz w:val="24"/>
                <w:szCs w:val="24"/>
              </w:rPr>
              <w:t xml:space="preserve"> </w:t>
            </w:r>
            <w:r w:rsidR="00BC6D5F">
              <w:rPr>
                <w:rFonts w:asciiTheme="minorHAnsi" w:eastAsia="Times New Roman" w:hAnsiTheme="minorHAnsi"/>
                <w:color w:val="000000"/>
                <w:sz w:val="24"/>
                <w:szCs w:val="24"/>
              </w:rPr>
              <w:t>8</w:t>
            </w:r>
            <w:r w:rsidRPr="002C60E5">
              <w:rPr>
                <w:rFonts w:asciiTheme="minorHAnsi" w:eastAsia="Times New Roman" w:hAnsiTheme="minorHAnsi"/>
                <w:color w:val="000000"/>
                <w:sz w:val="24"/>
                <w:szCs w:val="24"/>
              </w:rPr>
              <w:t xml:space="preserve">00 MHz processor  </w:t>
            </w:r>
          </w:p>
          <w:p w:rsidR="006126B3" w:rsidRPr="002C60E5" w:rsidRDefault="00D94A45" w:rsidP="00B67599">
            <w:pPr>
              <w:spacing w:before="15" w:after="60"/>
              <w:ind w:right="15"/>
              <w:rPr>
                <w:sz w:val="24"/>
                <w:szCs w:val="24"/>
              </w:rPr>
            </w:pPr>
            <w:r>
              <w:rPr>
                <w:rFonts w:asciiTheme="minorHAnsi" w:eastAsia="Times New Roman" w:hAnsiTheme="minorHAnsi"/>
                <w:color w:val="000000"/>
                <w:sz w:val="24"/>
                <w:szCs w:val="24"/>
              </w:rPr>
              <w:t>Recommended: 2.2</w:t>
            </w:r>
            <w:r w:rsidR="0099135B" w:rsidRPr="002C60E5">
              <w:rPr>
                <w:rFonts w:asciiTheme="minorHAnsi" w:eastAsia="Times New Roman" w:hAnsiTheme="minorHAnsi"/>
                <w:color w:val="000000"/>
                <w:sz w:val="24"/>
                <w:szCs w:val="24"/>
              </w:rPr>
              <w:t xml:space="preserve"> GHz processor</w:t>
            </w:r>
          </w:p>
        </w:tc>
      </w:tr>
      <w:tr w:rsidR="006126B3" w:rsidTr="00BC25C6">
        <w:trPr>
          <w:trHeight w:val="323"/>
        </w:trPr>
        <w:tc>
          <w:tcPr>
            <w:tcW w:w="2448" w:type="dxa"/>
          </w:tcPr>
          <w:p w:rsidR="006126B3" w:rsidRPr="00F928A9" w:rsidRDefault="00480284" w:rsidP="00330CF2">
            <w:pPr>
              <w:pStyle w:val="ListParagraph"/>
              <w:numPr>
                <w:ilvl w:val="0"/>
                <w:numId w:val="1"/>
              </w:numPr>
              <w:rPr>
                <w:b/>
                <w:sz w:val="24"/>
                <w:szCs w:val="24"/>
              </w:rPr>
            </w:pPr>
            <w:r>
              <w:rPr>
                <w:b/>
                <w:sz w:val="24"/>
                <w:szCs w:val="24"/>
              </w:rPr>
              <w:t>RAM</w:t>
            </w:r>
          </w:p>
        </w:tc>
        <w:tc>
          <w:tcPr>
            <w:tcW w:w="7398" w:type="dxa"/>
          </w:tcPr>
          <w:p w:rsidR="006126B3" w:rsidRPr="002C60E5" w:rsidRDefault="00684830" w:rsidP="00F91FE6">
            <w:pPr>
              <w:spacing w:before="16" w:after="63"/>
              <w:ind w:right="16"/>
              <w:rPr>
                <w:rFonts w:asciiTheme="minorHAnsi" w:eastAsia="Times New Roman" w:hAnsiTheme="minorHAnsi"/>
                <w:color w:val="000000"/>
                <w:sz w:val="24"/>
                <w:szCs w:val="24"/>
              </w:rPr>
            </w:pPr>
            <w:r>
              <w:rPr>
                <w:rFonts w:eastAsia="Times New Roman"/>
                <w:color w:val="000000"/>
                <w:sz w:val="24"/>
                <w:szCs w:val="24"/>
              </w:rPr>
              <w:t xml:space="preserve">4GB </w:t>
            </w:r>
            <w:r w:rsidR="0060585E" w:rsidRPr="002C60E5">
              <w:rPr>
                <w:rFonts w:eastAsia="Times New Roman"/>
                <w:color w:val="000000"/>
                <w:sz w:val="24"/>
                <w:szCs w:val="24"/>
              </w:rPr>
              <w:t xml:space="preserve"> or onwards Recommended.</w:t>
            </w:r>
          </w:p>
        </w:tc>
      </w:tr>
      <w:tr w:rsidR="006126B3" w:rsidTr="00A97BA6">
        <w:trPr>
          <w:trHeight w:val="413"/>
        </w:trPr>
        <w:tc>
          <w:tcPr>
            <w:tcW w:w="2448" w:type="dxa"/>
          </w:tcPr>
          <w:p w:rsidR="006126B3" w:rsidRPr="00F928A9" w:rsidRDefault="00480284" w:rsidP="00330CF2">
            <w:pPr>
              <w:pStyle w:val="ListParagraph"/>
              <w:numPr>
                <w:ilvl w:val="0"/>
                <w:numId w:val="1"/>
              </w:numPr>
              <w:rPr>
                <w:b/>
                <w:sz w:val="24"/>
                <w:szCs w:val="24"/>
              </w:rPr>
            </w:pPr>
            <w:r>
              <w:rPr>
                <w:b/>
                <w:sz w:val="24"/>
                <w:szCs w:val="24"/>
              </w:rPr>
              <w:t>Hard Disk</w:t>
            </w:r>
          </w:p>
        </w:tc>
        <w:tc>
          <w:tcPr>
            <w:tcW w:w="7398" w:type="dxa"/>
          </w:tcPr>
          <w:p w:rsidR="006126B3" w:rsidRPr="002C60E5" w:rsidRDefault="00741B06" w:rsidP="00B91079">
            <w:pPr>
              <w:spacing w:before="16" w:after="63"/>
              <w:ind w:right="16"/>
              <w:rPr>
                <w:rFonts w:asciiTheme="minorHAnsi" w:eastAsia="Times New Roman" w:hAnsiTheme="minorHAnsi"/>
                <w:color w:val="000000"/>
                <w:sz w:val="24"/>
                <w:szCs w:val="24"/>
              </w:rPr>
            </w:pPr>
            <w:r>
              <w:rPr>
                <w:rFonts w:asciiTheme="minorHAnsi" w:hAnsiTheme="minorHAnsi"/>
                <w:color w:val="000000"/>
                <w:sz w:val="24"/>
                <w:szCs w:val="24"/>
              </w:rPr>
              <w:t>1 GB</w:t>
            </w:r>
            <w:r w:rsidR="007F3CA4" w:rsidRPr="002C60E5">
              <w:rPr>
                <w:rFonts w:asciiTheme="minorHAnsi" w:hAnsiTheme="minorHAnsi"/>
                <w:color w:val="000000"/>
                <w:sz w:val="24"/>
                <w:szCs w:val="24"/>
              </w:rPr>
              <w:t xml:space="preserve"> of available space required on system drive </w:t>
            </w:r>
            <w:r w:rsidR="007F3CA4" w:rsidRPr="002C60E5">
              <w:rPr>
                <w:rFonts w:asciiTheme="minorHAnsi" w:hAnsiTheme="minorHAnsi"/>
                <w:sz w:val="24"/>
                <w:szCs w:val="24"/>
              </w:rPr>
              <w:t xml:space="preserve">of available  </w:t>
            </w:r>
            <w:r w:rsidR="007F3CA4" w:rsidRPr="002C60E5">
              <w:rPr>
                <w:sz w:val="24"/>
                <w:szCs w:val="24"/>
              </w:rPr>
              <w:t>or more.</w:t>
            </w:r>
          </w:p>
        </w:tc>
      </w:tr>
      <w:tr w:rsidR="00480284" w:rsidTr="00211E0E">
        <w:trPr>
          <w:trHeight w:val="503"/>
        </w:trPr>
        <w:tc>
          <w:tcPr>
            <w:tcW w:w="2448" w:type="dxa"/>
          </w:tcPr>
          <w:p w:rsidR="00480284" w:rsidRDefault="00480284" w:rsidP="00330CF2">
            <w:pPr>
              <w:pStyle w:val="ListParagraph"/>
              <w:numPr>
                <w:ilvl w:val="0"/>
                <w:numId w:val="1"/>
              </w:numPr>
              <w:rPr>
                <w:b/>
                <w:sz w:val="24"/>
                <w:szCs w:val="24"/>
              </w:rPr>
            </w:pPr>
            <w:r>
              <w:rPr>
                <w:b/>
                <w:sz w:val="24"/>
                <w:szCs w:val="24"/>
              </w:rPr>
              <w:t>Operating System</w:t>
            </w:r>
          </w:p>
        </w:tc>
        <w:tc>
          <w:tcPr>
            <w:tcW w:w="7398" w:type="dxa"/>
          </w:tcPr>
          <w:p w:rsidR="00480284" w:rsidRPr="002C60E5" w:rsidRDefault="00093966" w:rsidP="00211E0E">
            <w:pPr>
              <w:spacing w:before="15" w:after="60"/>
              <w:ind w:right="15"/>
              <w:rPr>
                <w:sz w:val="24"/>
                <w:szCs w:val="24"/>
              </w:rPr>
            </w:pPr>
            <w:r w:rsidRPr="002C60E5">
              <w:rPr>
                <w:rFonts w:asciiTheme="minorHAnsi" w:hAnsiTheme="minorHAnsi"/>
                <w:color w:val="000000"/>
                <w:sz w:val="24"/>
                <w:szCs w:val="24"/>
              </w:rPr>
              <w:t xml:space="preserve">Windows XP Service Pack 2, Windows Server 2003 Service  </w:t>
            </w:r>
            <w:r w:rsidR="00684830">
              <w:rPr>
                <w:rFonts w:asciiTheme="minorHAnsi" w:hAnsiTheme="minorHAnsi"/>
                <w:color w:val="000000"/>
                <w:sz w:val="24"/>
                <w:szCs w:val="24"/>
              </w:rPr>
              <w:t>Pack 1, Windows-7 or</w:t>
            </w:r>
            <w:r w:rsidR="00944A3A" w:rsidRPr="002C60E5">
              <w:rPr>
                <w:rFonts w:asciiTheme="minorHAnsi" w:hAnsiTheme="minorHAnsi"/>
                <w:color w:val="000000"/>
                <w:sz w:val="24"/>
                <w:szCs w:val="24"/>
              </w:rPr>
              <w:t xml:space="preserve"> later </w:t>
            </w:r>
            <w:r w:rsidRPr="002C60E5">
              <w:rPr>
                <w:rFonts w:asciiTheme="minorHAnsi" w:hAnsiTheme="minorHAnsi"/>
                <w:color w:val="000000"/>
                <w:sz w:val="24"/>
                <w:szCs w:val="24"/>
              </w:rPr>
              <w:t>versions</w:t>
            </w:r>
          </w:p>
        </w:tc>
      </w:tr>
      <w:tr w:rsidR="00480284" w:rsidTr="00211E0E">
        <w:trPr>
          <w:trHeight w:val="503"/>
        </w:trPr>
        <w:tc>
          <w:tcPr>
            <w:tcW w:w="2448" w:type="dxa"/>
          </w:tcPr>
          <w:p w:rsidR="00480284" w:rsidRDefault="00480284" w:rsidP="00330CF2">
            <w:pPr>
              <w:pStyle w:val="ListParagraph"/>
              <w:numPr>
                <w:ilvl w:val="0"/>
                <w:numId w:val="1"/>
              </w:numPr>
              <w:rPr>
                <w:b/>
                <w:sz w:val="24"/>
                <w:szCs w:val="24"/>
              </w:rPr>
            </w:pPr>
            <w:r>
              <w:rPr>
                <w:b/>
                <w:sz w:val="24"/>
                <w:szCs w:val="24"/>
              </w:rPr>
              <w:t>Access</w:t>
            </w:r>
          </w:p>
        </w:tc>
        <w:tc>
          <w:tcPr>
            <w:tcW w:w="7398" w:type="dxa"/>
          </w:tcPr>
          <w:p w:rsidR="00480284" w:rsidRPr="002C60E5" w:rsidRDefault="00741B06" w:rsidP="00211E0E">
            <w:pPr>
              <w:spacing w:before="15" w:after="60"/>
              <w:ind w:right="15"/>
              <w:rPr>
                <w:sz w:val="24"/>
                <w:szCs w:val="24"/>
              </w:rPr>
            </w:pPr>
            <w:r>
              <w:rPr>
                <w:rFonts w:ascii="Times New Roman" w:hAnsi="Times New Roman"/>
              </w:rPr>
              <w:t>Microsoft SQL</w:t>
            </w:r>
          </w:p>
        </w:tc>
      </w:tr>
      <w:tr w:rsidR="00480284" w:rsidTr="00211E0E">
        <w:trPr>
          <w:trHeight w:val="503"/>
        </w:trPr>
        <w:tc>
          <w:tcPr>
            <w:tcW w:w="2448" w:type="dxa"/>
          </w:tcPr>
          <w:p w:rsidR="00480284" w:rsidRDefault="00480284" w:rsidP="00330CF2">
            <w:pPr>
              <w:pStyle w:val="ListParagraph"/>
              <w:numPr>
                <w:ilvl w:val="0"/>
                <w:numId w:val="1"/>
              </w:numPr>
              <w:rPr>
                <w:b/>
                <w:sz w:val="24"/>
                <w:szCs w:val="24"/>
              </w:rPr>
            </w:pPr>
            <w:r>
              <w:rPr>
                <w:b/>
                <w:sz w:val="24"/>
                <w:szCs w:val="24"/>
              </w:rPr>
              <w:t>Browser</w:t>
            </w:r>
          </w:p>
        </w:tc>
        <w:tc>
          <w:tcPr>
            <w:tcW w:w="7398" w:type="dxa"/>
          </w:tcPr>
          <w:p w:rsidR="00480284" w:rsidRPr="002C60E5" w:rsidRDefault="00EB08A9" w:rsidP="00264F31">
            <w:pPr>
              <w:spacing w:before="16" w:after="63"/>
              <w:ind w:right="16"/>
              <w:rPr>
                <w:sz w:val="24"/>
                <w:szCs w:val="24"/>
              </w:rPr>
            </w:pPr>
            <w:r w:rsidRPr="002C60E5">
              <w:rPr>
                <w:sz w:val="24"/>
                <w:szCs w:val="24"/>
              </w:rPr>
              <w:t>Mozilla Firefox 2.0 /Internet Explorer 7.0 Onwards with Player  Plug-in 9.0 or onwards.</w:t>
            </w:r>
          </w:p>
        </w:tc>
      </w:tr>
    </w:tbl>
    <w:p w:rsidR="001668CE" w:rsidRDefault="001668CE" w:rsidP="008458DB">
      <w:pPr>
        <w:rPr>
          <w:szCs w:val="24"/>
        </w:rPr>
      </w:pPr>
    </w:p>
    <w:p w:rsidR="001668CE" w:rsidRDefault="001668CE">
      <w:pPr>
        <w:rPr>
          <w:szCs w:val="24"/>
        </w:rPr>
      </w:pPr>
      <w:r>
        <w:rPr>
          <w:szCs w:val="24"/>
        </w:rPr>
        <w:br w:type="page"/>
      </w:r>
    </w:p>
    <w:p w:rsidR="00E252AD" w:rsidRDefault="00D433A0" w:rsidP="00B901BF">
      <w:pPr>
        <w:tabs>
          <w:tab w:val="left" w:pos="6658"/>
        </w:tabs>
        <w:rPr>
          <w:szCs w:val="24"/>
        </w:rPr>
      </w:pPr>
      <w:r>
        <w:rPr>
          <w:noProof/>
          <w:szCs w:val="24"/>
        </w:rPr>
        <w:lastRenderedPageBreak/>
        <w:pict>
          <v:shape id="_x0000_s1049" type="#_x0000_t176" style="position:absolute;margin-left:13.8pt;margin-top:1.55pt;width:195.4pt;height:30.9pt;z-index:251663360" fillcolor="#c0504d [3205]" strokecolor="#d99594 [1941]" strokeweight="3pt">
            <v:stroke r:id="rId9" o:title="" color2="white [3212]" filltype="pattern"/>
            <v:shadow on="t" type="perspective" color="#d99594 [1941]" opacity=".5" origin=",.5" offset="0,0" matrix=",-56756f,,.5"/>
            <v:textbox style="mso-next-textbox:#_x0000_s1049">
              <w:txbxContent>
                <w:p w:rsidR="00B901BF" w:rsidRPr="00B901BF" w:rsidRDefault="00B901BF" w:rsidP="00CF4344">
                  <w:pPr>
                    <w:pStyle w:val="ListParagraph"/>
                    <w:numPr>
                      <w:ilvl w:val="0"/>
                      <w:numId w:val="4"/>
                    </w:numPr>
                    <w:ind w:left="630" w:hanging="630"/>
                    <w:jc w:val="center"/>
                    <w:rPr>
                      <w:b/>
                      <w:szCs w:val="32"/>
                    </w:rPr>
                  </w:pPr>
                  <w:r w:rsidRPr="00B901BF">
                    <w:rPr>
                      <w:rFonts w:ascii="Book Antiqua" w:hAnsi="Book Antiqua"/>
                      <w:b/>
                      <w:color w:val="FFFFFF" w:themeColor="background1"/>
                      <w:sz w:val="32"/>
                      <w:szCs w:val="32"/>
                    </w:rPr>
                    <w:t>Technology Used</w:t>
                  </w:r>
                </w:p>
              </w:txbxContent>
            </v:textbox>
          </v:shape>
        </w:pict>
      </w:r>
      <w:r w:rsidR="00B901BF">
        <w:rPr>
          <w:szCs w:val="24"/>
        </w:rPr>
        <w:tab/>
      </w:r>
    </w:p>
    <w:p w:rsidR="002504CD" w:rsidRDefault="002504CD" w:rsidP="008458DB">
      <w:pPr>
        <w:rPr>
          <w:szCs w:val="24"/>
        </w:rPr>
      </w:pPr>
    </w:p>
    <w:p w:rsidR="00DD46CB" w:rsidRPr="00DE2B29" w:rsidRDefault="00DD46CB" w:rsidP="004A6451">
      <w:pPr>
        <w:jc w:val="both"/>
        <w:rPr>
          <w:rFonts w:asciiTheme="minorHAnsi" w:hAnsiTheme="minorHAnsi" w:cstheme="minorHAnsi"/>
          <w:sz w:val="28"/>
          <w:szCs w:val="28"/>
        </w:rPr>
      </w:pPr>
      <w:r w:rsidRPr="00DE2B29">
        <w:rPr>
          <w:rFonts w:asciiTheme="minorHAnsi" w:hAnsiTheme="minorHAnsi" w:cstheme="minorHAnsi"/>
          <w:b/>
          <w:sz w:val="28"/>
          <w:szCs w:val="28"/>
        </w:rPr>
        <w:tab/>
      </w:r>
      <w:r w:rsidRPr="00DE2B29">
        <w:rPr>
          <w:rFonts w:asciiTheme="minorHAnsi" w:hAnsiTheme="minorHAnsi" w:cstheme="minorHAnsi"/>
          <w:sz w:val="28"/>
          <w:szCs w:val="28"/>
        </w:rPr>
        <w:t>In each and every system there is need to two different ends to handle the system. Each system requires the main platform to perform by all tasks that will appear in the system and these tasks will be performing by only front end. Te main need of talking front end is that all performing that will be performed according to environment and facility provided by the adopted front end and talking back end is that all database are kept in that base.</w:t>
      </w:r>
    </w:p>
    <w:p w:rsidR="00DD46CB" w:rsidRPr="00DE2B29" w:rsidRDefault="00DD46CB" w:rsidP="004A6451">
      <w:pPr>
        <w:jc w:val="both"/>
        <w:rPr>
          <w:rFonts w:asciiTheme="minorHAnsi" w:hAnsiTheme="minorHAnsi" w:cstheme="minorHAnsi"/>
          <w:sz w:val="28"/>
          <w:szCs w:val="28"/>
        </w:rPr>
      </w:pPr>
    </w:p>
    <w:p w:rsidR="00DD46CB" w:rsidRPr="00DE2B29" w:rsidRDefault="00DD46CB" w:rsidP="004A6451">
      <w:pPr>
        <w:jc w:val="both"/>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 xml:space="preserve">In our software </w:t>
      </w:r>
      <w:r w:rsidR="00321C1A" w:rsidRPr="00321C1A">
        <w:rPr>
          <w:rFonts w:ascii="Goudy Old Style" w:hAnsi="Goudy Old Style"/>
          <w:b/>
          <w:sz w:val="28"/>
          <w:szCs w:val="32"/>
        </w:rPr>
        <w:t xml:space="preserve">Online </w:t>
      </w:r>
      <w:r w:rsidR="00C31F6D" w:rsidRPr="00321C1A">
        <w:rPr>
          <w:rFonts w:ascii="Goudy Old Style" w:hAnsi="Goudy Old Style"/>
          <w:b/>
          <w:sz w:val="28"/>
          <w:szCs w:val="32"/>
        </w:rPr>
        <w:t>Building Management</w:t>
      </w:r>
      <w:r w:rsidR="00321C1A" w:rsidRPr="00321C1A">
        <w:rPr>
          <w:rFonts w:ascii="Goudy Old Style" w:hAnsi="Goudy Old Style"/>
          <w:b/>
          <w:sz w:val="28"/>
          <w:szCs w:val="32"/>
        </w:rPr>
        <w:t xml:space="preserve"> Portal</w:t>
      </w:r>
      <w:r w:rsidR="00321C1A" w:rsidRPr="00DE2B29">
        <w:rPr>
          <w:rFonts w:asciiTheme="minorHAnsi" w:hAnsiTheme="minorHAnsi" w:cstheme="minorHAnsi"/>
          <w:sz w:val="28"/>
          <w:szCs w:val="28"/>
        </w:rPr>
        <w:t xml:space="preserve"> </w:t>
      </w:r>
      <w:r w:rsidRPr="00DE2B29">
        <w:rPr>
          <w:rFonts w:asciiTheme="minorHAnsi" w:hAnsiTheme="minorHAnsi" w:cstheme="minorHAnsi"/>
          <w:sz w:val="28"/>
          <w:szCs w:val="28"/>
        </w:rPr>
        <w:t>we are using mainly two major technologies to support our system as two different ends. In</w:t>
      </w:r>
      <w:r>
        <w:rPr>
          <w:rFonts w:asciiTheme="minorHAnsi" w:hAnsiTheme="minorHAnsi" w:cstheme="minorHAnsi"/>
          <w:sz w:val="28"/>
          <w:szCs w:val="28"/>
        </w:rPr>
        <w:t xml:space="preserve"> our software VISUAL STUDIO </w:t>
      </w:r>
      <w:r w:rsidR="00C31F6D">
        <w:rPr>
          <w:rFonts w:asciiTheme="minorHAnsi" w:hAnsiTheme="minorHAnsi" w:cstheme="minorHAnsi"/>
          <w:sz w:val="28"/>
          <w:szCs w:val="28"/>
        </w:rPr>
        <w:t xml:space="preserve">2008 </w:t>
      </w:r>
      <w:r w:rsidR="00C31F6D" w:rsidRPr="00DE2B29">
        <w:rPr>
          <w:rFonts w:asciiTheme="minorHAnsi" w:hAnsiTheme="minorHAnsi" w:cstheme="minorHAnsi"/>
          <w:sz w:val="28"/>
          <w:szCs w:val="28"/>
        </w:rPr>
        <w:t>will</w:t>
      </w:r>
      <w:r w:rsidRPr="00DE2B29">
        <w:rPr>
          <w:rFonts w:asciiTheme="minorHAnsi" w:hAnsiTheme="minorHAnsi" w:cstheme="minorHAnsi"/>
          <w:sz w:val="28"/>
          <w:szCs w:val="28"/>
        </w:rPr>
        <w:t xml:space="preserve"> play important role of front end and SQL server 2005 will play a minor role in the management of the database as a back end in our system.</w:t>
      </w:r>
    </w:p>
    <w:p w:rsidR="00DD46CB" w:rsidRPr="00DE2B29" w:rsidRDefault="00DD46CB" w:rsidP="004A6451">
      <w:pPr>
        <w:rPr>
          <w:rFonts w:asciiTheme="minorHAnsi" w:hAnsiTheme="minorHAnsi" w:cstheme="minorHAnsi"/>
          <w:b/>
          <w:sz w:val="28"/>
          <w:szCs w:val="28"/>
        </w:rPr>
      </w:pPr>
    </w:p>
    <w:p w:rsidR="00DD46CB" w:rsidRDefault="00DD46CB" w:rsidP="004A6451">
      <w:pPr>
        <w:pStyle w:val="ListParagraph"/>
        <w:numPr>
          <w:ilvl w:val="0"/>
          <w:numId w:val="12"/>
        </w:numPr>
        <w:spacing w:after="0" w:line="240" w:lineRule="auto"/>
        <w:rPr>
          <w:rFonts w:cstheme="minorHAnsi"/>
          <w:b/>
          <w:sz w:val="28"/>
          <w:szCs w:val="28"/>
        </w:rPr>
      </w:pPr>
      <w:r w:rsidRPr="00DE2B29">
        <w:rPr>
          <w:rFonts w:cstheme="minorHAnsi"/>
          <w:b/>
          <w:sz w:val="28"/>
          <w:szCs w:val="28"/>
        </w:rPr>
        <w:t>The main programming language that we widely used in front end:-</w:t>
      </w:r>
    </w:p>
    <w:p w:rsidR="00DD46CB" w:rsidRPr="00DE2B29" w:rsidRDefault="00DD46CB" w:rsidP="004A6451">
      <w:pPr>
        <w:pStyle w:val="ListParagraph"/>
        <w:spacing w:after="0" w:line="240" w:lineRule="auto"/>
        <w:ind w:left="450"/>
        <w:rPr>
          <w:rFonts w:cstheme="minorHAnsi"/>
          <w:b/>
          <w:sz w:val="28"/>
          <w:szCs w:val="28"/>
        </w:rPr>
      </w:pPr>
    </w:p>
    <w:p w:rsidR="00321C1A" w:rsidRDefault="00321C1A" w:rsidP="004A6451">
      <w:pPr>
        <w:pStyle w:val="ListParagraph"/>
        <w:spacing w:after="0" w:line="240" w:lineRule="auto"/>
        <w:ind w:left="2640"/>
        <w:rPr>
          <w:rFonts w:cstheme="minorHAnsi"/>
          <w:sz w:val="28"/>
          <w:szCs w:val="28"/>
        </w:rPr>
      </w:pPr>
    </w:p>
    <w:p w:rsidR="00321C1A" w:rsidRDefault="00321C1A" w:rsidP="004A6451">
      <w:pPr>
        <w:pStyle w:val="ListParagraph"/>
        <w:spacing w:after="0" w:line="240" w:lineRule="auto"/>
        <w:ind w:left="2640"/>
        <w:rPr>
          <w:rFonts w:cstheme="minorHAnsi"/>
          <w:sz w:val="28"/>
          <w:szCs w:val="28"/>
        </w:rPr>
      </w:pPr>
    </w:p>
    <w:p w:rsidR="00DD46CB" w:rsidRPr="00321C1A" w:rsidRDefault="00DD46CB" w:rsidP="004A6451">
      <w:pPr>
        <w:spacing w:after="0" w:line="240" w:lineRule="auto"/>
        <w:rPr>
          <w:rFonts w:cstheme="minorHAnsi"/>
          <w:b/>
          <w:sz w:val="28"/>
          <w:szCs w:val="28"/>
        </w:rPr>
      </w:pPr>
      <w:r w:rsidRPr="00321C1A">
        <w:rPr>
          <w:rFonts w:cstheme="minorHAnsi"/>
          <w:b/>
          <w:sz w:val="28"/>
          <w:szCs w:val="28"/>
        </w:rPr>
        <w:t>Back end:-</w:t>
      </w:r>
    </w:p>
    <w:p w:rsidR="00321C1A" w:rsidRPr="00DE2B29" w:rsidRDefault="00DD46CB" w:rsidP="004A6451">
      <w:pPr>
        <w:pStyle w:val="ListParagraph"/>
        <w:numPr>
          <w:ilvl w:val="0"/>
          <w:numId w:val="13"/>
        </w:numPr>
        <w:spacing w:after="0" w:line="240" w:lineRule="auto"/>
        <w:rPr>
          <w:rFonts w:cstheme="minorHAnsi"/>
          <w:sz w:val="28"/>
          <w:szCs w:val="28"/>
        </w:rPr>
      </w:pPr>
      <w:r w:rsidRPr="00DE2B29">
        <w:rPr>
          <w:rFonts w:asciiTheme="minorHAnsi" w:hAnsiTheme="minorHAnsi" w:cstheme="minorHAnsi"/>
          <w:sz w:val="28"/>
          <w:szCs w:val="28"/>
        </w:rPr>
        <w:t xml:space="preserve">  </w:t>
      </w:r>
      <w:r w:rsidR="00321C1A" w:rsidRPr="00DE2B29">
        <w:rPr>
          <w:rFonts w:cstheme="minorHAnsi"/>
          <w:sz w:val="28"/>
          <w:szCs w:val="28"/>
        </w:rPr>
        <w:t>Microsoft visual studio(ASP.NET)</w:t>
      </w:r>
    </w:p>
    <w:p w:rsidR="00DD46CB" w:rsidRDefault="00DD46CB" w:rsidP="004A6451">
      <w:pPr>
        <w:pStyle w:val="ListParagraph"/>
        <w:numPr>
          <w:ilvl w:val="0"/>
          <w:numId w:val="13"/>
        </w:numPr>
        <w:spacing w:after="0" w:line="240" w:lineRule="auto"/>
        <w:rPr>
          <w:rFonts w:cstheme="minorHAnsi"/>
          <w:sz w:val="28"/>
          <w:szCs w:val="28"/>
        </w:rPr>
      </w:pPr>
      <w:r w:rsidRPr="00035FB3">
        <w:rPr>
          <w:rFonts w:cstheme="minorHAnsi"/>
          <w:sz w:val="28"/>
          <w:szCs w:val="28"/>
        </w:rPr>
        <w:t>SQL server 2005</w:t>
      </w:r>
    </w:p>
    <w:p w:rsidR="004A6451" w:rsidRPr="00035FB3" w:rsidRDefault="004A6451" w:rsidP="004A6451">
      <w:pPr>
        <w:pStyle w:val="ListParagraph"/>
        <w:spacing w:after="0" w:line="240" w:lineRule="auto"/>
        <w:ind w:left="2640"/>
        <w:rPr>
          <w:rFonts w:cstheme="minorHAnsi"/>
          <w:sz w:val="28"/>
          <w:szCs w:val="28"/>
        </w:rPr>
      </w:pPr>
    </w:p>
    <w:p w:rsidR="00292C5F" w:rsidRPr="00DE2B29" w:rsidRDefault="00292C5F" w:rsidP="004A6451">
      <w:pPr>
        <w:pStyle w:val="ListParagraph"/>
        <w:numPr>
          <w:ilvl w:val="0"/>
          <w:numId w:val="20"/>
        </w:numPr>
        <w:spacing w:after="0" w:line="240" w:lineRule="auto"/>
        <w:rPr>
          <w:rFonts w:cstheme="minorHAnsi"/>
          <w:b/>
          <w:sz w:val="28"/>
          <w:szCs w:val="28"/>
        </w:rPr>
      </w:pPr>
      <w:r w:rsidRPr="00DE2B29">
        <w:rPr>
          <w:rFonts w:cstheme="minorHAnsi"/>
          <w:sz w:val="28"/>
          <w:szCs w:val="28"/>
        </w:rPr>
        <w:t>.</w:t>
      </w:r>
      <w:r w:rsidRPr="00DE2B29">
        <w:rPr>
          <w:rFonts w:cstheme="minorHAnsi"/>
          <w:b/>
          <w:sz w:val="28"/>
          <w:szCs w:val="28"/>
        </w:rPr>
        <w:t>NET architecture:-</w:t>
      </w: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The .NET framework consists of three parts:-</w:t>
      </w:r>
    </w:p>
    <w:p w:rsidR="00DD46CB" w:rsidRPr="00F12E09" w:rsidRDefault="00DD46CB" w:rsidP="004A6451">
      <w:pPr>
        <w:numPr>
          <w:ilvl w:val="0"/>
          <w:numId w:val="6"/>
        </w:numPr>
        <w:spacing w:after="0" w:line="240" w:lineRule="auto"/>
        <w:rPr>
          <w:rFonts w:asciiTheme="minorHAnsi" w:hAnsiTheme="minorHAnsi" w:cstheme="minorHAnsi"/>
          <w:b/>
          <w:color w:val="000000" w:themeColor="text1"/>
          <w:sz w:val="28"/>
          <w:szCs w:val="28"/>
        </w:rPr>
      </w:pPr>
      <w:r w:rsidRPr="00F12E09">
        <w:rPr>
          <w:rFonts w:asciiTheme="minorHAnsi" w:hAnsiTheme="minorHAnsi" w:cstheme="minorHAnsi"/>
          <w:b/>
          <w:color w:val="000000" w:themeColor="text1"/>
          <w:sz w:val="28"/>
          <w:szCs w:val="28"/>
        </w:rPr>
        <w:t>The common language runtime:-</w:t>
      </w:r>
    </w:p>
    <w:p w:rsidR="00DD46CB"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The common language runtime provides the interface    between your code and the operating system.</w:t>
      </w:r>
    </w:p>
    <w:p w:rsidR="00C31F6D" w:rsidRDefault="00C31F6D" w:rsidP="004A6451">
      <w:pPr>
        <w:rPr>
          <w:rFonts w:asciiTheme="minorHAnsi" w:hAnsiTheme="minorHAnsi" w:cstheme="minorHAnsi"/>
          <w:sz w:val="28"/>
          <w:szCs w:val="28"/>
        </w:rPr>
      </w:pPr>
    </w:p>
    <w:p w:rsidR="00C31F6D" w:rsidRPr="00DE2B29" w:rsidRDefault="00C31F6D" w:rsidP="004A6451">
      <w:pPr>
        <w:rPr>
          <w:rFonts w:asciiTheme="minorHAnsi" w:hAnsiTheme="minorHAnsi" w:cstheme="minorHAnsi"/>
          <w:sz w:val="28"/>
          <w:szCs w:val="28"/>
        </w:rPr>
      </w:pPr>
    </w:p>
    <w:p w:rsidR="00DD46CB" w:rsidRPr="00DE2B29" w:rsidRDefault="00DD46CB" w:rsidP="004A6451">
      <w:pPr>
        <w:numPr>
          <w:ilvl w:val="0"/>
          <w:numId w:val="6"/>
        </w:numPr>
        <w:spacing w:after="0" w:line="240" w:lineRule="auto"/>
        <w:rPr>
          <w:rFonts w:asciiTheme="minorHAnsi" w:hAnsiTheme="minorHAnsi" w:cstheme="minorHAnsi"/>
          <w:b/>
          <w:sz w:val="28"/>
          <w:szCs w:val="28"/>
        </w:rPr>
      </w:pPr>
      <w:r w:rsidRPr="00DE2B29">
        <w:rPr>
          <w:rFonts w:asciiTheme="minorHAnsi" w:hAnsiTheme="minorHAnsi" w:cstheme="minorHAnsi"/>
          <w:b/>
          <w:sz w:val="28"/>
          <w:szCs w:val="28"/>
        </w:rPr>
        <w:lastRenderedPageBreak/>
        <w:t>The Framework classes:-</w:t>
      </w:r>
    </w:p>
    <w:p w:rsidR="00DD46CB" w:rsidRPr="00DE2B29" w:rsidRDefault="00DD46CB" w:rsidP="004A6451">
      <w:pPr>
        <w:ind w:left="1800"/>
        <w:rPr>
          <w:rFonts w:asciiTheme="minorHAnsi" w:hAnsiTheme="minorHAnsi" w:cstheme="minorHAnsi"/>
          <w:sz w:val="28"/>
          <w:szCs w:val="28"/>
        </w:rPr>
      </w:pPr>
      <w:r w:rsidRPr="00DE2B29">
        <w:rPr>
          <w:rFonts w:asciiTheme="minorHAnsi" w:hAnsiTheme="minorHAnsi" w:cstheme="minorHAnsi"/>
          <w:sz w:val="28"/>
          <w:szCs w:val="28"/>
        </w:rPr>
        <w:t xml:space="preserve">       The framework classes offload much</w:t>
      </w:r>
      <w:r w:rsidR="00CD6099">
        <w:rPr>
          <w:rFonts w:asciiTheme="minorHAnsi" w:hAnsiTheme="minorHAnsi" w:cstheme="minorHAnsi"/>
          <w:sz w:val="28"/>
          <w:szCs w:val="28"/>
        </w:rPr>
        <w:t xml:space="preserve"> offload the work done by the </w:t>
      </w:r>
      <w:r w:rsidR="00CD6099" w:rsidRPr="00CD6099">
        <w:rPr>
          <w:rFonts w:asciiTheme="minorHAnsi" w:hAnsiTheme="minorHAnsi" w:cstheme="minorHAnsi"/>
          <w:sz w:val="28"/>
          <w:szCs w:val="28"/>
        </w:rPr>
        <w:t>Visual Basic</w:t>
      </w:r>
      <w:r w:rsidRPr="00DE2B29">
        <w:rPr>
          <w:rFonts w:asciiTheme="minorHAnsi" w:hAnsiTheme="minorHAnsi" w:cstheme="minorHAnsi"/>
          <w:sz w:val="28"/>
          <w:szCs w:val="28"/>
        </w:rPr>
        <w:t xml:space="preserve"> into language – independent development libraries.</w:t>
      </w:r>
    </w:p>
    <w:p w:rsidR="00DD46CB" w:rsidRPr="00DE2B29" w:rsidRDefault="00DD46CB" w:rsidP="004A6451">
      <w:pPr>
        <w:rPr>
          <w:rFonts w:asciiTheme="minorHAnsi" w:hAnsiTheme="minorHAnsi" w:cstheme="minorHAnsi"/>
          <w:b/>
          <w:sz w:val="28"/>
          <w:szCs w:val="28"/>
        </w:rPr>
      </w:pPr>
      <w:r w:rsidRPr="00DE2B29">
        <w:rPr>
          <w:rFonts w:asciiTheme="minorHAnsi" w:hAnsiTheme="minorHAnsi" w:cstheme="minorHAnsi"/>
          <w:sz w:val="28"/>
          <w:szCs w:val="28"/>
        </w:rPr>
        <w:t xml:space="preserve">                       </w:t>
      </w:r>
      <w:r w:rsidR="00CD6099">
        <w:rPr>
          <w:rFonts w:asciiTheme="minorHAnsi" w:hAnsiTheme="minorHAnsi" w:cstheme="minorHAnsi"/>
          <w:b/>
          <w:sz w:val="28"/>
          <w:szCs w:val="28"/>
        </w:rPr>
        <w:t xml:space="preserve"> 3.  Visual Basic</w:t>
      </w:r>
      <w:r w:rsidRPr="00DE2B29">
        <w:rPr>
          <w:rFonts w:asciiTheme="minorHAnsi" w:hAnsiTheme="minorHAnsi" w:cstheme="minorHAnsi"/>
          <w:b/>
          <w:sz w:val="28"/>
          <w:szCs w:val="28"/>
        </w:rPr>
        <w:t xml:space="preserve">.NET 2008:- </w:t>
      </w: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w:t>
      </w:r>
      <w:r w:rsidR="00CD6099" w:rsidRPr="00CD6099">
        <w:rPr>
          <w:rFonts w:asciiTheme="minorHAnsi" w:hAnsiTheme="minorHAnsi" w:cstheme="minorHAnsi"/>
          <w:sz w:val="28"/>
          <w:szCs w:val="28"/>
        </w:rPr>
        <w:t>Visual Basic</w:t>
      </w:r>
      <w:r w:rsidRPr="00DE2B29">
        <w:rPr>
          <w:rFonts w:asciiTheme="minorHAnsi" w:hAnsiTheme="minorHAnsi" w:cstheme="minorHAnsi"/>
          <w:sz w:val="28"/>
          <w:szCs w:val="28"/>
        </w:rPr>
        <w:t>.NET 2008 provides direct access to the full VB language from a scripting platform which is covered in the following sections. The components of .NET tend to cause some confusion. Below figure provides on illustration of the .NET architecture.</w:t>
      </w:r>
    </w:p>
    <w:p w:rsidR="00DD46CB" w:rsidRPr="00DE2B29" w:rsidRDefault="00DD46CB" w:rsidP="004A6451">
      <w:pPr>
        <w:rPr>
          <w:rFonts w:asciiTheme="minorHAnsi" w:hAnsiTheme="minorHAnsi" w:cstheme="minorHAnsi"/>
          <w:sz w:val="28"/>
          <w:szCs w:val="28"/>
        </w:rPr>
      </w:pP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pict>
          <v:shapetype id="_x0000_t32" coordsize="21600,21600" o:spt="32" o:oned="t" path="m,l21600,21600e" filled="f">
            <v:path arrowok="t" fillok="f" o:connecttype="none"/>
            <o:lock v:ext="edit" shapetype="t"/>
          </v:shapetype>
          <v:shape id="_x0000_s1052" type="#_x0000_t32" style="position:absolute;margin-left:253pt;margin-top:13.45pt;width:.7pt;height:25.75pt;z-index:251665408" o:connectortype="straight">
            <v:stroke endarrow="block"/>
          </v:shape>
        </w:pict>
      </w:r>
      <w:r w:rsidR="00DD46CB" w:rsidRPr="00DE2B29">
        <w:rPr>
          <w:rFonts w:asciiTheme="minorHAnsi" w:hAnsiTheme="minorHAnsi" w:cstheme="minorHAnsi"/>
          <w:sz w:val="28"/>
          <w:szCs w:val="28"/>
        </w:rPr>
        <w:t xml:space="preserve">   </w:t>
      </w:r>
      <w:r w:rsidR="00CD6099">
        <w:rPr>
          <w:rFonts w:asciiTheme="minorHAnsi" w:hAnsiTheme="minorHAnsi" w:cstheme="minorHAnsi"/>
          <w:sz w:val="28"/>
          <w:szCs w:val="28"/>
        </w:rPr>
        <w:t xml:space="preserve">                               </w:t>
      </w:r>
      <w:r w:rsidR="00DD46CB" w:rsidRPr="00DE2B29">
        <w:rPr>
          <w:rFonts w:asciiTheme="minorHAnsi" w:hAnsiTheme="minorHAnsi" w:cstheme="minorHAnsi"/>
          <w:sz w:val="28"/>
          <w:szCs w:val="28"/>
        </w:rPr>
        <w:t xml:space="preserve">                         </w:t>
      </w:r>
      <w:r w:rsidR="00DD46CB">
        <w:rPr>
          <w:rFonts w:asciiTheme="minorHAnsi" w:hAnsiTheme="minorHAnsi" w:cstheme="minorHAnsi"/>
          <w:sz w:val="28"/>
          <w:szCs w:val="28"/>
        </w:rPr>
        <w:t xml:space="preserve">            </w:t>
      </w:r>
      <w:r w:rsidR="00CD6099">
        <w:rPr>
          <w:rFonts w:asciiTheme="minorHAnsi" w:hAnsiTheme="minorHAnsi" w:cstheme="minorHAnsi"/>
          <w:sz w:val="28"/>
          <w:szCs w:val="28"/>
        </w:rPr>
        <w:t xml:space="preserve"> </w:t>
      </w:r>
      <w:r w:rsidR="00DD46CB">
        <w:rPr>
          <w:rFonts w:asciiTheme="minorHAnsi" w:hAnsiTheme="minorHAnsi" w:cstheme="minorHAnsi"/>
          <w:sz w:val="28"/>
          <w:szCs w:val="28"/>
        </w:rPr>
        <w:t xml:space="preserve"> </w:t>
      </w:r>
      <w:r w:rsidR="00DD46CB" w:rsidRPr="00DE2B29">
        <w:rPr>
          <w:rFonts w:asciiTheme="minorHAnsi" w:hAnsiTheme="minorHAnsi" w:cstheme="minorHAnsi"/>
          <w:sz w:val="28"/>
          <w:szCs w:val="28"/>
        </w:rPr>
        <w:t xml:space="preserve">  .NET</w:t>
      </w:r>
    </w:p>
    <w:p w:rsidR="00DD46CB" w:rsidRPr="00DE2B29" w:rsidRDefault="00DD46CB" w:rsidP="004A6451">
      <w:pPr>
        <w:tabs>
          <w:tab w:val="left" w:pos="4470"/>
        </w:tabs>
        <w:rPr>
          <w:rFonts w:asciiTheme="minorHAnsi" w:hAnsiTheme="minorHAnsi" w:cstheme="minorHAnsi"/>
          <w:sz w:val="28"/>
          <w:szCs w:val="28"/>
        </w:rPr>
      </w:pPr>
    </w:p>
    <w:p w:rsidR="00DD46CB" w:rsidRPr="00DE2B29" w:rsidRDefault="00D433A0" w:rsidP="004A6451">
      <w:pPr>
        <w:tabs>
          <w:tab w:val="left" w:pos="4470"/>
        </w:tabs>
        <w:rPr>
          <w:rFonts w:asciiTheme="minorHAnsi" w:hAnsiTheme="minorHAnsi" w:cstheme="minorHAnsi"/>
          <w:sz w:val="28"/>
          <w:szCs w:val="28"/>
        </w:rPr>
      </w:pPr>
      <w:r>
        <w:rPr>
          <w:rFonts w:asciiTheme="minorHAnsi" w:hAnsiTheme="minorHAnsi" w:cstheme="minorHAnsi"/>
          <w:noProof/>
          <w:sz w:val="28"/>
          <w:szCs w:val="28"/>
        </w:rPr>
        <w:pict>
          <v:shape id="_x0000_s1053" type="#_x0000_t32" style="position:absolute;margin-left:405.85pt;margin-top:5pt;width:.05pt;height:24.15pt;z-index:251666432" o:connectortype="straight">
            <v:stroke endarrow="block"/>
          </v:shape>
        </w:pict>
      </w:r>
      <w:r>
        <w:rPr>
          <w:rFonts w:asciiTheme="minorHAnsi" w:hAnsiTheme="minorHAnsi" w:cstheme="minorHAnsi"/>
          <w:noProof/>
          <w:sz w:val="28"/>
          <w:szCs w:val="28"/>
        </w:rPr>
        <w:pict>
          <v:shape id="_x0000_s1054" type="#_x0000_t32" style="position:absolute;margin-left:100.85pt;margin-top:5pt;width:0;height:24.05pt;z-index:251667456" o:connectortype="straight">
            <v:stroke endarrow="block"/>
          </v:shape>
        </w:pict>
      </w:r>
      <w:r>
        <w:rPr>
          <w:rFonts w:asciiTheme="minorHAnsi" w:hAnsiTheme="minorHAnsi" w:cstheme="minorHAnsi"/>
          <w:noProof/>
          <w:sz w:val="28"/>
          <w:szCs w:val="28"/>
        </w:rPr>
        <w:pict>
          <v:shape id="_x0000_s1055" type="#_x0000_t32" style="position:absolute;margin-left:100.85pt;margin-top:5pt;width:152.15pt;height:0;z-index:251668480" o:connectortype="straight"/>
        </w:pict>
      </w:r>
      <w:r>
        <w:rPr>
          <w:rFonts w:asciiTheme="minorHAnsi" w:hAnsiTheme="minorHAnsi" w:cstheme="minorHAnsi"/>
          <w:noProof/>
          <w:sz w:val="28"/>
          <w:szCs w:val="28"/>
        </w:rPr>
        <w:pict>
          <v:shape id="_x0000_s1056" type="#_x0000_t32" style="position:absolute;margin-left:253.7pt;margin-top:5pt;width:152.15pt;height:0;z-index:251669504" o:connectortype="straight"/>
        </w:pict>
      </w:r>
    </w:p>
    <w:p w:rsidR="00DD46CB" w:rsidRPr="00DE2B29" w:rsidRDefault="00D433A0" w:rsidP="004A6451">
      <w:pPr>
        <w:tabs>
          <w:tab w:val="left" w:pos="4470"/>
        </w:tabs>
        <w:rPr>
          <w:rFonts w:asciiTheme="minorHAnsi" w:hAnsiTheme="minorHAnsi" w:cstheme="minorHAnsi"/>
          <w:sz w:val="28"/>
          <w:szCs w:val="28"/>
        </w:rPr>
      </w:pPr>
      <w:r>
        <w:rPr>
          <w:rFonts w:asciiTheme="minorHAnsi" w:hAnsiTheme="minorHAnsi" w:cstheme="minorHAnsi"/>
          <w:noProof/>
          <w:sz w:val="28"/>
          <w:szCs w:val="28"/>
        </w:rPr>
        <w:pict>
          <v:rect id="_x0000_s1057" style="position:absolute;margin-left:41.75pt;margin-top:12.05pt;width:118.9pt;height:19.7pt;z-index:251670528">
            <v:textbox>
              <w:txbxContent>
                <w:p w:rsidR="00DD46CB" w:rsidRDefault="00DD46CB" w:rsidP="00DD46CB">
                  <w:pPr>
                    <w:jc w:val="center"/>
                  </w:pPr>
                  <w:r>
                    <w:t>.NET framework</w:t>
                  </w:r>
                </w:p>
              </w:txbxContent>
            </v:textbox>
          </v:rect>
        </w:pict>
      </w:r>
      <w:r>
        <w:rPr>
          <w:rFonts w:asciiTheme="minorHAnsi" w:hAnsiTheme="minorHAnsi" w:cstheme="minorHAnsi"/>
          <w:noProof/>
          <w:sz w:val="28"/>
          <w:szCs w:val="28"/>
        </w:rPr>
        <w:pict>
          <v:rect id="_x0000_s1058" style="position:absolute;margin-left:346.15pt;margin-top:11.95pt;width:118.9pt;height:19.7pt;z-index:251671552">
            <v:textbox>
              <w:txbxContent>
                <w:p w:rsidR="00DD46CB" w:rsidRPr="00A21BCC" w:rsidRDefault="00DD46CB" w:rsidP="00DD46CB">
                  <w:pPr>
                    <w:jc w:val="center"/>
                    <w:rPr>
                      <w:rFonts w:ascii="Bookman Old Style" w:hAnsi="Bookman Old Style"/>
                    </w:rPr>
                  </w:pPr>
                  <w:r w:rsidRPr="00A21BCC">
                    <w:rPr>
                      <w:rFonts w:ascii="Bookman Old Style" w:hAnsi="Bookman Old Style"/>
                    </w:rPr>
                    <w:t>.NET servers</w:t>
                  </w:r>
                </w:p>
                <w:p w:rsidR="00DD46CB" w:rsidRDefault="00DD46CB" w:rsidP="00DD46CB"/>
              </w:txbxContent>
            </v:textbox>
          </v:rect>
        </w:pict>
      </w:r>
    </w:p>
    <w:p w:rsidR="00DD46CB" w:rsidRPr="00DE2B29" w:rsidRDefault="00D433A0" w:rsidP="004A6451">
      <w:pPr>
        <w:tabs>
          <w:tab w:val="left" w:pos="4470"/>
        </w:tabs>
        <w:rPr>
          <w:rFonts w:asciiTheme="minorHAnsi" w:hAnsiTheme="minorHAnsi" w:cstheme="minorHAnsi"/>
          <w:sz w:val="28"/>
          <w:szCs w:val="28"/>
        </w:rPr>
      </w:pPr>
      <w:r>
        <w:rPr>
          <w:rFonts w:asciiTheme="minorHAnsi" w:hAnsiTheme="minorHAnsi" w:cstheme="minorHAnsi"/>
          <w:noProof/>
          <w:sz w:val="28"/>
          <w:szCs w:val="28"/>
        </w:rPr>
        <w:pict>
          <v:shape id="_x0000_s1059" type="#_x0000_t32" style="position:absolute;margin-left:100.85pt;margin-top:14.05pt;width:0;height:21.05pt;z-index:251672576" o:connectortype="straight">
            <v:stroke endarrow="block"/>
          </v:shape>
        </w:pict>
      </w:r>
    </w:p>
    <w:p w:rsidR="00DD46CB" w:rsidRPr="00DE2B29" w:rsidRDefault="00DD46CB" w:rsidP="004A6451">
      <w:pPr>
        <w:rPr>
          <w:rFonts w:asciiTheme="minorHAnsi" w:hAnsiTheme="minorHAnsi" w:cstheme="minorHAnsi"/>
          <w:sz w:val="28"/>
          <w:szCs w:val="28"/>
        </w:rPr>
      </w:pP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pict>
          <v:rect id="_x0000_s1060" style="position:absolute;margin-left:-15.7pt;margin-top:.25pt;width:231.6pt;height:46.8pt;z-index:251673600">
            <v:textbox>
              <w:txbxContent>
                <w:p w:rsidR="00DD46CB" w:rsidRPr="00A21BCC" w:rsidRDefault="00DD46CB" w:rsidP="00DD46CB">
                  <w:pPr>
                    <w:jc w:val="center"/>
                    <w:rPr>
                      <w:rFonts w:ascii="Bookman Old Style" w:hAnsi="Bookman Old Style"/>
                    </w:rPr>
                  </w:pPr>
                  <w:r w:rsidRPr="00A21BCC">
                    <w:rPr>
                      <w:rFonts w:ascii="Bookman Old Style" w:hAnsi="Bookman Old Style"/>
                    </w:rPr>
                    <w:t>ASP.NET</w:t>
                  </w:r>
                </w:p>
                <w:p w:rsidR="00DD46CB" w:rsidRPr="00A21BCC" w:rsidRDefault="00DD46CB" w:rsidP="00DD46CB">
                  <w:pPr>
                    <w:jc w:val="center"/>
                    <w:rPr>
                      <w:rFonts w:ascii="Bookman Old Style" w:hAnsi="Bookman Old Style"/>
                    </w:rPr>
                  </w:pPr>
                  <w:r w:rsidRPr="00A21BCC">
                    <w:rPr>
                      <w:rFonts w:ascii="Bookman Old Style" w:hAnsi="Bookman Old Style"/>
                    </w:rPr>
                    <w:t>Upload ASP engine web forms engine</w:t>
                  </w:r>
                </w:p>
                <w:p w:rsidR="00DD46CB" w:rsidRPr="00A21BCC" w:rsidRDefault="00DD46CB" w:rsidP="00DD46CB">
                  <w:pPr>
                    <w:tabs>
                      <w:tab w:val="left" w:pos="4470"/>
                    </w:tabs>
                    <w:rPr>
                      <w:rFonts w:ascii="Bookman Old Style" w:hAnsi="Bookman Old Style"/>
                    </w:rPr>
                  </w:pPr>
                </w:p>
                <w:p w:rsidR="00DD46CB" w:rsidRDefault="00DD46CB" w:rsidP="00DD46CB"/>
              </w:txbxContent>
            </v:textbox>
          </v:rect>
        </w:pict>
      </w:r>
      <w:r w:rsidR="00DD46CB" w:rsidRPr="00DE2B29">
        <w:rPr>
          <w:rFonts w:asciiTheme="minorHAnsi" w:hAnsiTheme="minorHAnsi" w:cstheme="minorHAnsi"/>
          <w:sz w:val="28"/>
          <w:szCs w:val="28"/>
        </w:rPr>
        <w:t xml:space="preserve">                                                   </w:t>
      </w: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w:t>
      </w: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pict>
          <v:shape id="_x0000_s1061" type="#_x0000_t32" style="position:absolute;margin-left:100.85pt;margin-top:11.75pt;width:0;height:21.05pt;z-index:251674624" o:connectortype="straight">
            <v:stroke endarrow="block"/>
          </v:shape>
        </w:pict>
      </w:r>
      <w:r w:rsidR="00DD46CB" w:rsidRPr="00DE2B29">
        <w:rPr>
          <w:rFonts w:asciiTheme="minorHAnsi" w:hAnsiTheme="minorHAnsi" w:cstheme="minorHAnsi"/>
          <w:sz w:val="28"/>
          <w:szCs w:val="28"/>
        </w:rPr>
        <w:t xml:space="preserve">      </w:t>
      </w: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pict>
          <v:rect id="_x0000_s1062" style="position:absolute;margin-left:31.25pt;margin-top:15.7pt;width:138.55pt;height:82.9pt;z-index:251675648">
            <v:textbox>
              <w:txbxContent>
                <w:p w:rsidR="00DD46CB" w:rsidRPr="00A21BCC" w:rsidRDefault="00DD46CB" w:rsidP="00DD46CB">
                  <w:pPr>
                    <w:rPr>
                      <w:rFonts w:ascii="Bookman Old Style" w:hAnsi="Bookman Old Style"/>
                    </w:rPr>
                  </w:pPr>
                  <w:r w:rsidRPr="00A21BCC">
                    <w:rPr>
                      <w:rFonts w:ascii="Bookman Old Style" w:hAnsi="Bookman Old Style"/>
                    </w:rPr>
                    <w:t>frame work classes</w:t>
                  </w:r>
                </w:p>
                <w:p w:rsidR="00DD46CB" w:rsidRPr="00A21BCC" w:rsidRDefault="00DD46CB" w:rsidP="00DD46CB">
                  <w:pPr>
                    <w:rPr>
                      <w:rFonts w:ascii="Bookman Old Style" w:hAnsi="Bookman Old Style"/>
                    </w:rPr>
                  </w:pPr>
                  <w:r w:rsidRPr="00A21BCC">
                    <w:rPr>
                      <w:rFonts w:ascii="Bookman Old Style" w:hAnsi="Bookman Old Style"/>
                    </w:rPr>
                    <w:t>system.math.system.io,system.data</w:t>
                  </w:r>
                </w:p>
                <w:p w:rsidR="00DD46CB" w:rsidRDefault="00DD46CB" w:rsidP="00DD46CB"/>
              </w:txbxContent>
            </v:textbox>
          </v:rect>
        </w:pict>
      </w: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pict>
          <v:shape id="_x0000_s1063" type="#_x0000_t32" style="position:absolute;margin-left:100.85pt;margin-top:1.75pt;width:0;height:21.05pt;z-index:251676672" o:connectortype="straight">
            <v:stroke endarrow="block"/>
          </v:shape>
        </w:pict>
      </w:r>
      <w:r w:rsidR="00DD46CB" w:rsidRPr="00DE2B29">
        <w:rPr>
          <w:rFonts w:asciiTheme="minorHAnsi" w:hAnsiTheme="minorHAnsi" w:cstheme="minorHAnsi"/>
          <w:sz w:val="28"/>
          <w:szCs w:val="28"/>
        </w:rPr>
        <w:t xml:space="preserve">                      </w:t>
      </w:r>
    </w:p>
    <w:p w:rsidR="00DD46CB" w:rsidRPr="00DE2B29" w:rsidRDefault="00D433A0" w:rsidP="004A6451">
      <w:pPr>
        <w:rPr>
          <w:rFonts w:asciiTheme="minorHAnsi" w:hAnsiTheme="minorHAnsi" w:cstheme="minorHAnsi"/>
          <w:sz w:val="28"/>
          <w:szCs w:val="28"/>
        </w:rPr>
      </w:pPr>
      <w:r>
        <w:rPr>
          <w:rFonts w:asciiTheme="minorHAnsi" w:hAnsiTheme="minorHAnsi" w:cstheme="minorHAnsi"/>
          <w:noProof/>
          <w:sz w:val="28"/>
          <w:szCs w:val="28"/>
        </w:rPr>
        <w:lastRenderedPageBreak/>
        <w:pict>
          <v:rect id="_x0000_s1064" style="position:absolute;margin-left:9.35pt;margin-top:5.7pt;width:181.45pt;height:56.6pt;z-index:251677696">
            <v:textbox>
              <w:txbxContent>
                <w:p w:rsidR="00DD46CB" w:rsidRPr="00A21BCC" w:rsidRDefault="00DD46CB" w:rsidP="00DD46CB">
                  <w:pPr>
                    <w:rPr>
                      <w:rFonts w:ascii="Bookman Old Style" w:hAnsi="Bookman Old Style"/>
                    </w:rPr>
                  </w:pPr>
                  <w:r w:rsidRPr="00A21BCC">
                    <w:rPr>
                      <w:rFonts w:ascii="Bookman Old Style" w:hAnsi="Bookman Old Style"/>
                    </w:rPr>
                    <w:t>Common language runtime</w:t>
                  </w:r>
                </w:p>
                <w:p w:rsidR="00DD46CB" w:rsidRPr="00A21BCC" w:rsidRDefault="00DD46CB" w:rsidP="00DD46CB">
                  <w:pPr>
                    <w:rPr>
                      <w:rFonts w:ascii="Bookman Old Style" w:hAnsi="Bookman Old Style"/>
                    </w:rPr>
                  </w:pPr>
                  <w:r w:rsidRPr="00A21BCC">
                    <w:rPr>
                      <w:rFonts w:ascii="Bookman Old Style" w:hAnsi="Bookman Old Style"/>
                    </w:rPr>
                    <w:t>Memory management</w:t>
                  </w:r>
                </w:p>
                <w:p w:rsidR="00DD46CB" w:rsidRPr="00A21BCC" w:rsidRDefault="00DD46CB" w:rsidP="00DD46CB">
                  <w:pPr>
                    <w:rPr>
                      <w:rFonts w:ascii="Bookman Old Style" w:hAnsi="Bookman Old Style"/>
                    </w:rPr>
                  </w:pPr>
                  <w:r w:rsidRPr="00A21BCC">
                    <w:rPr>
                      <w:rFonts w:ascii="Bookman Old Style" w:hAnsi="Bookman Old Style"/>
                    </w:rPr>
                    <w:t>Common type system</w:t>
                  </w:r>
                </w:p>
                <w:p w:rsidR="00DD46CB" w:rsidRDefault="00DD46CB" w:rsidP="00DD46CB"/>
              </w:txbxContent>
            </v:textbox>
          </v:rect>
        </w:pict>
      </w:r>
    </w:p>
    <w:p w:rsidR="00DD46CB" w:rsidRDefault="00DD46CB" w:rsidP="004A6451">
      <w:pPr>
        <w:rPr>
          <w:rFonts w:asciiTheme="minorHAnsi" w:hAnsiTheme="minorHAnsi" w:cstheme="minorHAnsi"/>
          <w:sz w:val="28"/>
          <w:szCs w:val="28"/>
        </w:rPr>
      </w:pPr>
    </w:p>
    <w:p w:rsidR="00DD46CB" w:rsidRDefault="00DD46CB" w:rsidP="004A6451">
      <w:pPr>
        <w:ind w:left="4320"/>
        <w:rPr>
          <w:rFonts w:asciiTheme="minorHAnsi" w:hAnsiTheme="minorHAnsi" w:cstheme="minorHAnsi"/>
          <w:sz w:val="28"/>
          <w:szCs w:val="28"/>
        </w:rPr>
      </w:pPr>
    </w:p>
    <w:p w:rsidR="00DD46CB" w:rsidRDefault="00DD46CB" w:rsidP="004A6451">
      <w:pPr>
        <w:ind w:left="4320"/>
        <w:rPr>
          <w:rFonts w:asciiTheme="minorHAnsi" w:hAnsiTheme="minorHAnsi" w:cstheme="minorHAnsi"/>
          <w:sz w:val="28"/>
          <w:szCs w:val="28"/>
        </w:rPr>
      </w:pPr>
    </w:p>
    <w:p w:rsidR="00DD46CB" w:rsidRPr="00DE2B29" w:rsidRDefault="00DD46CB" w:rsidP="004A6451">
      <w:pPr>
        <w:ind w:left="4320"/>
        <w:rPr>
          <w:rFonts w:asciiTheme="minorHAnsi" w:hAnsiTheme="minorHAnsi" w:cstheme="minorHAnsi"/>
          <w:sz w:val="28"/>
          <w:szCs w:val="28"/>
        </w:rPr>
      </w:pPr>
      <w:r w:rsidRPr="00DE2B29">
        <w:rPr>
          <w:rFonts w:asciiTheme="minorHAnsi" w:hAnsiTheme="minorHAnsi" w:cstheme="minorHAnsi"/>
          <w:sz w:val="28"/>
          <w:szCs w:val="28"/>
        </w:rPr>
        <w:t xml:space="preserve">                                                                                                                                                     </w:t>
      </w:r>
    </w:p>
    <w:p w:rsidR="00DD46CB" w:rsidRDefault="00CD6099" w:rsidP="004A6451">
      <w:pPr>
        <w:pStyle w:val="ListParagraph"/>
        <w:numPr>
          <w:ilvl w:val="0"/>
          <w:numId w:val="15"/>
        </w:numPr>
        <w:spacing w:after="0" w:line="240" w:lineRule="auto"/>
        <w:rPr>
          <w:rFonts w:cstheme="minorHAnsi"/>
          <w:b/>
          <w:sz w:val="28"/>
          <w:szCs w:val="28"/>
        </w:rPr>
      </w:pPr>
      <w:r>
        <w:rPr>
          <w:rFonts w:cstheme="minorHAnsi"/>
          <w:b/>
          <w:sz w:val="28"/>
          <w:szCs w:val="28"/>
        </w:rPr>
        <w:t>Microsoft visual studio 2008</w:t>
      </w:r>
      <w:r w:rsidR="00DD46CB" w:rsidRPr="00DE2B29">
        <w:rPr>
          <w:rFonts w:cstheme="minorHAnsi"/>
          <w:b/>
          <w:sz w:val="28"/>
          <w:szCs w:val="28"/>
        </w:rPr>
        <w:t>( front end ):-</w:t>
      </w:r>
    </w:p>
    <w:p w:rsidR="00DD46CB" w:rsidRDefault="00DD46CB" w:rsidP="004A6451">
      <w:pPr>
        <w:pStyle w:val="ListParagraph"/>
        <w:spacing w:after="0" w:line="240" w:lineRule="auto"/>
        <w:ind w:left="1260"/>
        <w:rPr>
          <w:rFonts w:cstheme="minorHAnsi"/>
          <w:b/>
          <w:sz w:val="28"/>
          <w:szCs w:val="28"/>
        </w:rPr>
      </w:pPr>
    </w:p>
    <w:p w:rsidR="00DD46CB" w:rsidRDefault="00DD46CB" w:rsidP="004A6451">
      <w:pPr>
        <w:rPr>
          <w:rFonts w:cstheme="minorHAnsi"/>
          <w:b/>
          <w:sz w:val="28"/>
          <w:szCs w:val="28"/>
        </w:rPr>
      </w:pPr>
      <w:r>
        <w:rPr>
          <w:rFonts w:cstheme="minorHAnsi"/>
          <w:b/>
          <w:sz w:val="28"/>
          <w:szCs w:val="28"/>
        </w:rPr>
        <w:t xml:space="preserve">                               </w:t>
      </w:r>
      <w:r w:rsidR="00CD6099" w:rsidRPr="00CD6099">
        <w:rPr>
          <w:rFonts w:cstheme="minorHAnsi"/>
          <w:b/>
          <w:noProof/>
          <w:sz w:val="28"/>
          <w:szCs w:val="28"/>
        </w:rPr>
        <w:t xml:space="preserve"> </w:t>
      </w:r>
      <w:r w:rsidR="00506111">
        <w:rPr>
          <w:rFonts w:cstheme="minorHAnsi"/>
          <w:b/>
          <w:noProof/>
          <w:sz w:val="28"/>
          <w:szCs w:val="28"/>
        </w:rPr>
        <w:drawing>
          <wp:inline distT="0" distB="0" distL="0" distR="0">
            <wp:extent cx="3245145" cy="1679944"/>
            <wp:effectExtent l="19050" t="0" r="0" b="0"/>
            <wp:docPr id="5" name="Picture 4" descr="C:\Users\BBC\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C\Desktop\images.jpg"/>
                    <pic:cNvPicPr>
                      <a:picLocks noChangeAspect="1" noChangeArrowheads="1"/>
                    </pic:cNvPicPr>
                  </pic:nvPicPr>
                  <pic:blipFill>
                    <a:blip r:embed="rId10"/>
                    <a:srcRect/>
                    <a:stretch>
                      <a:fillRect/>
                    </a:stretch>
                  </pic:blipFill>
                  <pic:spPr bwMode="auto">
                    <a:xfrm>
                      <a:off x="0" y="0"/>
                      <a:ext cx="3244888" cy="1679811"/>
                    </a:xfrm>
                    <a:prstGeom prst="rect">
                      <a:avLst/>
                    </a:prstGeom>
                    <a:noFill/>
                    <a:ln w="9525">
                      <a:noFill/>
                      <a:miter lim="800000"/>
                      <a:headEnd/>
                      <a:tailEnd/>
                    </a:ln>
                  </pic:spPr>
                </pic:pic>
              </a:graphicData>
            </a:graphic>
          </wp:inline>
        </w:drawing>
      </w:r>
    </w:p>
    <w:p w:rsidR="00DD46CB" w:rsidRPr="00ED5D99" w:rsidRDefault="00DD46CB" w:rsidP="004A6451">
      <w:pPr>
        <w:rPr>
          <w:rFonts w:cstheme="minorHAnsi"/>
          <w:b/>
          <w:sz w:val="28"/>
          <w:szCs w:val="28"/>
        </w:rPr>
      </w:pP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w:t>
      </w: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 xml:space="preserve">            </w:t>
      </w:r>
      <w:r w:rsidR="00506111">
        <w:rPr>
          <w:rFonts w:asciiTheme="minorHAnsi" w:hAnsiTheme="minorHAnsi" w:cstheme="minorHAnsi"/>
          <w:sz w:val="28"/>
          <w:szCs w:val="28"/>
        </w:rPr>
        <w:t xml:space="preserve">              Visual studio 2008</w:t>
      </w:r>
      <w:r w:rsidRPr="00DE2B29">
        <w:rPr>
          <w:rFonts w:asciiTheme="minorHAnsi" w:hAnsiTheme="minorHAnsi" w:cstheme="minorHAnsi"/>
          <w:sz w:val="28"/>
          <w:szCs w:val="28"/>
        </w:rPr>
        <w:t xml:space="preserve"> is a comprehensive, high productivity professional development environment (for working alone or in small teams) for building high performance, multiple applications for windows, the web and mobile devices.</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Wit</w:t>
      </w:r>
      <w:r w:rsidR="00D04BE0">
        <w:rPr>
          <w:rFonts w:cstheme="minorHAnsi"/>
          <w:sz w:val="28"/>
          <w:szCs w:val="28"/>
        </w:rPr>
        <w:t>h visual studio 2008</w:t>
      </w:r>
      <w:r w:rsidRPr="00DE2B29">
        <w:rPr>
          <w:rFonts w:cstheme="minorHAnsi"/>
          <w:sz w:val="28"/>
          <w:szCs w:val="28"/>
        </w:rPr>
        <w:t xml:space="preserve">, professional developers can:- </w:t>
      </w:r>
    </w:p>
    <w:p w:rsidR="00DD46CB" w:rsidRPr="00DE2B29" w:rsidRDefault="00DD46CB" w:rsidP="004A6451">
      <w:pPr>
        <w:rPr>
          <w:rFonts w:asciiTheme="minorHAnsi" w:hAnsiTheme="minorHAnsi" w:cstheme="minorHAnsi"/>
          <w:sz w:val="28"/>
          <w:szCs w:val="28"/>
        </w:rPr>
      </w:pPr>
    </w:p>
    <w:p w:rsidR="00DD46CB" w:rsidRPr="00DE2B29" w:rsidRDefault="00DD46CB" w:rsidP="004A6451">
      <w:pPr>
        <w:numPr>
          <w:ilvl w:val="0"/>
          <w:numId w:val="5"/>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Create multi-tier windows, web, smart phone and pocket pc based applications.</w:t>
      </w:r>
    </w:p>
    <w:p w:rsidR="00DD46CB" w:rsidRPr="00DE2B29" w:rsidRDefault="00DD46CB" w:rsidP="004A6451">
      <w:pPr>
        <w:numPr>
          <w:ilvl w:val="0"/>
          <w:numId w:val="5"/>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Integrated visual database tools for designing databases, tables, stored procedures and more.</w:t>
      </w:r>
    </w:p>
    <w:p w:rsidR="00DD46CB" w:rsidRPr="00DE2B29" w:rsidRDefault="00DD46CB" w:rsidP="004A6451">
      <w:pPr>
        <w:numPr>
          <w:ilvl w:val="0"/>
          <w:numId w:val="5"/>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Integrated database report designer and viewer.</w:t>
      </w:r>
    </w:p>
    <w:p w:rsidR="00DD46CB" w:rsidRPr="00DE2B29" w:rsidRDefault="00DD46CB" w:rsidP="004A6451">
      <w:pPr>
        <w:numPr>
          <w:ilvl w:val="0"/>
          <w:numId w:val="5"/>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Design, debug and deploy multi-tier applications.</w:t>
      </w:r>
    </w:p>
    <w:p w:rsidR="00DD46CB" w:rsidRPr="00DE2B29" w:rsidRDefault="00DD46CB" w:rsidP="004A6451">
      <w:pPr>
        <w:numPr>
          <w:ilvl w:val="0"/>
          <w:numId w:val="5"/>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lastRenderedPageBreak/>
        <w:t>Integrated XSLT debugging.</w:t>
      </w:r>
    </w:p>
    <w:p w:rsidR="00DD46CB" w:rsidRPr="00DE2B29" w:rsidRDefault="00DD46CB" w:rsidP="004A6451">
      <w:pPr>
        <w:ind w:left="720"/>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What is .NET framework?</w:t>
      </w:r>
    </w:p>
    <w:p w:rsidR="00DD46CB" w:rsidRDefault="00DD46CB" w:rsidP="004A6451">
      <w:pPr>
        <w:rPr>
          <w:rFonts w:asciiTheme="minorHAnsi" w:hAnsiTheme="minorHAnsi" w:cstheme="minorHAnsi"/>
          <w:sz w:val="28"/>
          <w:szCs w:val="28"/>
        </w:rPr>
      </w:pPr>
    </w:p>
    <w:p w:rsidR="00A46A71" w:rsidRDefault="00A46A71" w:rsidP="004A6451">
      <w:pPr>
        <w:rPr>
          <w:rFonts w:asciiTheme="minorHAnsi" w:hAnsiTheme="minorHAnsi" w:cstheme="minorHAnsi"/>
          <w:sz w:val="28"/>
          <w:szCs w:val="28"/>
        </w:rPr>
      </w:pPr>
      <w:r w:rsidRPr="00A46A71">
        <w:rPr>
          <w:rFonts w:asciiTheme="minorHAnsi" w:hAnsiTheme="minorHAnsi" w:cstheme="minorHAnsi"/>
          <w:noProof/>
          <w:sz w:val="28"/>
          <w:szCs w:val="28"/>
        </w:rPr>
        <w:drawing>
          <wp:inline distT="0" distB="0" distL="0" distR="0">
            <wp:extent cx="5732145" cy="3736918"/>
            <wp:effectExtent l="0" t="0" r="1905"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967288"/>
                      <a:chOff x="457200" y="1162050"/>
                      <a:chExt cx="7620000" cy="4967288"/>
                    </a:xfrm>
                  </a:grpSpPr>
                  <a:sp>
                    <a:nvSpPr>
                      <a:cNvPr id="277506" name="Rectangle 2"/>
                      <a:cNvSpPr>
                        <a:spLocks noChangeArrowheads="1"/>
                      </a:cNvSpPr>
                    </a:nvSpPr>
                    <a:spPr bwMode="auto">
                      <a:xfrm>
                        <a:off x="457200" y="4529138"/>
                        <a:ext cx="5562600" cy="533400"/>
                      </a:xfrm>
                      <a:prstGeom prst="rect">
                        <a:avLst/>
                      </a:prstGeom>
                      <a:gradFill rotWithShape="0">
                        <a:gsLst>
                          <a:gs pos="0">
                            <a:srgbClr val="895A96"/>
                          </a:gs>
                          <a:gs pos="100000">
                            <a:srgbClr val="895A96">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895A96"/>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Base Class Library</a:t>
                          </a:r>
                        </a:p>
                      </a:txBody>
                      <a:useSpRect/>
                    </a:txSp>
                  </a:sp>
                  <a:sp>
                    <a:nvSpPr>
                      <a:cNvPr id="277507" name="Rectangle 3"/>
                      <a:cNvSpPr>
                        <a:spLocks noChangeArrowheads="1"/>
                      </a:cNvSpPr>
                    </a:nvSpPr>
                    <a:spPr bwMode="auto">
                      <a:xfrm>
                        <a:off x="457200" y="1938338"/>
                        <a:ext cx="5562600" cy="609600"/>
                      </a:xfrm>
                      <a:prstGeom prst="rect">
                        <a:avLst/>
                      </a:prstGeom>
                      <a:solidFill>
                        <a:srgbClr val="C0C0C0">
                          <a:alpha val="39999"/>
                        </a:srgbClr>
                      </a:solidFill>
                      <a:ln w="12700" algn="ctr">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C0C0C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Common Language Specification</a:t>
                          </a:r>
                        </a:p>
                      </a:txBody>
                      <a:useSpRect/>
                    </a:txSp>
                  </a:sp>
                  <a:sp>
                    <a:nvSpPr>
                      <a:cNvPr id="277508" name="Rectangle 4"/>
                      <a:cNvSpPr>
                        <a:spLocks noChangeArrowheads="1"/>
                      </a:cNvSpPr>
                    </a:nvSpPr>
                    <a:spPr bwMode="auto">
                      <a:xfrm>
                        <a:off x="457200" y="5443538"/>
                        <a:ext cx="5562600" cy="685800"/>
                      </a:xfrm>
                      <a:prstGeom prst="rect">
                        <a:avLst/>
                      </a:prstGeom>
                      <a:gradFill rotWithShape="0">
                        <a:gsLst>
                          <a:gs pos="0">
                            <a:srgbClr val="FF9D67"/>
                          </a:gs>
                          <a:gs pos="100000">
                            <a:srgbClr val="FF9D67">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FF9D67"/>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Common Language Runtime</a:t>
                          </a:r>
                        </a:p>
                      </a:txBody>
                      <a:useSpRect/>
                    </a:txSp>
                  </a:sp>
                  <a:sp>
                    <a:nvSpPr>
                      <a:cNvPr id="277509" name="Rectangle 5"/>
                      <a:cNvSpPr>
                        <a:spLocks noChangeArrowheads="1"/>
                      </a:cNvSpPr>
                    </a:nvSpPr>
                    <a:spPr bwMode="auto">
                      <a:xfrm>
                        <a:off x="457200" y="3843338"/>
                        <a:ext cx="5562600" cy="533400"/>
                      </a:xfrm>
                      <a:prstGeom prst="rect">
                        <a:avLst/>
                      </a:prstGeom>
                      <a:gradFill rotWithShape="0">
                        <a:gsLst>
                          <a:gs pos="0">
                            <a:srgbClr val="895A96"/>
                          </a:gs>
                          <a:gs pos="100000">
                            <a:srgbClr val="895A96">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895A96"/>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ADO.NET: Data and XML</a:t>
                          </a:r>
                        </a:p>
                      </a:txBody>
                      <a:useSpRect/>
                    </a:txSp>
                  </a:sp>
                  <a:sp>
                    <a:nvSpPr>
                      <a:cNvPr id="277510" name="Rectangle 6"/>
                      <a:cNvSpPr>
                        <a:spLocks noChangeArrowheads="1"/>
                      </a:cNvSpPr>
                    </a:nvSpPr>
                    <a:spPr bwMode="auto">
                      <a:xfrm>
                        <a:off x="457200" y="1176338"/>
                        <a:ext cx="914400" cy="609600"/>
                      </a:xfrm>
                      <a:prstGeom prst="rect">
                        <a:avLst/>
                      </a:prstGeom>
                      <a:gradFill rotWithShape="0">
                        <a:gsLst>
                          <a:gs pos="0">
                            <a:srgbClr val="008FF0"/>
                          </a:gs>
                          <a:gs pos="100000">
                            <a:srgbClr val="008FF0">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008FF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dirty="0">
                              <a:effectLst>
                                <a:outerShdw blurRad="38100" dist="38100" dir="2700000" algn="tl">
                                  <a:srgbClr val="FFFFFF"/>
                                </a:outerShdw>
                              </a:effectLst>
                            </a:rPr>
                            <a:t>VB</a:t>
                          </a:r>
                        </a:p>
                      </a:txBody>
                      <a:useSpRect/>
                    </a:txSp>
                  </a:sp>
                  <a:sp>
                    <a:nvSpPr>
                      <a:cNvPr id="277511" name="Rectangle 7"/>
                      <a:cNvSpPr>
                        <a:spLocks noChangeArrowheads="1"/>
                      </a:cNvSpPr>
                    </a:nvSpPr>
                    <a:spPr bwMode="auto">
                      <a:xfrm>
                        <a:off x="1524000" y="1162050"/>
                        <a:ext cx="914400" cy="609600"/>
                      </a:xfrm>
                      <a:prstGeom prst="rect">
                        <a:avLst/>
                      </a:prstGeom>
                      <a:gradFill rotWithShape="0">
                        <a:gsLst>
                          <a:gs pos="0">
                            <a:srgbClr val="008FF0"/>
                          </a:gs>
                          <a:gs pos="100000">
                            <a:srgbClr val="008FF0">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008FF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dirty="0">
                              <a:effectLst>
                                <a:outerShdw blurRad="38100" dist="38100" dir="2700000" algn="tl">
                                  <a:srgbClr val="FFFFFF"/>
                                </a:outerShdw>
                              </a:effectLst>
                            </a:rPr>
                            <a:t>VC++</a:t>
                          </a:r>
                        </a:p>
                      </a:txBody>
                      <a:useSpRect/>
                    </a:txSp>
                  </a:sp>
                  <a:sp>
                    <a:nvSpPr>
                      <a:cNvPr id="277512" name="Rectangle 8"/>
                      <a:cNvSpPr>
                        <a:spLocks noChangeArrowheads="1"/>
                      </a:cNvSpPr>
                    </a:nvSpPr>
                    <a:spPr bwMode="auto">
                      <a:xfrm>
                        <a:off x="2590800" y="1176338"/>
                        <a:ext cx="914400" cy="609600"/>
                      </a:xfrm>
                      <a:prstGeom prst="rect">
                        <a:avLst/>
                      </a:prstGeom>
                      <a:gradFill rotWithShape="0">
                        <a:gsLst>
                          <a:gs pos="0">
                            <a:srgbClr val="008FF0"/>
                          </a:gs>
                          <a:gs pos="100000">
                            <a:srgbClr val="008FF0">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008FF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dirty="0">
                              <a:effectLst>
                                <a:outerShdw blurRad="38100" dist="38100" dir="2700000" algn="tl">
                                  <a:srgbClr val="FFFFFF"/>
                                </a:outerShdw>
                              </a:effectLst>
                            </a:rPr>
                            <a:t>VC#</a:t>
                          </a:r>
                        </a:p>
                      </a:txBody>
                      <a:useSpRect/>
                    </a:txSp>
                  </a:sp>
                  <a:sp>
                    <a:nvSpPr>
                      <a:cNvPr id="277513" name="Rectangle 9"/>
                      <a:cNvSpPr>
                        <a:spLocks noChangeArrowheads="1"/>
                      </a:cNvSpPr>
                    </a:nvSpPr>
                    <a:spPr bwMode="auto">
                      <a:xfrm>
                        <a:off x="6400800" y="1176338"/>
                        <a:ext cx="1676400" cy="4953000"/>
                      </a:xfrm>
                      <a:prstGeom prst="rect">
                        <a:avLst/>
                      </a:prstGeom>
                      <a:gradFill rotWithShape="0">
                        <a:gsLst>
                          <a:gs pos="0">
                            <a:srgbClr val="2AA478"/>
                          </a:gs>
                          <a:gs pos="100000">
                            <a:srgbClr val="2AA478">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2AA478"/>
                        </a:extrusionClr>
                      </a:sp3d>
                    </a:spPr>
                    <a:txSp>
                      <a:txBody>
                        <a:bodyPr vert="eaVert"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Visual Studio.NET</a:t>
                          </a:r>
                        </a:p>
                      </a:txBody>
                      <a:useSpRect/>
                    </a:txSp>
                  </a:sp>
                  <a:sp>
                    <a:nvSpPr>
                      <a:cNvPr id="277514" name="Rectangle 10"/>
                      <a:cNvSpPr>
                        <a:spLocks noChangeArrowheads="1"/>
                      </a:cNvSpPr>
                    </a:nvSpPr>
                    <a:spPr bwMode="auto">
                      <a:xfrm>
                        <a:off x="457200" y="2852738"/>
                        <a:ext cx="3657600" cy="762000"/>
                      </a:xfrm>
                      <a:prstGeom prst="rect">
                        <a:avLst/>
                      </a:prstGeom>
                      <a:gradFill rotWithShape="0">
                        <a:gsLst>
                          <a:gs pos="0">
                            <a:srgbClr val="895A96"/>
                          </a:gs>
                          <a:gs pos="100000">
                            <a:srgbClr val="895A96">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895A96"/>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dirty="0">
                              <a:effectLst>
                                <a:outerShdw blurRad="38100" dist="38100" dir="2700000" algn="tl">
                                  <a:srgbClr val="FFFFFF"/>
                                </a:outerShdw>
                              </a:effectLst>
                            </a:rPr>
                            <a:t>ASP.NET: Web Services</a:t>
                          </a:r>
                        </a:p>
                        <a:p>
                          <a:pPr algn="ctr"/>
                          <a:r>
                            <a:rPr lang="en-US" dirty="0">
                              <a:effectLst>
                                <a:outerShdw blurRad="38100" dist="38100" dir="2700000" algn="tl">
                                  <a:srgbClr val="FFFFFF"/>
                                </a:outerShdw>
                              </a:effectLst>
                            </a:rPr>
                            <a:t>and Web Forms</a:t>
                          </a:r>
                        </a:p>
                      </a:txBody>
                      <a:useSpRect/>
                    </a:txSp>
                  </a:sp>
                  <a:sp>
                    <a:nvSpPr>
                      <a:cNvPr id="277515" name="Rectangle 11"/>
                      <a:cNvSpPr>
                        <a:spLocks noChangeArrowheads="1"/>
                      </a:cNvSpPr>
                    </a:nvSpPr>
                    <a:spPr bwMode="auto">
                      <a:xfrm>
                        <a:off x="3657600" y="1176338"/>
                        <a:ext cx="1143000" cy="609600"/>
                      </a:xfrm>
                      <a:prstGeom prst="rect">
                        <a:avLst/>
                      </a:prstGeom>
                      <a:gradFill rotWithShape="0">
                        <a:gsLst>
                          <a:gs pos="0">
                            <a:srgbClr val="008FF0"/>
                          </a:gs>
                          <a:gs pos="100000">
                            <a:srgbClr val="008FF0">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008FF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JScript</a:t>
                          </a:r>
                        </a:p>
                      </a:txBody>
                      <a:useSpRect/>
                    </a:txSp>
                  </a:sp>
                  <a:sp>
                    <a:nvSpPr>
                      <a:cNvPr id="277516" name="Rectangle 12"/>
                      <a:cNvSpPr>
                        <a:spLocks noChangeArrowheads="1"/>
                      </a:cNvSpPr>
                    </a:nvSpPr>
                    <a:spPr bwMode="auto">
                      <a:xfrm>
                        <a:off x="4953000" y="1176338"/>
                        <a:ext cx="1066800" cy="609600"/>
                      </a:xfrm>
                      <a:prstGeom prst="rect">
                        <a:avLst/>
                      </a:prstGeom>
                      <a:gradFill rotWithShape="0">
                        <a:gsLst>
                          <a:gs pos="0">
                            <a:srgbClr val="008FF0"/>
                          </a:gs>
                          <a:gs pos="100000">
                            <a:srgbClr val="008FF0">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008FF0"/>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a:t>
                          </a:r>
                        </a:p>
                      </a:txBody>
                      <a:useSpRect/>
                    </a:txSp>
                  </a:sp>
                  <a:sp>
                    <a:nvSpPr>
                      <a:cNvPr id="277517" name="Rectangle 13"/>
                      <a:cNvSpPr>
                        <a:spLocks noChangeArrowheads="1"/>
                      </a:cNvSpPr>
                    </a:nvSpPr>
                    <a:spPr bwMode="auto">
                      <a:xfrm>
                        <a:off x="4267200" y="2852738"/>
                        <a:ext cx="1752600" cy="762000"/>
                      </a:xfrm>
                      <a:prstGeom prst="rect">
                        <a:avLst/>
                      </a:prstGeom>
                      <a:gradFill rotWithShape="0">
                        <a:gsLst>
                          <a:gs pos="0">
                            <a:srgbClr val="895A96"/>
                          </a:gs>
                          <a:gs pos="100000">
                            <a:srgbClr val="895A96">
                              <a:gamma/>
                              <a:shade val="60000"/>
                              <a:invGamma/>
                            </a:srgbClr>
                          </a:gs>
                        </a:gsLst>
                        <a:lin ang="5400000" scaled="1"/>
                      </a:gradFill>
                      <a:ln w="12700">
                        <a:miter lim="800000"/>
                        <a:headEnd type="none" w="sm" len="sm"/>
                        <a:tailEnd type="none" w="sm" len="sm"/>
                      </a:ln>
                      <a:effectLst/>
                      <a:scene3d>
                        <a:camera prst="legacyObliqueTopRight"/>
                        <a:lightRig rig="legacyFlat3" dir="b"/>
                      </a:scene3d>
                      <a:sp3d extrusionH="582600" prstMaterial="legacyMatte">
                        <a:bevelT w="13500" h="13500" prst="angle"/>
                        <a:bevelB w="13500" h="13500" prst="angle"/>
                        <a:extrusionClr>
                          <a:srgbClr val="895A96"/>
                        </a:extrusionClr>
                      </a:sp3d>
                    </a:spPr>
                    <a:txSp>
                      <a:txBody>
                        <a:bodyPr wrap="none" anchor="ctr">
                          <a:flatTx/>
                        </a:bodyPr>
                        <a:lstStyle>
                          <a:defPPr>
                            <a:defRPr lang="en-US"/>
                          </a:defPPr>
                          <a:lvl1pPr algn="l" rtl="0" eaLnBrk="0" fontAlgn="base" hangingPunct="0">
                            <a:spcBef>
                              <a:spcPct val="0"/>
                            </a:spcBef>
                            <a:spcAft>
                              <a:spcPct val="0"/>
                            </a:spcAft>
                            <a:defRPr sz="2400" b="1" kern="1200">
                              <a:solidFill>
                                <a:schemeClr val="tx1"/>
                              </a:solidFill>
                              <a:latin typeface="Arial" charset="0"/>
                              <a:ea typeface="+mn-ea"/>
                              <a:cs typeface="+mn-cs"/>
                            </a:defRPr>
                          </a:lvl1pPr>
                          <a:lvl2pPr marL="457200" algn="l" rtl="0" eaLnBrk="0" fontAlgn="base" hangingPunct="0">
                            <a:spcBef>
                              <a:spcPct val="0"/>
                            </a:spcBef>
                            <a:spcAft>
                              <a:spcPct val="0"/>
                            </a:spcAft>
                            <a:defRPr sz="2400" b="1" kern="1200">
                              <a:solidFill>
                                <a:schemeClr val="tx1"/>
                              </a:solidFill>
                              <a:latin typeface="Arial" charset="0"/>
                              <a:ea typeface="+mn-ea"/>
                              <a:cs typeface="+mn-cs"/>
                            </a:defRPr>
                          </a:lvl2pPr>
                          <a:lvl3pPr marL="914400" algn="l" rtl="0" eaLnBrk="0" fontAlgn="base" hangingPunct="0">
                            <a:spcBef>
                              <a:spcPct val="0"/>
                            </a:spcBef>
                            <a:spcAft>
                              <a:spcPct val="0"/>
                            </a:spcAft>
                            <a:defRPr sz="2400" b="1" kern="1200">
                              <a:solidFill>
                                <a:schemeClr val="tx1"/>
                              </a:solidFill>
                              <a:latin typeface="Arial" charset="0"/>
                              <a:ea typeface="+mn-ea"/>
                              <a:cs typeface="+mn-cs"/>
                            </a:defRPr>
                          </a:lvl3pPr>
                          <a:lvl4pPr marL="1371600" algn="l" rtl="0" eaLnBrk="0" fontAlgn="base" hangingPunct="0">
                            <a:spcBef>
                              <a:spcPct val="0"/>
                            </a:spcBef>
                            <a:spcAft>
                              <a:spcPct val="0"/>
                            </a:spcAft>
                            <a:defRPr sz="2400" b="1" kern="1200">
                              <a:solidFill>
                                <a:schemeClr val="tx1"/>
                              </a:solidFill>
                              <a:latin typeface="Arial" charset="0"/>
                              <a:ea typeface="+mn-ea"/>
                              <a:cs typeface="+mn-cs"/>
                            </a:defRPr>
                          </a:lvl4pPr>
                          <a:lvl5pPr marL="1828800" algn="l" rtl="0" eaLnBrk="0" fontAlgn="base" hangingPunct="0">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pPr algn="ctr"/>
                          <a:r>
                            <a:rPr lang="en-US">
                              <a:effectLst>
                                <a:outerShdw blurRad="38100" dist="38100" dir="2700000" algn="tl">
                                  <a:srgbClr val="FFFFFF"/>
                                </a:outerShdw>
                              </a:effectLst>
                            </a:rPr>
                            <a:t>Windows</a:t>
                          </a:r>
                          <a:br>
                            <a:rPr lang="en-US">
                              <a:effectLst>
                                <a:outerShdw blurRad="38100" dist="38100" dir="2700000" algn="tl">
                                  <a:srgbClr val="FFFFFF"/>
                                </a:outerShdw>
                              </a:effectLst>
                            </a:rPr>
                          </a:br>
                          <a:r>
                            <a:rPr lang="en-US">
                              <a:effectLst>
                                <a:outerShdw blurRad="38100" dist="38100" dir="2700000" algn="tl">
                                  <a:srgbClr val="FFFFFF"/>
                                </a:outerShdw>
                              </a:effectLst>
                            </a:rPr>
                            <a:t>Forms</a:t>
                          </a:r>
                        </a:p>
                      </a:txBody>
                      <a:useSpRect/>
                    </a:txSp>
                  </a:sp>
                </lc:lockedCanvas>
              </a:graphicData>
            </a:graphic>
          </wp:inline>
        </w:drawing>
      </w:r>
    </w:p>
    <w:p w:rsidR="00A46A71" w:rsidRPr="00DE2B29" w:rsidRDefault="00A46A71"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An accurate definition of .NET framework is, it’s an XML web services platform which allows us to build rich .NET applications, which allows users to interact with the internet using wide range of smart devices, tablet devices, pocket pc’s web phones visual studio to funny develop and build those applications.</w:t>
      </w: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 xml:space="preserve">The .NET framework could be moved to any operating system, meaning your .NET applications could be run on any operating system hosting the .NET framework. Thus means that you could achieve true cross platform </w:t>
      </w:r>
      <w:r w:rsidRPr="00DE2B29">
        <w:rPr>
          <w:rFonts w:asciiTheme="minorHAnsi" w:hAnsiTheme="minorHAnsi" w:cstheme="minorHAnsi"/>
          <w:sz w:val="28"/>
          <w:szCs w:val="28"/>
        </w:rPr>
        <w:lastRenderedPageBreak/>
        <w:t>capabilities simply by creating ASP.NET applications provided the .NET framework was available for other platforms.</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Some of the main characteristics of .NET framework are as follows:-</w:t>
      </w:r>
    </w:p>
    <w:p w:rsidR="00DD46CB" w:rsidRPr="00DE2B29" w:rsidRDefault="00DD46CB" w:rsidP="004A6451">
      <w:pPr>
        <w:rPr>
          <w:rFonts w:asciiTheme="minorHAnsi" w:hAnsiTheme="minorHAnsi" w:cstheme="minorHAnsi"/>
          <w:sz w:val="28"/>
          <w:szCs w:val="28"/>
        </w:rPr>
      </w:pPr>
    </w:p>
    <w:p w:rsidR="00DD46CB" w:rsidRPr="00DE2B29" w:rsidRDefault="00DD46CB" w:rsidP="004A6451">
      <w:pPr>
        <w:numPr>
          <w:ilvl w:val="0"/>
          <w:numId w:val="7"/>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It provides multi-languages object-oriented environment for programmers, whether code is stored and executed entirely locally or remotely.</w:t>
      </w:r>
    </w:p>
    <w:p w:rsidR="00DD46CB" w:rsidRPr="00DE2B29" w:rsidRDefault="00DD46CB" w:rsidP="004A6451">
      <w:pPr>
        <w:numPr>
          <w:ilvl w:val="0"/>
          <w:numId w:val="7"/>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It facilities software deployment and minimizes versioning conflicts.</w:t>
      </w:r>
    </w:p>
    <w:p w:rsidR="00DD46CB" w:rsidRPr="00DE2B29" w:rsidRDefault="00DD46CB" w:rsidP="004A6451">
      <w:pPr>
        <w:numPr>
          <w:ilvl w:val="0"/>
          <w:numId w:val="7"/>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It provides an environment that promotes safe code execution, including that of less trusted third-party code.</w:t>
      </w:r>
    </w:p>
    <w:p w:rsidR="00DD46CB" w:rsidRPr="00DE2B29" w:rsidRDefault="00DD46CB" w:rsidP="004A6451">
      <w:pPr>
        <w:numPr>
          <w:ilvl w:val="0"/>
          <w:numId w:val="7"/>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It allows developers to create both windows-based and web-based applications in a consistent manner.</w:t>
      </w:r>
    </w:p>
    <w:p w:rsidR="00DD46CB" w:rsidRPr="00DE2B29" w:rsidRDefault="00DD46CB" w:rsidP="004A6451">
      <w:pPr>
        <w:ind w:left="1080"/>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 xml:space="preserve">Benefits of .NET:- </w:t>
      </w:r>
    </w:p>
    <w:p w:rsidR="00DD46CB" w:rsidRPr="00DE2B29" w:rsidRDefault="00DD46CB" w:rsidP="004A6451">
      <w:pPr>
        <w:rPr>
          <w:rFonts w:asciiTheme="minorHAnsi" w:hAnsiTheme="minorHAnsi" w:cstheme="minorHAnsi"/>
          <w:sz w:val="28"/>
          <w:szCs w:val="28"/>
        </w:rPr>
      </w:pPr>
    </w:p>
    <w:p w:rsidR="00DD46CB" w:rsidRPr="00DE2B29" w:rsidRDefault="00DD46CB" w:rsidP="004A6451">
      <w:pPr>
        <w:numPr>
          <w:ilvl w:val="0"/>
          <w:numId w:val="8"/>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Make code clear.</w:t>
      </w:r>
    </w:p>
    <w:p w:rsidR="00DD46CB" w:rsidRPr="00DE2B29" w:rsidRDefault="00DD46CB" w:rsidP="004A6451">
      <w:pPr>
        <w:numPr>
          <w:ilvl w:val="0"/>
          <w:numId w:val="8"/>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Improve development, scalability, security &amp; reliability.</w:t>
      </w:r>
    </w:p>
    <w:p w:rsidR="00DD46CB" w:rsidRPr="00DE2B29" w:rsidRDefault="00DD46CB" w:rsidP="004A6451">
      <w:pPr>
        <w:numPr>
          <w:ilvl w:val="0"/>
          <w:numId w:val="8"/>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Provide better support for different &amp; devices.</w:t>
      </w:r>
    </w:p>
    <w:p w:rsidR="00DD46CB" w:rsidRPr="00DE2B29" w:rsidRDefault="00DD46CB" w:rsidP="004A6451">
      <w:pPr>
        <w:numPr>
          <w:ilvl w:val="0"/>
          <w:numId w:val="8"/>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Enables a new breed of web application.</w:t>
      </w:r>
    </w:p>
    <w:p w:rsidR="00DD46CB" w:rsidRPr="00DE2B29" w:rsidRDefault="00DD46CB" w:rsidP="004A6451">
      <w:pPr>
        <w:ind w:left="720"/>
        <w:rPr>
          <w:rFonts w:asciiTheme="minorHAnsi" w:hAnsiTheme="minorHAnsi" w:cstheme="minorHAnsi"/>
          <w:sz w:val="28"/>
          <w:szCs w:val="28"/>
        </w:rPr>
      </w:pPr>
    </w:p>
    <w:p w:rsidR="00DD46CB" w:rsidRDefault="00DD46CB" w:rsidP="004A6451">
      <w:pPr>
        <w:pStyle w:val="ListParagraph"/>
        <w:numPr>
          <w:ilvl w:val="0"/>
          <w:numId w:val="15"/>
        </w:numPr>
        <w:spacing w:after="0" w:line="240" w:lineRule="auto"/>
        <w:rPr>
          <w:rFonts w:cstheme="minorHAnsi"/>
          <w:b/>
          <w:sz w:val="28"/>
          <w:szCs w:val="28"/>
        </w:rPr>
      </w:pPr>
      <w:r w:rsidRPr="00DE2B29">
        <w:rPr>
          <w:rFonts w:cstheme="minorHAnsi"/>
          <w:b/>
          <w:sz w:val="28"/>
          <w:szCs w:val="28"/>
        </w:rPr>
        <w:t>Microsoft SQL server 2005( back end ):-</w:t>
      </w:r>
    </w:p>
    <w:p w:rsidR="00DD46CB" w:rsidRDefault="00DD46CB" w:rsidP="004A6451">
      <w:pPr>
        <w:pStyle w:val="ListParagraph"/>
        <w:spacing w:after="0" w:line="240" w:lineRule="auto"/>
        <w:ind w:left="1260"/>
        <w:rPr>
          <w:rFonts w:cstheme="minorHAnsi"/>
          <w:b/>
          <w:sz w:val="28"/>
          <w:szCs w:val="28"/>
        </w:rPr>
      </w:pPr>
    </w:p>
    <w:p w:rsidR="00DD46CB" w:rsidRPr="00DE2B29" w:rsidRDefault="00DD46CB" w:rsidP="004A6451">
      <w:pPr>
        <w:pStyle w:val="ListParagraph"/>
        <w:spacing w:after="0" w:line="240" w:lineRule="auto"/>
        <w:ind w:left="1260"/>
        <w:rPr>
          <w:rFonts w:cstheme="minorHAnsi"/>
          <w:b/>
          <w:sz w:val="28"/>
          <w:szCs w:val="28"/>
        </w:rPr>
      </w:pPr>
      <w:r>
        <w:rPr>
          <w:rFonts w:cstheme="minorHAnsi"/>
          <w:b/>
          <w:sz w:val="28"/>
          <w:szCs w:val="28"/>
        </w:rPr>
        <w:lastRenderedPageBreak/>
        <w:t xml:space="preserve">   </w:t>
      </w:r>
      <w:r>
        <w:rPr>
          <w:rFonts w:cstheme="minorHAnsi"/>
          <w:b/>
          <w:noProof/>
          <w:sz w:val="28"/>
          <w:szCs w:val="28"/>
        </w:rPr>
        <w:drawing>
          <wp:inline distT="0" distB="0" distL="0" distR="0">
            <wp:extent cx="4227635" cy="2409092"/>
            <wp:effectExtent l="19050" t="0" r="1465" b="0"/>
            <wp:docPr id="3" name="Picture 40" descr="C:\Documents and Settings\SHIVAM\Desktop\sql server 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SHIVAM\Desktop\sql server 2005.png"/>
                    <pic:cNvPicPr>
                      <a:picLocks noChangeAspect="1" noChangeArrowheads="1"/>
                    </pic:cNvPicPr>
                  </pic:nvPicPr>
                  <pic:blipFill>
                    <a:blip r:embed="rId11"/>
                    <a:srcRect/>
                    <a:stretch>
                      <a:fillRect/>
                    </a:stretch>
                  </pic:blipFill>
                  <pic:spPr bwMode="auto">
                    <a:xfrm>
                      <a:off x="0" y="0"/>
                      <a:ext cx="4229229" cy="2410000"/>
                    </a:xfrm>
                    <a:prstGeom prst="rect">
                      <a:avLst/>
                    </a:prstGeom>
                    <a:noFill/>
                    <a:ln w="9525">
                      <a:noFill/>
                      <a:miter lim="800000"/>
                      <a:headEnd/>
                      <a:tailEnd/>
                    </a:ln>
                  </pic:spPr>
                </pic:pic>
              </a:graphicData>
            </a:graphic>
          </wp:inline>
        </w:drawing>
      </w:r>
    </w:p>
    <w:p w:rsidR="00DD46CB" w:rsidRPr="00DE2B29" w:rsidRDefault="00DD46CB" w:rsidP="004A6451">
      <w:pPr>
        <w:ind w:left="720"/>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Microsoft SQL server 2005 is a full-featured relational database management system that offers a variety of administrative tools to ease the burdens of database development, maintenance and administration.</w:t>
      </w:r>
    </w:p>
    <w:p w:rsidR="00DD46CB" w:rsidRPr="00DE2B29" w:rsidRDefault="00DD46CB" w:rsidP="004A6451">
      <w:pPr>
        <w:rPr>
          <w:rFonts w:asciiTheme="minorHAnsi" w:hAnsiTheme="minorHAnsi" w:cstheme="minorHAnsi"/>
          <w:sz w:val="28"/>
          <w:szCs w:val="28"/>
        </w:rPr>
      </w:pPr>
    </w:p>
    <w:p w:rsidR="00DD46CB" w:rsidRPr="00F12E09" w:rsidRDefault="00DD46CB" w:rsidP="004A6451">
      <w:pPr>
        <w:pStyle w:val="ListParagraph"/>
        <w:numPr>
          <w:ilvl w:val="0"/>
          <w:numId w:val="16"/>
        </w:numPr>
        <w:spacing w:after="0" w:line="240" w:lineRule="auto"/>
        <w:rPr>
          <w:rFonts w:cstheme="minorHAnsi"/>
          <w:sz w:val="28"/>
          <w:szCs w:val="28"/>
        </w:rPr>
      </w:pPr>
      <w:r w:rsidRPr="00F12E09">
        <w:rPr>
          <w:rFonts w:cstheme="minorHAnsi"/>
          <w:sz w:val="28"/>
          <w:szCs w:val="28"/>
        </w:rPr>
        <w:t>SQL server 2005 tools:-</w:t>
      </w:r>
    </w:p>
    <w:p w:rsidR="00DD46CB" w:rsidRPr="00DE2B29" w:rsidRDefault="00DD46CB" w:rsidP="004A6451">
      <w:pPr>
        <w:rPr>
          <w:rFonts w:asciiTheme="minorHAnsi" w:hAnsiTheme="minorHAnsi" w:cstheme="minorHAnsi"/>
          <w:sz w:val="28"/>
          <w:szCs w:val="28"/>
        </w:rPr>
      </w:pP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Analysis services.</w:t>
      </w: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Configuration tools.</w:t>
      </w: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Documentation and tutorials.</w:t>
      </w: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Performance tools.</w:t>
      </w: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Business intelligence development studio.</w:t>
      </w:r>
    </w:p>
    <w:p w:rsidR="00DD46CB" w:rsidRPr="00DE2B29" w:rsidRDefault="00DD46CB" w:rsidP="004A6451">
      <w:pPr>
        <w:numPr>
          <w:ilvl w:val="0"/>
          <w:numId w:val="9"/>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Management studio.</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New features of SQL server 2005:-</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7"/>
        </w:numPr>
        <w:spacing w:after="0" w:line="240" w:lineRule="auto"/>
        <w:rPr>
          <w:rFonts w:cstheme="minorHAnsi"/>
          <w:sz w:val="28"/>
          <w:szCs w:val="28"/>
        </w:rPr>
      </w:pPr>
      <w:r w:rsidRPr="00DE2B29">
        <w:rPr>
          <w:rFonts w:cstheme="minorHAnsi"/>
          <w:sz w:val="28"/>
          <w:szCs w:val="28"/>
        </w:rPr>
        <w:t>Enterprise data management:-</w:t>
      </w: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r>
      <w:r w:rsidRPr="00DE2B29">
        <w:rPr>
          <w:rFonts w:asciiTheme="minorHAnsi" w:hAnsiTheme="minorHAnsi" w:cstheme="minorHAnsi"/>
          <w:sz w:val="28"/>
          <w:szCs w:val="28"/>
        </w:rPr>
        <w:tab/>
        <w:t xml:space="preserve">In today’s connected world, data and the systems that manage that data must always be secure yet available to users. With SQL server 2005, users and IT professionals across your organization will benefit </w:t>
      </w:r>
      <w:r w:rsidRPr="00DE2B29">
        <w:rPr>
          <w:rFonts w:asciiTheme="minorHAnsi" w:hAnsiTheme="minorHAnsi" w:cstheme="minorHAnsi"/>
          <w:sz w:val="28"/>
          <w:szCs w:val="28"/>
        </w:rPr>
        <w:lastRenderedPageBreak/>
        <w:t>from reduced application downtime, increase scalability and performance and tight yet flexible security controls. SQL server 2005 also includes many new and improved capabilities to help male your IT staff more productive. SQL server 2005 includes key enhancements to enterprise data management in the following areas:-</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8"/>
        </w:numPr>
        <w:spacing w:after="0" w:line="240" w:lineRule="auto"/>
        <w:rPr>
          <w:rFonts w:cstheme="minorHAnsi"/>
          <w:sz w:val="28"/>
          <w:szCs w:val="28"/>
        </w:rPr>
      </w:pPr>
      <w:r w:rsidRPr="00DE2B29">
        <w:rPr>
          <w:rFonts w:cstheme="minorHAnsi"/>
          <w:sz w:val="28"/>
          <w:szCs w:val="28"/>
        </w:rPr>
        <w:t>Manageability</w:t>
      </w:r>
    </w:p>
    <w:p w:rsidR="00DD46CB" w:rsidRPr="00DE2B29" w:rsidRDefault="00DD46CB" w:rsidP="004A6451">
      <w:pPr>
        <w:pStyle w:val="ListParagraph"/>
        <w:numPr>
          <w:ilvl w:val="0"/>
          <w:numId w:val="18"/>
        </w:numPr>
        <w:spacing w:after="0" w:line="240" w:lineRule="auto"/>
        <w:rPr>
          <w:rFonts w:cstheme="minorHAnsi"/>
          <w:sz w:val="28"/>
          <w:szCs w:val="28"/>
        </w:rPr>
      </w:pPr>
      <w:r w:rsidRPr="00DE2B29">
        <w:rPr>
          <w:rFonts w:cstheme="minorHAnsi"/>
          <w:sz w:val="28"/>
          <w:szCs w:val="28"/>
        </w:rPr>
        <w:t>Availability</w:t>
      </w:r>
    </w:p>
    <w:p w:rsidR="00DD46CB" w:rsidRPr="00DE2B29" w:rsidRDefault="00DD46CB" w:rsidP="004A6451">
      <w:pPr>
        <w:pStyle w:val="ListParagraph"/>
        <w:numPr>
          <w:ilvl w:val="0"/>
          <w:numId w:val="18"/>
        </w:numPr>
        <w:spacing w:after="0" w:line="240" w:lineRule="auto"/>
        <w:rPr>
          <w:rFonts w:cstheme="minorHAnsi"/>
          <w:sz w:val="28"/>
          <w:szCs w:val="28"/>
        </w:rPr>
      </w:pPr>
      <w:r w:rsidRPr="00DE2B29">
        <w:rPr>
          <w:rFonts w:cstheme="minorHAnsi"/>
          <w:sz w:val="28"/>
          <w:szCs w:val="28"/>
        </w:rPr>
        <w:t>Scalability</w:t>
      </w:r>
    </w:p>
    <w:p w:rsidR="00DD46CB" w:rsidRPr="00DE2B29" w:rsidRDefault="00DD46CB" w:rsidP="004A6451">
      <w:pPr>
        <w:pStyle w:val="ListParagraph"/>
        <w:numPr>
          <w:ilvl w:val="0"/>
          <w:numId w:val="18"/>
        </w:numPr>
        <w:spacing w:after="0" w:line="240" w:lineRule="auto"/>
        <w:rPr>
          <w:rFonts w:cstheme="minorHAnsi"/>
          <w:sz w:val="28"/>
          <w:szCs w:val="28"/>
        </w:rPr>
      </w:pPr>
      <w:r w:rsidRPr="00DE2B29">
        <w:rPr>
          <w:rFonts w:cstheme="minorHAnsi"/>
          <w:sz w:val="28"/>
          <w:szCs w:val="28"/>
        </w:rPr>
        <w:t>Security</w:t>
      </w:r>
    </w:p>
    <w:p w:rsidR="00DD46CB" w:rsidRDefault="00DD46CB" w:rsidP="004A6451">
      <w:pPr>
        <w:pStyle w:val="ListParagraph"/>
        <w:spacing w:after="0" w:line="240" w:lineRule="auto"/>
        <w:rPr>
          <w:rFonts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Developer productivity:-</w:t>
      </w:r>
    </w:p>
    <w:p w:rsidR="00DD46CB" w:rsidRPr="00DE2B29" w:rsidRDefault="00DD46CB" w:rsidP="004A6451">
      <w:pPr>
        <w:ind w:left="720"/>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r>
    </w:p>
    <w:p w:rsidR="00DD46CB" w:rsidRPr="00DE2B29" w:rsidRDefault="00DD46CB" w:rsidP="004A6451">
      <w:pPr>
        <w:ind w:left="720"/>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SQL server 2005 includes many new technologies that bring significant increases in developer productivity.  From .NET framework support to tight integration with visual studio, these features provide developers with the ability to more easily create secure, robust database applications at a lower cost. SQL server 2005 enables developers to take advantage of their existing skills across a variety of development languages while providing an end-to-end development environment for the database. Native XML capabilities enable developers to build a new classes of connected applications across any platform or device. Enhancements for developer productivity include the following:-</w:t>
      </w:r>
    </w:p>
    <w:p w:rsidR="00DD46CB" w:rsidRPr="00DE2B29" w:rsidRDefault="00DD46CB" w:rsidP="004A6451">
      <w:pPr>
        <w:ind w:left="720"/>
        <w:rPr>
          <w:rFonts w:asciiTheme="minorHAnsi" w:hAnsiTheme="minorHAnsi" w:cstheme="minorHAnsi"/>
          <w:sz w:val="28"/>
          <w:szCs w:val="28"/>
        </w:rPr>
      </w:pP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Expanded language support.</w:t>
      </w: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Improved development tools.</w:t>
      </w: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Extensibility.</w:t>
      </w: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Improved data access.</w:t>
      </w: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XML and web services.</w:t>
      </w:r>
    </w:p>
    <w:p w:rsidR="00DD46CB" w:rsidRPr="00DE2B29" w:rsidRDefault="00DD46CB" w:rsidP="004A6451">
      <w:pPr>
        <w:numPr>
          <w:ilvl w:val="0"/>
          <w:numId w:val="10"/>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Application framework.</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lastRenderedPageBreak/>
        <w:t>Business intelligence:-</w:t>
      </w:r>
    </w:p>
    <w:p w:rsidR="00DD46CB" w:rsidRPr="00DE2B29" w:rsidRDefault="00DD46CB" w:rsidP="004A6451">
      <w:pPr>
        <w:ind w:left="720"/>
        <w:rPr>
          <w:rFonts w:asciiTheme="minorHAnsi" w:hAnsiTheme="minorHAnsi" w:cstheme="minorHAnsi"/>
          <w:sz w:val="28"/>
          <w:szCs w:val="28"/>
        </w:rPr>
      </w:pPr>
    </w:p>
    <w:p w:rsidR="00DD46CB" w:rsidRPr="00DE2B29" w:rsidRDefault="00DD46CB" w:rsidP="004A6451">
      <w:pPr>
        <w:ind w:left="720"/>
        <w:rPr>
          <w:rFonts w:asciiTheme="minorHAnsi" w:hAnsiTheme="minorHAnsi" w:cstheme="minorHAnsi"/>
          <w:sz w:val="28"/>
          <w:szCs w:val="28"/>
        </w:rPr>
      </w:pPr>
      <w:r w:rsidRPr="00DE2B29">
        <w:rPr>
          <w:rFonts w:asciiTheme="minorHAnsi" w:hAnsiTheme="minorHAnsi" w:cstheme="minorHAnsi"/>
          <w:sz w:val="28"/>
          <w:szCs w:val="28"/>
        </w:rPr>
        <w:tab/>
      </w:r>
      <w:r w:rsidRPr="00DE2B29">
        <w:rPr>
          <w:rFonts w:asciiTheme="minorHAnsi" w:hAnsiTheme="minorHAnsi" w:cstheme="minorHAnsi"/>
          <w:sz w:val="28"/>
          <w:szCs w:val="28"/>
        </w:rPr>
        <w:tab/>
        <w:t>SQL server 2005 furthers Microsoft leadership in the area of business intelligence (BI) through innovations in scalability, data integration, development tools and rich analytics. SQL server 2005 enables scalable BI by putting critical, timely information in the hands of employees across your organization. From the CEO to the information worker, employees will be able to quickly and easily hardness data to make better decisions faster. The comprehensive integration, analysis and reporting capabilities of SQL server 2005 enable companies to extend the value of their existing applications, regardless of the underlying platform. BI features include enhancements in the following areas:-</w:t>
      </w:r>
    </w:p>
    <w:p w:rsidR="00DD46CB" w:rsidRPr="00DE2B29" w:rsidRDefault="00DD46CB" w:rsidP="004A6451">
      <w:pPr>
        <w:ind w:left="720"/>
        <w:rPr>
          <w:rFonts w:asciiTheme="minorHAnsi" w:hAnsiTheme="minorHAnsi" w:cstheme="minorHAnsi"/>
          <w:sz w:val="28"/>
          <w:szCs w:val="28"/>
        </w:rPr>
      </w:pPr>
    </w:p>
    <w:p w:rsidR="00DD46CB" w:rsidRPr="00DE2B29" w:rsidRDefault="00DD46CB" w:rsidP="004A6451">
      <w:pPr>
        <w:numPr>
          <w:ilvl w:val="0"/>
          <w:numId w:val="11"/>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An end-to-end integrated business intelligence platform.</w:t>
      </w:r>
    </w:p>
    <w:p w:rsidR="00DD46CB" w:rsidRPr="00DE2B29" w:rsidRDefault="00DD46CB" w:rsidP="004A6451">
      <w:pPr>
        <w:numPr>
          <w:ilvl w:val="0"/>
          <w:numId w:val="11"/>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Integration services.</w:t>
      </w:r>
    </w:p>
    <w:p w:rsidR="00DD46CB" w:rsidRPr="00DE2B29" w:rsidRDefault="00DD46CB" w:rsidP="004A6451">
      <w:pPr>
        <w:numPr>
          <w:ilvl w:val="0"/>
          <w:numId w:val="11"/>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Analysis services.</w:t>
      </w:r>
    </w:p>
    <w:p w:rsidR="00DD46CB" w:rsidRPr="00DE2B29" w:rsidRDefault="00DD46CB" w:rsidP="004A6451">
      <w:pPr>
        <w:numPr>
          <w:ilvl w:val="0"/>
          <w:numId w:val="11"/>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Reporting services.</w:t>
      </w:r>
    </w:p>
    <w:p w:rsidR="00DD46CB" w:rsidRPr="00DE2B29" w:rsidRDefault="00DD46CB" w:rsidP="004A6451">
      <w:pPr>
        <w:numPr>
          <w:ilvl w:val="0"/>
          <w:numId w:val="11"/>
        </w:numPr>
        <w:spacing w:after="0" w:line="240" w:lineRule="auto"/>
        <w:rPr>
          <w:rFonts w:asciiTheme="minorHAnsi" w:hAnsiTheme="minorHAnsi" w:cstheme="minorHAnsi"/>
          <w:sz w:val="28"/>
          <w:szCs w:val="28"/>
        </w:rPr>
      </w:pPr>
      <w:r w:rsidRPr="00DE2B29">
        <w:rPr>
          <w:rFonts w:asciiTheme="minorHAnsi" w:hAnsiTheme="minorHAnsi" w:cstheme="minorHAnsi"/>
          <w:sz w:val="28"/>
          <w:szCs w:val="28"/>
        </w:rPr>
        <w:t>Integration with Microsoft office system.</w:t>
      </w:r>
    </w:p>
    <w:p w:rsidR="00DD46CB" w:rsidRPr="00DE2B29" w:rsidRDefault="00DD46CB" w:rsidP="004A6451">
      <w:pPr>
        <w:rPr>
          <w:rFonts w:asciiTheme="minorHAnsi" w:hAnsiTheme="minorHAnsi" w:cstheme="minorHAnsi"/>
          <w:sz w:val="28"/>
          <w:szCs w:val="28"/>
        </w:rPr>
      </w:pPr>
    </w:p>
    <w:p w:rsidR="00DD46CB" w:rsidRPr="00F12E09" w:rsidRDefault="00DD46CB" w:rsidP="004A6451">
      <w:pPr>
        <w:pStyle w:val="ListParagraph"/>
        <w:numPr>
          <w:ilvl w:val="0"/>
          <w:numId w:val="15"/>
        </w:numPr>
        <w:rPr>
          <w:rFonts w:cstheme="minorHAnsi"/>
          <w:b/>
          <w:sz w:val="28"/>
          <w:szCs w:val="28"/>
        </w:rPr>
      </w:pPr>
      <w:r w:rsidRPr="00F12E09">
        <w:rPr>
          <w:rFonts w:cstheme="minorHAnsi"/>
          <w:b/>
          <w:sz w:val="28"/>
          <w:szCs w:val="28"/>
        </w:rPr>
        <w:t>Benefits of SQL server 2005:-</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Rebuilding clustered index does not necessarily rebuild associated no clustered indexes unless the keyword all is specified.</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It automatically skips updating stats for tables and indexes that haven’t had any updates since the last time statics were created or updated.</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lastRenderedPageBreak/>
        <w:t>Scalability of temp DB has been enhanced catching of initial pages occurs upon declaration of temporary tables and a table variable saves time and boosts performance.</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Backup data and log concurrently log shipping backups are not blocked by a data backup.</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Page checksum is on by default higher reliability. Buffer pool replacement policy is much better at keeping the right pages in cache.</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Deadlock output is now XML (graphical) by using deadlock graph event type in profiler.</w:t>
      </w:r>
    </w:p>
    <w:p w:rsidR="00DD46CB" w:rsidRPr="00DE2B29" w:rsidRDefault="00DD46CB" w:rsidP="004A6451">
      <w:pPr>
        <w:rPr>
          <w:rFonts w:asciiTheme="minorHAnsi" w:hAnsiTheme="minorHAnsi" w:cstheme="minorHAnsi"/>
          <w:sz w:val="28"/>
          <w:szCs w:val="28"/>
        </w:rPr>
      </w:pPr>
    </w:p>
    <w:p w:rsidR="00DD46CB" w:rsidRPr="00DE2B29" w:rsidRDefault="00DD46CB" w:rsidP="004A6451">
      <w:pPr>
        <w:pStyle w:val="ListParagraph"/>
        <w:numPr>
          <w:ilvl w:val="0"/>
          <w:numId w:val="16"/>
        </w:numPr>
        <w:spacing w:after="0" w:line="240" w:lineRule="auto"/>
        <w:rPr>
          <w:rFonts w:cstheme="minorHAnsi"/>
          <w:sz w:val="28"/>
          <w:szCs w:val="28"/>
        </w:rPr>
      </w:pPr>
      <w:r w:rsidRPr="00DE2B29">
        <w:rPr>
          <w:rFonts w:cstheme="minorHAnsi"/>
          <w:sz w:val="28"/>
          <w:szCs w:val="28"/>
        </w:rPr>
        <w:t>Missing index feature is always on with new feature – SET STATISTICS XML ON, you can see the show plan in XML format and within that output there is an element of missing indexes. This element contains information about missing indexes based on the query execution plan.</w:t>
      </w: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cstheme="minorHAnsi"/>
          <w:sz w:val="28"/>
          <w:szCs w:val="28"/>
        </w:rPr>
      </w:pPr>
    </w:p>
    <w:p w:rsidR="00DD46CB" w:rsidRPr="00DE2B29" w:rsidRDefault="00DD46CB" w:rsidP="004A6451">
      <w:pPr>
        <w:rPr>
          <w:rFonts w:asciiTheme="minorHAnsi" w:hAnsiTheme="minorHAnsi"/>
          <w:sz w:val="28"/>
          <w:szCs w:val="28"/>
        </w:rPr>
      </w:pPr>
    </w:p>
    <w:p w:rsidR="00DD46CB" w:rsidRPr="00DE2B29" w:rsidRDefault="00DD46CB" w:rsidP="004A6451">
      <w:pPr>
        <w:rPr>
          <w:rFonts w:asciiTheme="minorHAnsi" w:hAnsiTheme="minorHAnsi"/>
          <w:sz w:val="28"/>
          <w:szCs w:val="28"/>
        </w:rPr>
      </w:pPr>
    </w:p>
    <w:p w:rsidR="00E252AD" w:rsidRDefault="00CF5D48" w:rsidP="004A6451">
      <w:pPr>
        <w:tabs>
          <w:tab w:val="left" w:pos="8104"/>
        </w:tabs>
        <w:rPr>
          <w:szCs w:val="24"/>
        </w:rPr>
      </w:pPr>
      <w:r>
        <w:rPr>
          <w:szCs w:val="24"/>
        </w:rPr>
        <w:tab/>
      </w:r>
    </w:p>
    <w:p w:rsidR="00784C8B" w:rsidRDefault="00784C8B" w:rsidP="004A6451">
      <w:pPr>
        <w:tabs>
          <w:tab w:val="left" w:pos="8104"/>
        </w:tabs>
        <w:rPr>
          <w:szCs w:val="24"/>
        </w:rPr>
      </w:pPr>
    </w:p>
    <w:p w:rsidR="00784C8B" w:rsidRDefault="00784C8B" w:rsidP="004A6451">
      <w:pPr>
        <w:rPr>
          <w:color w:val="000000"/>
        </w:rPr>
      </w:pPr>
    </w:p>
    <w:sectPr w:rsidR="00784C8B" w:rsidSect="00FE4EA3">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29E" w:rsidRDefault="00F5229E" w:rsidP="00290372">
      <w:pPr>
        <w:spacing w:after="0" w:line="240" w:lineRule="auto"/>
      </w:pPr>
      <w:r>
        <w:separator/>
      </w:r>
    </w:p>
  </w:endnote>
  <w:endnote w:type="continuationSeparator" w:id="1">
    <w:p w:rsidR="00F5229E" w:rsidRDefault="00F5229E"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oudy Old Style">
    <w:panose1 w:val="0202050205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89C" w:rsidRDefault="00AE28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A3" w:rsidRDefault="00D433A0" w:rsidP="004C75A3">
    <w:pPr>
      <w:pStyle w:val="Footer"/>
      <w:rPr>
        <w:b/>
        <w:color w:val="943634" w:themeColor="accent2" w:themeShade="BF"/>
      </w:rPr>
    </w:pPr>
    <w:r>
      <w:rPr>
        <w:b/>
        <w:noProof/>
        <w:color w:val="943634" w:themeColor="accent2" w:themeShade="BF"/>
      </w:rPr>
      <w:pict>
        <v:oval id="_x0000_s2052" style="position:absolute;margin-left:431.35pt;margin-top:9.25pt;width:51.5pt;height:40.5pt;z-index:251666432" fillcolor="#9bbb59 [3206]" strokecolor="#9bbb59 [3206]" strokeweight="10pt">
          <v:stroke linestyle="thinThin"/>
          <v:shadow color="#868686"/>
          <v:textbox style="mso-next-textbox:#_x0000_s2052">
            <w:txbxContent>
              <w:p w:rsidR="004C75A3" w:rsidRPr="00B863F3" w:rsidRDefault="00D433A0" w:rsidP="004C75A3">
                <w:pPr>
                  <w:jc w:val="center"/>
                  <w:rPr>
                    <w:rFonts w:ascii="Book Antiqua" w:hAnsi="Book Antiqua"/>
                    <w:b/>
                    <w:color w:val="FFFFFF" w:themeColor="background1"/>
                    <w:sz w:val="30"/>
                    <w:szCs w:val="30"/>
                  </w:rPr>
                </w:pPr>
                <w:r w:rsidRPr="004C75A3">
                  <w:rPr>
                    <w:rFonts w:ascii="Book Antiqua" w:hAnsi="Book Antiqua"/>
                    <w:b/>
                    <w:color w:val="FFFFFF" w:themeColor="background1"/>
                    <w:sz w:val="30"/>
                    <w:szCs w:val="30"/>
                  </w:rPr>
                  <w:fldChar w:fldCharType="begin"/>
                </w:r>
                <w:r w:rsidR="004C75A3" w:rsidRPr="004C75A3">
                  <w:rPr>
                    <w:rFonts w:ascii="Book Antiqua" w:hAnsi="Book Antiqua"/>
                    <w:b/>
                    <w:color w:val="FFFFFF" w:themeColor="background1"/>
                    <w:sz w:val="30"/>
                    <w:szCs w:val="30"/>
                  </w:rPr>
                  <w:instrText xml:space="preserve"> PAGE   \* MERGEFORMAT </w:instrText>
                </w:r>
                <w:r w:rsidRPr="004C75A3">
                  <w:rPr>
                    <w:rFonts w:ascii="Book Antiqua" w:hAnsi="Book Antiqua"/>
                    <w:b/>
                    <w:color w:val="FFFFFF" w:themeColor="background1"/>
                    <w:sz w:val="30"/>
                    <w:szCs w:val="30"/>
                  </w:rPr>
                  <w:fldChar w:fldCharType="separate"/>
                </w:r>
                <w:r w:rsidR="002B25D1">
                  <w:rPr>
                    <w:rFonts w:ascii="Book Antiqua" w:hAnsi="Book Antiqua"/>
                    <w:b/>
                    <w:noProof/>
                    <w:color w:val="FFFFFF" w:themeColor="background1"/>
                    <w:sz w:val="30"/>
                    <w:szCs w:val="30"/>
                  </w:rPr>
                  <w:t>6</w:t>
                </w:r>
                <w:r w:rsidRPr="004C75A3">
                  <w:rPr>
                    <w:rFonts w:ascii="Book Antiqua" w:hAnsi="Book Antiqua"/>
                    <w:b/>
                    <w:color w:val="FFFFFF" w:themeColor="background1"/>
                    <w:sz w:val="30"/>
                    <w:szCs w:val="30"/>
                  </w:rPr>
                  <w:fldChar w:fldCharType="end"/>
                </w:r>
              </w:p>
            </w:txbxContent>
          </v:textbox>
        </v:oval>
      </w:pict>
    </w:r>
  </w:p>
  <w:p w:rsidR="004C75A3" w:rsidRDefault="004C75A3" w:rsidP="004C75A3">
    <w:pPr>
      <w:pStyle w:val="Footer"/>
      <w:rPr>
        <w:b/>
        <w:color w:val="943634" w:themeColor="accent2" w:themeShade="BF"/>
      </w:rPr>
    </w:pPr>
  </w:p>
  <w:p w:rsidR="004C75A3" w:rsidRDefault="004C75A3" w:rsidP="004C75A3">
    <w:pPr>
      <w:pStyle w:val="Footer"/>
      <w:rPr>
        <w:b/>
        <w:color w:val="943634" w:themeColor="accent2" w:themeShade="BF"/>
      </w:rPr>
    </w:pPr>
  </w:p>
  <w:p w:rsidR="004C75A3" w:rsidRPr="00E86BA9" w:rsidRDefault="004C75A3" w:rsidP="004C75A3">
    <w:pPr>
      <w:pStyle w:val="Footer"/>
      <w:rPr>
        <w:b/>
        <w:color w:val="943634" w:themeColor="accent2" w:themeShade="BF"/>
      </w:rPr>
    </w:pPr>
    <w:r>
      <w:rPr>
        <w:b/>
        <w:color w:val="943634" w:themeColor="accent2" w:themeShade="BF"/>
      </w:rPr>
      <w:tab/>
    </w:r>
    <w:r>
      <w:rPr>
        <w:b/>
        <w:color w:val="943634" w:themeColor="accent2" w:themeShade="BF"/>
      </w:rPr>
      <w:tab/>
    </w:r>
  </w:p>
  <w:p w:rsidR="00601DA3" w:rsidRDefault="00601D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89C" w:rsidRDefault="00AE28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29E" w:rsidRDefault="00F5229E" w:rsidP="00290372">
      <w:pPr>
        <w:spacing w:after="0" w:line="240" w:lineRule="auto"/>
      </w:pPr>
      <w:r>
        <w:separator/>
      </w:r>
    </w:p>
  </w:footnote>
  <w:footnote w:type="continuationSeparator" w:id="1">
    <w:p w:rsidR="00F5229E" w:rsidRDefault="00F5229E"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89C" w:rsidRDefault="00AE28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AE289C" w:rsidTr="00C30BB4">
      <w:trPr>
        <w:trHeight w:val="478"/>
      </w:trPr>
      <w:tc>
        <w:tcPr>
          <w:tcW w:w="8883" w:type="dxa"/>
        </w:tcPr>
        <w:p w:rsidR="00AE289C" w:rsidRPr="00337269" w:rsidRDefault="002B25D1" w:rsidP="00AE289C">
          <w:pPr>
            <w:pStyle w:val="Header"/>
            <w:tabs>
              <w:tab w:val="center" w:pos="4333"/>
              <w:tab w:val="left" w:pos="5985"/>
            </w:tabs>
            <w:ind w:left="3315"/>
            <w:rPr>
              <w:rFonts w:ascii="Book Antiqua" w:hAnsi="Book Antiqua"/>
              <w:b/>
              <w:color w:val="943634" w:themeColor="accent2" w:themeShade="BF"/>
              <w:sz w:val="40"/>
              <w:szCs w:val="40"/>
            </w:rPr>
          </w:pPr>
          <w:r>
            <w:rPr>
              <w:rFonts w:ascii="Book Antiqua" w:hAnsi="Book Antiqua"/>
              <w:b/>
              <w:color w:val="943634" w:themeColor="accent2" w:themeShade="BF"/>
              <w:sz w:val="40"/>
              <w:szCs w:val="40"/>
            </w:rPr>
            <w:t xml:space="preserve">   </w:t>
          </w:r>
          <w:r w:rsidR="00AE289C">
            <w:rPr>
              <w:rFonts w:ascii="Book Antiqua" w:hAnsi="Book Antiqua"/>
              <w:b/>
              <w:color w:val="943634" w:themeColor="accent2" w:themeShade="BF"/>
              <w:sz w:val="40"/>
              <w:szCs w:val="40"/>
            </w:rPr>
            <w:t>2.Environment Description</w:t>
          </w:r>
        </w:p>
      </w:tc>
      <w:tc>
        <w:tcPr>
          <w:tcW w:w="1219" w:type="dxa"/>
          <w:shd w:val="clear" w:color="auto" w:fill="C2D69B" w:themeFill="accent3" w:themeFillTint="99"/>
        </w:tcPr>
        <w:p w:rsidR="00AE289C" w:rsidRPr="00BE16C2" w:rsidRDefault="00AE289C" w:rsidP="00C30BB4">
          <w:pPr>
            <w:pStyle w:val="Header"/>
            <w:jc w:val="center"/>
            <w:rPr>
              <w:b/>
              <w:color w:val="215868" w:themeColor="accent5" w:themeShade="80"/>
              <w:sz w:val="40"/>
              <w:szCs w:val="40"/>
            </w:rPr>
          </w:pPr>
          <w:r>
            <w:rPr>
              <w:b/>
              <w:color w:val="215868" w:themeColor="accent5" w:themeShade="80"/>
              <w:sz w:val="40"/>
              <w:szCs w:val="40"/>
            </w:rPr>
            <w:t>2012</w:t>
          </w:r>
        </w:p>
      </w:tc>
    </w:tr>
  </w:tbl>
  <w:p w:rsidR="00AE289C" w:rsidRDefault="00AE28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89C" w:rsidRDefault="00AE28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BD14565_"/>
      </v:shape>
    </w:pict>
  </w:numPicBullet>
  <w:numPicBullet w:numPicBulletId="1">
    <w:pict>
      <v:shape id="_x0000_i1033" type="#_x0000_t75" style="width:10.9pt;height:10.9pt" o:bullet="t">
        <v:imagedata r:id="rId2" o:title="msoC"/>
      </v:shape>
    </w:pict>
  </w:numPicBullet>
  <w:abstractNum w:abstractNumId="0">
    <w:nsid w:val="06645384"/>
    <w:multiLevelType w:val="hybridMultilevel"/>
    <w:tmpl w:val="230A99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7013AE"/>
    <w:multiLevelType w:val="hybridMultilevel"/>
    <w:tmpl w:val="610A57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BA15502"/>
    <w:multiLevelType w:val="hybridMultilevel"/>
    <w:tmpl w:val="F9D06CA4"/>
    <w:lvl w:ilvl="0" w:tplc="4BE4F404">
      <w:start w:val="2"/>
      <w:numFmt w:val="decimal"/>
      <w:lvlText w:val="%1.1"/>
      <w:lvlJc w:val="left"/>
      <w:pPr>
        <w:ind w:left="720" w:hanging="360"/>
      </w:pPr>
      <w:rPr>
        <w:rFonts w:ascii="Book Antiqua" w:hAnsi="Book Antiqua" w:hint="default"/>
        <w:b/>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0ECD"/>
    <w:multiLevelType w:val="hybridMultilevel"/>
    <w:tmpl w:val="C9B0EB46"/>
    <w:lvl w:ilvl="0" w:tplc="6D3C23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E5E5B"/>
    <w:multiLevelType w:val="hybridMultilevel"/>
    <w:tmpl w:val="894CAE14"/>
    <w:lvl w:ilvl="0" w:tplc="04090007">
      <w:start w:val="1"/>
      <w:numFmt w:val="bullet"/>
      <w:lvlText w:val=""/>
      <w:lvlPicBulletId w:val="1"/>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E19694C"/>
    <w:multiLevelType w:val="hybridMultilevel"/>
    <w:tmpl w:val="1FB0FB08"/>
    <w:lvl w:ilvl="0" w:tplc="04090007">
      <w:start w:val="1"/>
      <w:numFmt w:val="bullet"/>
      <w:lvlText w:val=""/>
      <w:lvlPicBulletId w:val="1"/>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A055A"/>
    <w:multiLevelType w:val="hybridMultilevel"/>
    <w:tmpl w:val="6BAC07E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7CB5AAA"/>
    <w:multiLevelType w:val="hybridMultilevel"/>
    <w:tmpl w:val="ED16E3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795C52"/>
    <w:multiLevelType w:val="hybridMultilevel"/>
    <w:tmpl w:val="6FE89F00"/>
    <w:lvl w:ilvl="0" w:tplc="445E47F2">
      <w:start w:val="2"/>
      <w:numFmt w:val="decimal"/>
      <w:lvlText w:val="%1.2"/>
      <w:lvlJc w:val="left"/>
      <w:pPr>
        <w:ind w:left="720" w:hanging="360"/>
      </w:pPr>
      <w:rPr>
        <w:rFonts w:ascii="Book Antiqua" w:hAnsi="Book Antiqua" w:hint="default"/>
        <w:b/>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8327C"/>
    <w:multiLevelType w:val="hybridMultilevel"/>
    <w:tmpl w:val="34122380"/>
    <w:lvl w:ilvl="0" w:tplc="A9A8463A">
      <w:start w:val="1"/>
      <w:numFmt w:val="bullet"/>
      <w:lvlText w:val=""/>
      <w:lvlPicBulletId w:val="0"/>
      <w:lvlJc w:val="left"/>
      <w:pPr>
        <w:ind w:left="99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77B41"/>
    <w:multiLevelType w:val="hybridMultilevel"/>
    <w:tmpl w:val="8190EBEE"/>
    <w:lvl w:ilvl="0" w:tplc="DF5A238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455B6901"/>
    <w:multiLevelType w:val="hybridMultilevel"/>
    <w:tmpl w:val="D548BE64"/>
    <w:lvl w:ilvl="0" w:tplc="B95ED754">
      <w:start w:val="4"/>
      <w:numFmt w:val="decimal"/>
      <w:lvlText w:val="%1.1"/>
      <w:lvlJc w:val="left"/>
      <w:pPr>
        <w:ind w:left="720" w:hanging="360"/>
      </w:pPr>
      <w:rPr>
        <w:rFonts w:ascii="Book Antiqua" w:hAnsi="Book Antiqua"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04CBA"/>
    <w:multiLevelType w:val="hybridMultilevel"/>
    <w:tmpl w:val="85A6D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5A4061"/>
    <w:multiLevelType w:val="hybridMultilevel"/>
    <w:tmpl w:val="1E760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51BAA"/>
    <w:multiLevelType w:val="hybridMultilevel"/>
    <w:tmpl w:val="8A64961C"/>
    <w:lvl w:ilvl="0" w:tplc="BBFC3F4C">
      <w:start w:val="1"/>
      <w:numFmt w:val="bullet"/>
      <w:lvlText w:val=""/>
      <w:lvlJc w:val="left"/>
      <w:pPr>
        <w:ind w:left="2640" w:hanging="360"/>
      </w:pPr>
      <w:rPr>
        <w:rFonts w:ascii="Symbol" w:hAnsi="Symbol" w:hint="default"/>
        <w:color w:val="auto"/>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5">
    <w:nsid w:val="542C5B78"/>
    <w:multiLevelType w:val="hybridMultilevel"/>
    <w:tmpl w:val="940C12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9723CEF"/>
    <w:multiLevelType w:val="hybridMultilevel"/>
    <w:tmpl w:val="BC963632"/>
    <w:lvl w:ilvl="0" w:tplc="0409000B">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7">
    <w:nsid w:val="610A09F7"/>
    <w:multiLevelType w:val="hybridMultilevel"/>
    <w:tmpl w:val="DEC6E4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6E22AB1"/>
    <w:multiLevelType w:val="hybridMultilevel"/>
    <w:tmpl w:val="0F348FAE"/>
    <w:lvl w:ilvl="0" w:tplc="7E32C098">
      <w:start w:val="1"/>
      <w:numFmt w:val="decimal"/>
      <w:lvlText w:val="%1."/>
      <w:lvlJc w:val="left"/>
      <w:pPr>
        <w:ind w:left="3315" w:hanging="360"/>
      </w:pPr>
      <w:rPr>
        <w:rFonts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9">
    <w:nsid w:val="716467DB"/>
    <w:multiLevelType w:val="hybridMultilevel"/>
    <w:tmpl w:val="976C797C"/>
    <w:lvl w:ilvl="0" w:tplc="04090007">
      <w:start w:val="1"/>
      <w:numFmt w:val="bullet"/>
      <w:lvlText w:val=""/>
      <w:lvlPicBulletId w:val="1"/>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777B789D"/>
    <w:multiLevelType w:val="hybridMultilevel"/>
    <w:tmpl w:val="C8FE4F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0"/>
  </w:num>
  <w:num w:numId="6">
    <w:abstractNumId w:val="10"/>
  </w:num>
  <w:num w:numId="7">
    <w:abstractNumId w:val="7"/>
  </w:num>
  <w:num w:numId="8">
    <w:abstractNumId w:val="1"/>
  </w:num>
  <w:num w:numId="9">
    <w:abstractNumId w:val="20"/>
  </w:num>
  <w:num w:numId="10">
    <w:abstractNumId w:val="17"/>
  </w:num>
  <w:num w:numId="11">
    <w:abstractNumId w:val="15"/>
  </w:num>
  <w:num w:numId="12">
    <w:abstractNumId w:val="5"/>
  </w:num>
  <w:num w:numId="13">
    <w:abstractNumId w:val="14"/>
  </w:num>
  <w:num w:numId="14">
    <w:abstractNumId w:val="19"/>
  </w:num>
  <w:num w:numId="15">
    <w:abstractNumId w:val="4"/>
  </w:num>
  <w:num w:numId="16">
    <w:abstractNumId w:val="13"/>
  </w:num>
  <w:num w:numId="17">
    <w:abstractNumId w:val="12"/>
  </w:num>
  <w:num w:numId="18">
    <w:abstractNumId w:val="6"/>
  </w:num>
  <w:num w:numId="19">
    <w:abstractNumId w:val="11"/>
  </w:num>
  <w:num w:numId="20">
    <w:abstractNumId w:val="16"/>
  </w:num>
  <w:num w:numId="21">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4338">
      <o:colormru v:ext="edit" colors="#03c"/>
      <o:colormenu v:ext="edit" fillcolor="#92d050" strokecolor="#92d050" shadowcolor="none [1311]"/>
    </o:shapedefaults>
    <o:shapelayout v:ext="edit">
      <o:idmap v:ext="edit" data="2"/>
    </o:shapelayout>
  </w:hdrShapeDefaults>
  <w:footnotePr>
    <w:footnote w:id="0"/>
    <w:footnote w:id="1"/>
  </w:footnotePr>
  <w:endnotePr>
    <w:endnote w:id="0"/>
    <w:endnote w:id="1"/>
  </w:endnotePr>
  <w:compat/>
  <w:rsids>
    <w:rsidRoot w:val="00D50B78"/>
    <w:rsid w:val="00035FB3"/>
    <w:rsid w:val="00037CDA"/>
    <w:rsid w:val="00044AE5"/>
    <w:rsid w:val="0004785E"/>
    <w:rsid w:val="00054B20"/>
    <w:rsid w:val="00056240"/>
    <w:rsid w:val="00061AB6"/>
    <w:rsid w:val="0006480E"/>
    <w:rsid w:val="00065345"/>
    <w:rsid w:val="0007362A"/>
    <w:rsid w:val="00080E20"/>
    <w:rsid w:val="00083AEB"/>
    <w:rsid w:val="000873E2"/>
    <w:rsid w:val="00091089"/>
    <w:rsid w:val="00091794"/>
    <w:rsid w:val="00093093"/>
    <w:rsid w:val="00093966"/>
    <w:rsid w:val="00093E0B"/>
    <w:rsid w:val="000970B1"/>
    <w:rsid w:val="000A13C2"/>
    <w:rsid w:val="000A4804"/>
    <w:rsid w:val="000B47B5"/>
    <w:rsid w:val="000B62B9"/>
    <w:rsid w:val="000D4C90"/>
    <w:rsid w:val="000E02F6"/>
    <w:rsid w:val="000E2A66"/>
    <w:rsid w:val="000E4E11"/>
    <w:rsid w:val="000F199D"/>
    <w:rsid w:val="000F53B0"/>
    <w:rsid w:val="000F6142"/>
    <w:rsid w:val="00100118"/>
    <w:rsid w:val="00101F37"/>
    <w:rsid w:val="00104632"/>
    <w:rsid w:val="00107ECF"/>
    <w:rsid w:val="001142F1"/>
    <w:rsid w:val="001224E4"/>
    <w:rsid w:val="00122B21"/>
    <w:rsid w:val="00122C49"/>
    <w:rsid w:val="001232AB"/>
    <w:rsid w:val="00126114"/>
    <w:rsid w:val="00144484"/>
    <w:rsid w:val="00152C8F"/>
    <w:rsid w:val="00153B99"/>
    <w:rsid w:val="001668CE"/>
    <w:rsid w:val="00177B8C"/>
    <w:rsid w:val="00177C24"/>
    <w:rsid w:val="001A38F2"/>
    <w:rsid w:val="001B195C"/>
    <w:rsid w:val="001B59A6"/>
    <w:rsid w:val="001B5CB4"/>
    <w:rsid w:val="001C3B56"/>
    <w:rsid w:val="001C676B"/>
    <w:rsid w:val="001D1BDB"/>
    <w:rsid w:val="001E12E4"/>
    <w:rsid w:val="001E2CB8"/>
    <w:rsid w:val="001E3E53"/>
    <w:rsid w:val="001F052D"/>
    <w:rsid w:val="001F6665"/>
    <w:rsid w:val="0020053A"/>
    <w:rsid w:val="002162C4"/>
    <w:rsid w:val="00222EE6"/>
    <w:rsid w:val="00224D5A"/>
    <w:rsid w:val="002255F3"/>
    <w:rsid w:val="00233B14"/>
    <w:rsid w:val="00237B5C"/>
    <w:rsid w:val="00242F77"/>
    <w:rsid w:val="00244158"/>
    <w:rsid w:val="002444B2"/>
    <w:rsid w:val="002504CD"/>
    <w:rsid w:val="00256018"/>
    <w:rsid w:val="002607AE"/>
    <w:rsid w:val="00263513"/>
    <w:rsid w:val="00264B55"/>
    <w:rsid w:val="00264F31"/>
    <w:rsid w:val="002675F1"/>
    <w:rsid w:val="0027275D"/>
    <w:rsid w:val="00277771"/>
    <w:rsid w:val="00281F54"/>
    <w:rsid w:val="00290372"/>
    <w:rsid w:val="00292C5F"/>
    <w:rsid w:val="002A0593"/>
    <w:rsid w:val="002A3D24"/>
    <w:rsid w:val="002A7603"/>
    <w:rsid w:val="002B25D1"/>
    <w:rsid w:val="002B29FD"/>
    <w:rsid w:val="002B39CC"/>
    <w:rsid w:val="002B6F6A"/>
    <w:rsid w:val="002C60E5"/>
    <w:rsid w:val="002D5842"/>
    <w:rsid w:val="002D6C10"/>
    <w:rsid w:val="002E0806"/>
    <w:rsid w:val="002E4F81"/>
    <w:rsid w:val="002F77B3"/>
    <w:rsid w:val="00305F25"/>
    <w:rsid w:val="00321C1A"/>
    <w:rsid w:val="003223AA"/>
    <w:rsid w:val="00323B12"/>
    <w:rsid w:val="00326A0A"/>
    <w:rsid w:val="00327198"/>
    <w:rsid w:val="00330CF2"/>
    <w:rsid w:val="00331E72"/>
    <w:rsid w:val="003427CE"/>
    <w:rsid w:val="00353229"/>
    <w:rsid w:val="00355C35"/>
    <w:rsid w:val="00361201"/>
    <w:rsid w:val="00371402"/>
    <w:rsid w:val="0038032E"/>
    <w:rsid w:val="003900C0"/>
    <w:rsid w:val="00395AE5"/>
    <w:rsid w:val="003A2508"/>
    <w:rsid w:val="003A2A91"/>
    <w:rsid w:val="003A3E46"/>
    <w:rsid w:val="003A66D9"/>
    <w:rsid w:val="003C78E3"/>
    <w:rsid w:val="003D216B"/>
    <w:rsid w:val="003E1942"/>
    <w:rsid w:val="003F5794"/>
    <w:rsid w:val="00400805"/>
    <w:rsid w:val="0040414A"/>
    <w:rsid w:val="00414548"/>
    <w:rsid w:val="0042074C"/>
    <w:rsid w:val="00423D74"/>
    <w:rsid w:val="00424435"/>
    <w:rsid w:val="004268FA"/>
    <w:rsid w:val="0043356E"/>
    <w:rsid w:val="004339E2"/>
    <w:rsid w:val="00437201"/>
    <w:rsid w:val="00443B39"/>
    <w:rsid w:val="00444E4E"/>
    <w:rsid w:val="0044597C"/>
    <w:rsid w:val="00457A4D"/>
    <w:rsid w:val="0046357D"/>
    <w:rsid w:val="00480284"/>
    <w:rsid w:val="00484B29"/>
    <w:rsid w:val="00485C22"/>
    <w:rsid w:val="00492868"/>
    <w:rsid w:val="00492A2E"/>
    <w:rsid w:val="00492FFB"/>
    <w:rsid w:val="0049493F"/>
    <w:rsid w:val="0049506F"/>
    <w:rsid w:val="004A07C1"/>
    <w:rsid w:val="004A4F16"/>
    <w:rsid w:val="004A6451"/>
    <w:rsid w:val="004A6908"/>
    <w:rsid w:val="004A6CB2"/>
    <w:rsid w:val="004B02F9"/>
    <w:rsid w:val="004C2DE5"/>
    <w:rsid w:val="004C3D1F"/>
    <w:rsid w:val="004C75A3"/>
    <w:rsid w:val="004E1814"/>
    <w:rsid w:val="004E2DBC"/>
    <w:rsid w:val="004E2E88"/>
    <w:rsid w:val="004E601A"/>
    <w:rsid w:val="004F2F2C"/>
    <w:rsid w:val="004F5B84"/>
    <w:rsid w:val="004F690B"/>
    <w:rsid w:val="0050139D"/>
    <w:rsid w:val="00506111"/>
    <w:rsid w:val="0050644F"/>
    <w:rsid w:val="00520FEF"/>
    <w:rsid w:val="005216D3"/>
    <w:rsid w:val="00522384"/>
    <w:rsid w:val="0053542A"/>
    <w:rsid w:val="00535E05"/>
    <w:rsid w:val="00543DF7"/>
    <w:rsid w:val="00545E91"/>
    <w:rsid w:val="005477D2"/>
    <w:rsid w:val="00550A9D"/>
    <w:rsid w:val="00563716"/>
    <w:rsid w:val="005711AA"/>
    <w:rsid w:val="00571ACA"/>
    <w:rsid w:val="00572B96"/>
    <w:rsid w:val="00574256"/>
    <w:rsid w:val="005754F8"/>
    <w:rsid w:val="005846F6"/>
    <w:rsid w:val="0059038E"/>
    <w:rsid w:val="0059533C"/>
    <w:rsid w:val="005B40AD"/>
    <w:rsid w:val="005B415B"/>
    <w:rsid w:val="005C12C5"/>
    <w:rsid w:val="005C3533"/>
    <w:rsid w:val="005D5EFC"/>
    <w:rsid w:val="005E5556"/>
    <w:rsid w:val="005F1A42"/>
    <w:rsid w:val="00601DA3"/>
    <w:rsid w:val="00604716"/>
    <w:rsid w:val="0060585E"/>
    <w:rsid w:val="006126B3"/>
    <w:rsid w:val="006157B0"/>
    <w:rsid w:val="00622135"/>
    <w:rsid w:val="0062418B"/>
    <w:rsid w:val="0062537C"/>
    <w:rsid w:val="0062584A"/>
    <w:rsid w:val="006353A9"/>
    <w:rsid w:val="00642C6C"/>
    <w:rsid w:val="00651CF0"/>
    <w:rsid w:val="00651DEF"/>
    <w:rsid w:val="00654169"/>
    <w:rsid w:val="00655958"/>
    <w:rsid w:val="0065629C"/>
    <w:rsid w:val="00661EB4"/>
    <w:rsid w:val="00666B9A"/>
    <w:rsid w:val="00667C8E"/>
    <w:rsid w:val="00670FF4"/>
    <w:rsid w:val="0067103B"/>
    <w:rsid w:val="0067192A"/>
    <w:rsid w:val="00671F33"/>
    <w:rsid w:val="00684830"/>
    <w:rsid w:val="006856D2"/>
    <w:rsid w:val="006938B2"/>
    <w:rsid w:val="00694807"/>
    <w:rsid w:val="006A057E"/>
    <w:rsid w:val="006A1D63"/>
    <w:rsid w:val="006A3F59"/>
    <w:rsid w:val="006B10C0"/>
    <w:rsid w:val="006B47E8"/>
    <w:rsid w:val="006B6EF9"/>
    <w:rsid w:val="006C1652"/>
    <w:rsid w:val="006C69E8"/>
    <w:rsid w:val="006E2048"/>
    <w:rsid w:val="006E4CEC"/>
    <w:rsid w:val="006E66EF"/>
    <w:rsid w:val="006F5619"/>
    <w:rsid w:val="007045B9"/>
    <w:rsid w:val="0070532C"/>
    <w:rsid w:val="00721606"/>
    <w:rsid w:val="00741B06"/>
    <w:rsid w:val="00741C0B"/>
    <w:rsid w:val="0074663C"/>
    <w:rsid w:val="00751290"/>
    <w:rsid w:val="007537B9"/>
    <w:rsid w:val="00757D51"/>
    <w:rsid w:val="00760073"/>
    <w:rsid w:val="00764C53"/>
    <w:rsid w:val="00764EB1"/>
    <w:rsid w:val="00772DCE"/>
    <w:rsid w:val="00784C8B"/>
    <w:rsid w:val="00787F0F"/>
    <w:rsid w:val="00797413"/>
    <w:rsid w:val="007978C0"/>
    <w:rsid w:val="007A1A1E"/>
    <w:rsid w:val="007A4D30"/>
    <w:rsid w:val="007A5923"/>
    <w:rsid w:val="007B0AFB"/>
    <w:rsid w:val="007B4196"/>
    <w:rsid w:val="007B4611"/>
    <w:rsid w:val="007B488C"/>
    <w:rsid w:val="007F3CA4"/>
    <w:rsid w:val="00820451"/>
    <w:rsid w:val="0083002D"/>
    <w:rsid w:val="008324D5"/>
    <w:rsid w:val="00835276"/>
    <w:rsid w:val="008373F5"/>
    <w:rsid w:val="0084148A"/>
    <w:rsid w:val="008458DB"/>
    <w:rsid w:val="0084626F"/>
    <w:rsid w:val="00852F43"/>
    <w:rsid w:val="0085448F"/>
    <w:rsid w:val="00856729"/>
    <w:rsid w:val="00861FF3"/>
    <w:rsid w:val="00862107"/>
    <w:rsid w:val="008646DF"/>
    <w:rsid w:val="00864B9F"/>
    <w:rsid w:val="008675EA"/>
    <w:rsid w:val="00872E85"/>
    <w:rsid w:val="008738E5"/>
    <w:rsid w:val="00876717"/>
    <w:rsid w:val="00880A7D"/>
    <w:rsid w:val="00880C91"/>
    <w:rsid w:val="00883543"/>
    <w:rsid w:val="00891212"/>
    <w:rsid w:val="008A004A"/>
    <w:rsid w:val="008A0868"/>
    <w:rsid w:val="008A2216"/>
    <w:rsid w:val="008A74CA"/>
    <w:rsid w:val="008B1CFD"/>
    <w:rsid w:val="008B2D40"/>
    <w:rsid w:val="008B3330"/>
    <w:rsid w:val="008C3398"/>
    <w:rsid w:val="008C6421"/>
    <w:rsid w:val="008C6499"/>
    <w:rsid w:val="008D0B48"/>
    <w:rsid w:val="008D0F15"/>
    <w:rsid w:val="008D37DD"/>
    <w:rsid w:val="008D476D"/>
    <w:rsid w:val="008E28F9"/>
    <w:rsid w:val="008E2924"/>
    <w:rsid w:val="008F52FA"/>
    <w:rsid w:val="008F56C9"/>
    <w:rsid w:val="008F747E"/>
    <w:rsid w:val="00905A9B"/>
    <w:rsid w:val="00911F8B"/>
    <w:rsid w:val="00915F4C"/>
    <w:rsid w:val="00921A99"/>
    <w:rsid w:val="00932A22"/>
    <w:rsid w:val="0093488D"/>
    <w:rsid w:val="00940AF0"/>
    <w:rsid w:val="00940B8E"/>
    <w:rsid w:val="00944A3A"/>
    <w:rsid w:val="009535A0"/>
    <w:rsid w:val="00962C31"/>
    <w:rsid w:val="00962EAA"/>
    <w:rsid w:val="009665A1"/>
    <w:rsid w:val="0097060D"/>
    <w:rsid w:val="00970B93"/>
    <w:rsid w:val="00976F3D"/>
    <w:rsid w:val="00981370"/>
    <w:rsid w:val="0099135B"/>
    <w:rsid w:val="00991DE0"/>
    <w:rsid w:val="00995FF8"/>
    <w:rsid w:val="00996F22"/>
    <w:rsid w:val="009A0D53"/>
    <w:rsid w:val="009A32EC"/>
    <w:rsid w:val="009B02E9"/>
    <w:rsid w:val="009B12A3"/>
    <w:rsid w:val="009B2B21"/>
    <w:rsid w:val="009B68B9"/>
    <w:rsid w:val="009C0E2B"/>
    <w:rsid w:val="009C70BA"/>
    <w:rsid w:val="009C7144"/>
    <w:rsid w:val="009D0778"/>
    <w:rsid w:val="009D50DF"/>
    <w:rsid w:val="009D6C7A"/>
    <w:rsid w:val="009E3ED5"/>
    <w:rsid w:val="009F082E"/>
    <w:rsid w:val="00A0039D"/>
    <w:rsid w:val="00A02E41"/>
    <w:rsid w:val="00A03668"/>
    <w:rsid w:val="00A03ED9"/>
    <w:rsid w:val="00A0575C"/>
    <w:rsid w:val="00A1363D"/>
    <w:rsid w:val="00A16568"/>
    <w:rsid w:val="00A24173"/>
    <w:rsid w:val="00A26C11"/>
    <w:rsid w:val="00A31B08"/>
    <w:rsid w:val="00A33629"/>
    <w:rsid w:val="00A33ACF"/>
    <w:rsid w:val="00A36416"/>
    <w:rsid w:val="00A43418"/>
    <w:rsid w:val="00A46A71"/>
    <w:rsid w:val="00A46C0B"/>
    <w:rsid w:val="00A912D8"/>
    <w:rsid w:val="00A97BA6"/>
    <w:rsid w:val="00AA18D8"/>
    <w:rsid w:val="00AA1E59"/>
    <w:rsid w:val="00AA2364"/>
    <w:rsid w:val="00AA327B"/>
    <w:rsid w:val="00AA3F68"/>
    <w:rsid w:val="00AA561F"/>
    <w:rsid w:val="00AA656B"/>
    <w:rsid w:val="00AB3AF0"/>
    <w:rsid w:val="00AC6DE9"/>
    <w:rsid w:val="00AC7A24"/>
    <w:rsid w:val="00AD1164"/>
    <w:rsid w:val="00AD535B"/>
    <w:rsid w:val="00AE289C"/>
    <w:rsid w:val="00AF69FB"/>
    <w:rsid w:val="00B00186"/>
    <w:rsid w:val="00B12D80"/>
    <w:rsid w:val="00B31A11"/>
    <w:rsid w:val="00B324A6"/>
    <w:rsid w:val="00B445CA"/>
    <w:rsid w:val="00B47E88"/>
    <w:rsid w:val="00B556F2"/>
    <w:rsid w:val="00B577D4"/>
    <w:rsid w:val="00B67599"/>
    <w:rsid w:val="00B75917"/>
    <w:rsid w:val="00B80C10"/>
    <w:rsid w:val="00B84569"/>
    <w:rsid w:val="00B901BF"/>
    <w:rsid w:val="00B91079"/>
    <w:rsid w:val="00B910BE"/>
    <w:rsid w:val="00B958C1"/>
    <w:rsid w:val="00BA07C1"/>
    <w:rsid w:val="00BA3CE7"/>
    <w:rsid w:val="00BB4117"/>
    <w:rsid w:val="00BB4606"/>
    <w:rsid w:val="00BC25C6"/>
    <w:rsid w:val="00BC3C2C"/>
    <w:rsid w:val="00BC48DF"/>
    <w:rsid w:val="00BC6D5F"/>
    <w:rsid w:val="00BC6F57"/>
    <w:rsid w:val="00BD4B0D"/>
    <w:rsid w:val="00BE0624"/>
    <w:rsid w:val="00BF0EE0"/>
    <w:rsid w:val="00BF6F0C"/>
    <w:rsid w:val="00C05FBB"/>
    <w:rsid w:val="00C0705C"/>
    <w:rsid w:val="00C1161D"/>
    <w:rsid w:val="00C152F5"/>
    <w:rsid w:val="00C226AC"/>
    <w:rsid w:val="00C31F6D"/>
    <w:rsid w:val="00C33F26"/>
    <w:rsid w:val="00C35133"/>
    <w:rsid w:val="00C44F12"/>
    <w:rsid w:val="00C45511"/>
    <w:rsid w:val="00C45CA6"/>
    <w:rsid w:val="00C6125D"/>
    <w:rsid w:val="00C633AF"/>
    <w:rsid w:val="00C63CD2"/>
    <w:rsid w:val="00C872D0"/>
    <w:rsid w:val="00C93CCC"/>
    <w:rsid w:val="00C955A5"/>
    <w:rsid w:val="00C97DED"/>
    <w:rsid w:val="00CB1ABF"/>
    <w:rsid w:val="00CB1B91"/>
    <w:rsid w:val="00CB2C77"/>
    <w:rsid w:val="00CB3AD9"/>
    <w:rsid w:val="00CB4B61"/>
    <w:rsid w:val="00CC0584"/>
    <w:rsid w:val="00CC0B86"/>
    <w:rsid w:val="00CD2CFF"/>
    <w:rsid w:val="00CD6099"/>
    <w:rsid w:val="00CE3779"/>
    <w:rsid w:val="00CF4344"/>
    <w:rsid w:val="00CF4C77"/>
    <w:rsid w:val="00CF5D48"/>
    <w:rsid w:val="00D00695"/>
    <w:rsid w:val="00D04BE0"/>
    <w:rsid w:val="00D175A7"/>
    <w:rsid w:val="00D20512"/>
    <w:rsid w:val="00D23732"/>
    <w:rsid w:val="00D2719B"/>
    <w:rsid w:val="00D40DC8"/>
    <w:rsid w:val="00D433A0"/>
    <w:rsid w:val="00D50B78"/>
    <w:rsid w:val="00D533BB"/>
    <w:rsid w:val="00D53E64"/>
    <w:rsid w:val="00D643F0"/>
    <w:rsid w:val="00D668AB"/>
    <w:rsid w:val="00D81B7E"/>
    <w:rsid w:val="00D84987"/>
    <w:rsid w:val="00D94A45"/>
    <w:rsid w:val="00D96C85"/>
    <w:rsid w:val="00DA02CD"/>
    <w:rsid w:val="00DA3D7D"/>
    <w:rsid w:val="00DA47F5"/>
    <w:rsid w:val="00DA7D4F"/>
    <w:rsid w:val="00DA7DE0"/>
    <w:rsid w:val="00DC06BF"/>
    <w:rsid w:val="00DC072A"/>
    <w:rsid w:val="00DC2525"/>
    <w:rsid w:val="00DD46CB"/>
    <w:rsid w:val="00DD52BC"/>
    <w:rsid w:val="00DE24A7"/>
    <w:rsid w:val="00DF2D5B"/>
    <w:rsid w:val="00E05435"/>
    <w:rsid w:val="00E11168"/>
    <w:rsid w:val="00E252AD"/>
    <w:rsid w:val="00E31F81"/>
    <w:rsid w:val="00E51A87"/>
    <w:rsid w:val="00E546B0"/>
    <w:rsid w:val="00E608DC"/>
    <w:rsid w:val="00E716D4"/>
    <w:rsid w:val="00E82A44"/>
    <w:rsid w:val="00E8758C"/>
    <w:rsid w:val="00EA0048"/>
    <w:rsid w:val="00EA2DCF"/>
    <w:rsid w:val="00EA350C"/>
    <w:rsid w:val="00EA3D25"/>
    <w:rsid w:val="00EB08A9"/>
    <w:rsid w:val="00EB6280"/>
    <w:rsid w:val="00EB7ABA"/>
    <w:rsid w:val="00EC3190"/>
    <w:rsid w:val="00ED31DF"/>
    <w:rsid w:val="00ED3400"/>
    <w:rsid w:val="00EE14A1"/>
    <w:rsid w:val="00EF18F4"/>
    <w:rsid w:val="00F13308"/>
    <w:rsid w:val="00F21116"/>
    <w:rsid w:val="00F23E41"/>
    <w:rsid w:val="00F2673E"/>
    <w:rsid w:val="00F355F9"/>
    <w:rsid w:val="00F36457"/>
    <w:rsid w:val="00F368ED"/>
    <w:rsid w:val="00F41599"/>
    <w:rsid w:val="00F427F2"/>
    <w:rsid w:val="00F45346"/>
    <w:rsid w:val="00F475C8"/>
    <w:rsid w:val="00F5229E"/>
    <w:rsid w:val="00F532F0"/>
    <w:rsid w:val="00F64ACC"/>
    <w:rsid w:val="00F64B0F"/>
    <w:rsid w:val="00F64D34"/>
    <w:rsid w:val="00F66BFA"/>
    <w:rsid w:val="00F74B09"/>
    <w:rsid w:val="00F76A31"/>
    <w:rsid w:val="00F91FE6"/>
    <w:rsid w:val="00F928A9"/>
    <w:rsid w:val="00F9572D"/>
    <w:rsid w:val="00FA3012"/>
    <w:rsid w:val="00FA576C"/>
    <w:rsid w:val="00FA7859"/>
    <w:rsid w:val="00FB73FA"/>
    <w:rsid w:val="00FC0148"/>
    <w:rsid w:val="00FC0175"/>
    <w:rsid w:val="00FC031A"/>
    <w:rsid w:val="00FD58AC"/>
    <w:rsid w:val="00FE4EA3"/>
    <w:rsid w:val="00FF02C5"/>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03c"/>
      <o:colormenu v:ext="edit" fillcolor="#92d050" strokecolor="#92d050" shadowcolor="none [1311]"/>
    </o:shapedefaults>
    <o:shapelayout v:ext="edit">
      <o:idmap v:ext="edit" data="1"/>
      <o:rules v:ext="edit">
        <o:r id="V:Rule9" type="connector" idref="#_x0000_s1059"/>
        <o:r id="V:Rule10" type="connector" idref="#_x0000_s1053"/>
        <o:r id="V:Rule11" type="connector" idref="#_x0000_s1052"/>
        <o:r id="V:Rule12" type="connector" idref="#_x0000_s1061"/>
        <o:r id="V:Rule13" type="connector" idref="#_x0000_s1055"/>
        <o:r id="V:Rule14" type="connector" idref="#_x0000_s1063"/>
        <o:r id="V:Rule15" type="connector" idref="#_x0000_s1054"/>
        <o:r id="V:Rule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34A7C-26A5-450A-A27A-A2CA2C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10</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585</cp:revision>
  <dcterms:created xsi:type="dcterms:W3CDTF">2011-04-12T11:42:00Z</dcterms:created>
  <dcterms:modified xsi:type="dcterms:W3CDTF">2012-04-19T16:12:00Z</dcterms:modified>
</cp:coreProperties>
</file>