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031C8" w14:textId="77777777" w:rsidR="00BE7217" w:rsidRPr="005C713A" w:rsidRDefault="00100F64">
      <w:pPr>
        <w:pStyle w:val="Title"/>
        <w:rPr>
          <w:sz w:val="56"/>
          <w:szCs w:val="56"/>
          <w:u w:val="single"/>
        </w:rPr>
      </w:pPr>
      <w:bookmarkStart w:id="0" w:name="_q2ys5p870lt1" w:colFirst="0" w:colLast="0"/>
      <w:bookmarkEnd w:id="0"/>
      <w:r w:rsidRPr="005C713A">
        <w:rPr>
          <w:sz w:val="56"/>
          <w:szCs w:val="56"/>
        </w:rPr>
        <w:t xml:space="preserve">NASDAQ Financials &amp; </w:t>
      </w:r>
      <w:r w:rsidRPr="005C713A">
        <w:rPr>
          <w:sz w:val="56"/>
          <w:szCs w:val="56"/>
          <w:u w:val="single"/>
        </w:rPr>
        <w:t>Fundamentals (2024 - 2026)</w:t>
      </w:r>
    </w:p>
    <w:p w14:paraId="6CB2C209" w14:textId="1ED6AB54" w:rsidR="00BE7217" w:rsidRPr="00F201CD" w:rsidRDefault="005C713A">
      <w:pPr>
        <w:pStyle w:val="Heading1"/>
        <w:rPr>
          <w:sz w:val="48"/>
          <w:szCs w:val="48"/>
        </w:rPr>
      </w:pPr>
      <w:bookmarkStart w:id="1" w:name="_6z4ptsgt1xli" w:colFirst="0" w:colLast="0"/>
      <w:bookmarkEnd w:id="1"/>
      <w:r w:rsidRPr="005C713A">
        <w:rPr>
          <w:sz w:val="48"/>
          <w:szCs w:val="48"/>
        </w:rPr>
        <w:t>1.</w:t>
      </w:r>
      <w:r w:rsidR="00B01EB7">
        <w:rPr>
          <w:sz w:val="36"/>
          <w:szCs w:val="36"/>
        </w:rPr>
        <w:t xml:space="preserve"> </w:t>
      </w:r>
      <w:r w:rsidR="00F13996" w:rsidRPr="00F201CD">
        <w:rPr>
          <w:sz w:val="48"/>
          <w:szCs w:val="48"/>
        </w:rPr>
        <w:t>Title Page</w:t>
      </w:r>
    </w:p>
    <w:p w14:paraId="20CAC131" w14:textId="77777777" w:rsidR="00BE7217" w:rsidRPr="00E069E5" w:rsidRDefault="00100F64">
      <w:pPr>
        <w:numPr>
          <w:ilvl w:val="0"/>
          <w:numId w:val="5"/>
        </w:numPr>
        <w:rPr>
          <w:b/>
          <w:bCs/>
        </w:rPr>
      </w:pPr>
      <w:r w:rsidRPr="00E069E5">
        <w:rPr>
          <w:b/>
          <w:bCs/>
          <w:sz w:val="24"/>
          <w:szCs w:val="24"/>
        </w:rPr>
        <w:t>Project Title</w:t>
      </w:r>
      <w:r>
        <w:rPr>
          <w:b/>
          <w:bCs/>
        </w:rPr>
        <w:t>:</w:t>
      </w:r>
      <w:r>
        <w:t xml:space="preserve"> </w:t>
      </w:r>
      <w:r w:rsidRPr="00E069E5">
        <w:rPr>
          <w:b/>
          <w:bCs/>
        </w:rPr>
        <w:t>NASDAQ Financials &amp; Fundamentals (2024 - 2026)</w:t>
      </w:r>
    </w:p>
    <w:p w14:paraId="1D623A43" w14:textId="1B111F1A" w:rsidR="00BE7217" w:rsidRPr="00E069E5" w:rsidRDefault="00100F64">
      <w:pPr>
        <w:numPr>
          <w:ilvl w:val="0"/>
          <w:numId w:val="5"/>
        </w:numPr>
        <w:rPr>
          <w:b/>
          <w:bCs/>
        </w:rPr>
      </w:pPr>
      <w:r w:rsidRPr="00E069E5">
        <w:rPr>
          <w:b/>
          <w:bCs/>
          <w:sz w:val="24"/>
          <w:szCs w:val="24"/>
        </w:rPr>
        <w:t>Prepared By</w:t>
      </w:r>
      <w:r>
        <w:rPr>
          <w:b/>
          <w:bCs/>
        </w:rPr>
        <w:t>:</w:t>
      </w:r>
      <w:r>
        <w:t xml:space="preserve"> </w:t>
      </w:r>
      <w:proofErr w:type="gramStart"/>
      <w:r w:rsidR="00C938EC" w:rsidRPr="00E069E5">
        <w:rPr>
          <w:b/>
          <w:bCs/>
        </w:rPr>
        <w:t>Anoop .A</w:t>
      </w:r>
      <w:proofErr w:type="gramEnd"/>
    </w:p>
    <w:p w14:paraId="5C61DE6D" w14:textId="6A55B4BF" w:rsidR="00BE7217" w:rsidRDefault="00100F64">
      <w:pPr>
        <w:numPr>
          <w:ilvl w:val="0"/>
          <w:numId w:val="5"/>
        </w:numPr>
      </w:pPr>
      <w:r w:rsidRPr="00E069E5">
        <w:rPr>
          <w:b/>
          <w:bCs/>
          <w:sz w:val="24"/>
          <w:szCs w:val="24"/>
        </w:rPr>
        <w:t>Batch</w:t>
      </w:r>
      <w:r>
        <w:rPr>
          <w:b/>
          <w:bCs/>
        </w:rPr>
        <w:t>:</w:t>
      </w:r>
      <w:r>
        <w:t xml:space="preserve"> </w:t>
      </w:r>
      <w:r w:rsidR="00C938EC" w:rsidRPr="00E069E5">
        <w:rPr>
          <w:b/>
          <w:bCs/>
        </w:rPr>
        <w:t>DA 55</w:t>
      </w:r>
    </w:p>
    <w:p w14:paraId="319EDD61" w14:textId="1AC5080F" w:rsidR="00BE7217" w:rsidRDefault="005C713A">
      <w:pPr>
        <w:pStyle w:val="Title"/>
      </w:pPr>
      <w:bookmarkStart w:id="2" w:name="_su7vhpjwexry" w:colFirst="0" w:colLast="0"/>
      <w:bookmarkEnd w:id="2"/>
      <w:r>
        <w:t>2.</w:t>
      </w:r>
      <w:r w:rsidR="00100F64">
        <w:t>Index</w:t>
      </w:r>
    </w:p>
    <w:p w14:paraId="369FADA7" w14:textId="77777777" w:rsidR="00BE7217" w:rsidRPr="002C7431" w:rsidRDefault="00100F64">
      <w:pPr>
        <w:numPr>
          <w:ilvl w:val="0"/>
          <w:numId w:val="5"/>
        </w:numPr>
        <w:rPr>
          <w:sz w:val="24"/>
          <w:szCs w:val="24"/>
        </w:rPr>
      </w:pPr>
      <w:hyperlink w:anchor="project-details">
        <w:r w:rsidRPr="002C7431">
          <w:rPr>
            <w:color w:val="1155CC"/>
            <w:sz w:val="24"/>
            <w:szCs w:val="24"/>
            <w:u w:val="single"/>
          </w:rPr>
          <w:t>1. Title Page</w:t>
        </w:r>
      </w:hyperlink>
    </w:p>
    <w:p w14:paraId="26D5AA39" w14:textId="77777777" w:rsidR="00BE7217" w:rsidRPr="002C7431" w:rsidRDefault="00100F64">
      <w:pPr>
        <w:numPr>
          <w:ilvl w:val="0"/>
          <w:numId w:val="5"/>
        </w:numPr>
        <w:rPr>
          <w:sz w:val="24"/>
          <w:szCs w:val="24"/>
        </w:rPr>
      </w:pPr>
      <w:hyperlink w:anchor="index">
        <w:r w:rsidRPr="002C7431">
          <w:rPr>
            <w:color w:val="1155CC"/>
            <w:sz w:val="24"/>
            <w:szCs w:val="24"/>
            <w:u w:val="single"/>
          </w:rPr>
          <w:t>2. Index</w:t>
        </w:r>
      </w:hyperlink>
    </w:p>
    <w:p w14:paraId="6DF01C47" w14:textId="77777777" w:rsidR="00BE7217" w:rsidRPr="002C7431" w:rsidRDefault="00100F64">
      <w:pPr>
        <w:numPr>
          <w:ilvl w:val="0"/>
          <w:numId w:val="5"/>
        </w:numPr>
        <w:rPr>
          <w:sz w:val="24"/>
          <w:szCs w:val="24"/>
        </w:rPr>
      </w:pPr>
      <w:hyperlink w:anchor="abstract">
        <w:r w:rsidRPr="002C7431">
          <w:rPr>
            <w:color w:val="1155CC"/>
            <w:sz w:val="24"/>
            <w:szCs w:val="24"/>
            <w:u w:val="single"/>
          </w:rPr>
          <w:t>3. Abstract</w:t>
        </w:r>
      </w:hyperlink>
    </w:p>
    <w:p w14:paraId="2F79CC40" w14:textId="77777777" w:rsidR="00BE7217" w:rsidRPr="002C7431" w:rsidRDefault="00100F64">
      <w:pPr>
        <w:numPr>
          <w:ilvl w:val="0"/>
          <w:numId w:val="5"/>
        </w:numPr>
        <w:rPr>
          <w:sz w:val="24"/>
          <w:szCs w:val="24"/>
        </w:rPr>
      </w:pPr>
      <w:hyperlink w:anchor="introduction">
        <w:r w:rsidRPr="002C7431">
          <w:rPr>
            <w:color w:val="1155CC"/>
            <w:sz w:val="24"/>
            <w:szCs w:val="24"/>
            <w:u w:val="single"/>
          </w:rPr>
          <w:t>4. Introduction</w:t>
        </w:r>
      </w:hyperlink>
    </w:p>
    <w:p w14:paraId="6E9D81D9" w14:textId="77777777" w:rsidR="00BE7217" w:rsidRPr="002C7431" w:rsidRDefault="00100F64">
      <w:pPr>
        <w:numPr>
          <w:ilvl w:val="0"/>
          <w:numId w:val="5"/>
        </w:numPr>
        <w:rPr>
          <w:sz w:val="24"/>
          <w:szCs w:val="24"/>
        </w:rPr>
      </w:pPr>
      <w:hyperlink w:anchor="problem-statement">
        <w:r w:rsidRPr="002C7431">
          <w:rPr>
            <w:color w:val="1155CC"/>
            <w:sz w:val="24"/>
            <w:szCs w:val="24"/>
            <w:u w:val="single"/>
          </w:rPr>
          <w:t>5. Problem Statement</w:t>
        </w:r>
      </w:hyperlink>
    </w:p>
    <w:p w14:paraId="2B8B506E" w14:textId="77777777" w:rsidR="00BE7217" w:rsidRPr="002C7431" w:rsidRDefault="00100F64">
      <w:pPr>
        <w:numPr>
          <w:ilvl w:val="0"/>
          <w:numId w:val="5"/>
        </w:numPr>
        <w:rPr>
          <w:sz w:val="24"/>
          <w:szCs w:val="24"/>
        </w:rPr>
      </w:pPr>
      <w:hyperlink w:anchor="project-objectives">
        <w:r w:rsidRPr="002C7431">
          <w:rPr>
            <w:color w:val="1155CC"/>
            <w:sz w:val="24"/>
            <w:szCs w:val="24"/>
            <w:u w:val="single"/>
          </w:rPr>
          <w:t>6. Project Objectives</w:t>
        </w:r>
      </w:hyperlink>
    </w:p>
    <w:p w14:paraId="1A994356" w14:textId="77777777" w:rsidR="00BE7217" w:rsidRPr="002C7431" w:rsidRDefault="00100F64">
      <w:pPr>
        <w:numPr>
          <w:ilvl w:val="0"/>
          <w:numId w:val="5"/>
        </w:numPr>
        <w:rPr>
          <w:sz w:val="24"/>
          <w:szCs w:val="24"/>
        </w:rPr>
      </w:pPr>
      <w:hyperlink w:anchor="dataset-description">
        <w:r w:rsidRPr="002C7431">
          <w:rPr>
            <w:color w:val="1155CC"/>
            <w:sz w:val="24"/>
            <w:szCs w:val="24"/>
            <w:u w:val="single"/>
          </w:rPr>
          <w:t>7. Dataset Description</w:t>
        </w:r>
      </w:hyperlink>
    </w:p>
    <w:p w14:paraId="04B8F6A3" w14:textId="77777777" w:rsidR="00BE7217" w:rsidRPr="002C7431" w:rsidRDefault="00100F64">
      <w:pPr>
        <w:numPr>
          <w:ilvl w:val="0"/>
          <w:numId w:val="5"/>
        </w:numPr>
        <w:rPr>
          <w:sz w:val="24"/>
          <w:szCs w:val="24"/>
        </w:rPr>
      </w:pPr>
      <w:hyperlink w:anchor="tools-and-technologies-used">
        <w:r w:rsidRPr="002C7431">
          <w:rPr>
            <w:color w:val="1155CC"/>
            <w:sz w:val="24"/>
            <w:szCs w:val="24"/>
            <w:u w:val="single"/>
          </w:rPr>
          <w:t>8. Tools and Technologies Used</w:t>
        </w:r>
      </w:hyperlink>
    </w:p>
    <w:p w14:paraId="46DA8E20" w14:textId="77777777" w:rsidR="00BE7217" w:rsidRPr="002C7431" w:rsidRDefault="00100F64">
      <w:pPr>
        <w:numPr>
          <w:ilvl w:val="0"/>
          <w:numId w:val="5"/>
        </w:numPr>
        <w:rPr>
          <w:sz w:val="24"/>
          <w:szCs w:val="24"/>
        </w:rPr>
      </w:pPr>
      <w:hyperlink w:anchor="data-cleaning-and-preprocessing">
        <w:r w:rsidRPr="002C7431">
          <w:rPr>
            <w:color w:val="1155CC"/>
            <w:sz w:val="24"/>
            <w:szCs w:val="24"/>
            <w:u w:val="single"/>
          </w:rPr>
          <w:t>9. Data Cleaning and Preprocessing</w:t>
        </w:r>
      </w:hyperlink>
    </w:p>
    <w:p w14:paraId="498B4355" w14:textId="77777777" w:rsidR="00BE7217" w:rsidRPr="002C7431" w:rsidRDefault="00100F64">
      <w:pPr>
        <w:numPr>
          <w:ilvl w:val="0"/>
          <w:numId w:val="5"/>
        </w:numPr>
        <w:rPr>
          <w:sz w:val="24"/>
          <w:szCs w:val="24"/>
        </w:rPr>
      </w:pPr>
      <w:hyperlink w:anchor="exploratory-data-analysis-eda">
        <w:r w:rsidRPr="002C7431">
          <w:rPr>
            <w:color w:val="1155CC"/>
            <w:sz w:val="24"/>
            <w:szCs w:val="24"/>
            <w:u w:val="single"/>
          </w:rPr>
          <w:t>10. Exploratory Data Analysis</w:t>
        </w:r>
      </w:hyperlink>
    </w:p>
    <w:p w14:paraId="7EA2E852" w14:textId="77777777" w:rsidR="00BE7217" w:rsidRPr="002C7431" w:rsidRDefault="00100F64">
      <w:pPr>
        <w:numPr>
          <w:ilvl w:val="0"/>
          <w:numId w:val="5"/>
        </w:numPr>
        <w:rPr>
          <w:sz w:val="24"/>
          <w:szCs w:val="24"/>
        </w:rPr>
      </w:pPr>
      <w:hyperlink w:anchor="data-visualization">
        <w:r w:rsidRPr="002C7431">
          <w:rPr>
            <w:color w:val="1155CC"/>
            <w:sz w:val="24"/>
            <w:szCs w:val="24"/>
            <w:u w:val="single"/>
          </w:rPr>
          <w:t>11. Data Visualization</w:t>
        </w:r>
      </w:hyperlink>
    </w:p>
    <w:p w14:paraId="4AB786D4" w14:textId="77777777" w:rsidR="00BE7217" w:rsidRPr="002C7431" w:rsidRDefault="00100F64">
      <w:pPr>
        <w:numPr>
          <w:ilvl w:val="0"/>
          <w:numId w:val="5"/>
        </w:numPr>
        <w:rPr>
          <w:sz w:val="24"/>
          <w:szCs w:val="24"/>
        </w:rPr>
      </w:pPr>
      <w:hyperlink w:anchor="key-findings-and-insights">
        <w:r w:rsidRPr="002C7431">
          <w:rPr>
            <w:color w:val="1155CC"/>
            <w:sz w:val="24"/>
            <w:szCs w:val="24"/>
            <w:u w:val="single"/>
          </w:rPr>
          <w:t>12. Key Findings and Insights</w:t>
        </w:r>
      </w:hyperlink>
    </w:p>
    <w:p w14:paraId="7DBC425C" w14:textId="77777777" w:rsidR="00BE7217" w:rsidRPr="002C7431" w:rsidRDefault="00100F64">
      <w:pPr>
        <w:numPr>
          <w:ilvl w:val="0"/>
          <w:numId w:val="5"/>
        </w:numPr>
        <w:rPr>
          <w:sz w:val="24"/>
          <w:szCs w:val="24"/>
        </w:rPr>
      </w:pPr>
      <w:hyperlink w:anchor="recommendations">
        <w:r w:rsidRPr="002C7431">
          <w:rPr>
            <w:color w:val="1155CC"/>
            <w:sz w:val="24"/>
            <w:szCs w:val="24"/>
            <w:u w:val="single"/>
          </w:rPr>
          <w:t>13. Recommendations</w:t>
        </w:r>
      </w:hyperlink>
    </w:p>
    <w:p w14:paraId="3A4AD156" w14:textId="77777777" w:rsidR="00BE7217" w:rsidRPr="002C7431" w:rsidRDefault="00100F64">
      <w:pPr>
        <w:numPr>
          <w:ilvl w:val="0"/>
          <w:numId w:val="5"/>
        </w:numPr>
        <w:rPr>
          <w:sz w:val="24"/>
          <w:szCs w:val="24"/>
        </w:rPr>
      </w:pPr>
      <w:hyperlink w:anchor="conclusion">
        <w:r w:rsidRPr="002C7431">
          <w:rPr>
            <w:color w:val="1155CC"/>
            <w:sz w:val="24"/>
            <w:szCs w:val="24"/>
            <w:u w:val="single"/>
          </w:rPr>
          <w:t>14. Conclusion</w:t>
        </w:r>
      </w:hyperlink>
    </w:p>
    <w:p w14:paraId="634DAB47" w14:textId="77777777" w:rsidR="00BE7217" w:rsidRPr="002C7431" w:rsidRDefault="00100F64">
      <w:pPr>
        <w:numPr>
          <w:ilvl w:val="0"/>
          <w:numId w:val="5"/>
        </w:numPr>
        <w:rPr>
          <w:sz w:val="24"/>
          <w:szCs w:val="24"/>
        </w:rPr>
      </w:pPr>
      <w:hyperlink w:anchor="limitations-and-future-scope">
        <w:r w:rsidRPr="002C7431">
          <w:rPr>
            <w:color w:val="1155CC"/>
            <w:sz w:val="24"/>
            <w:szCs w:val="24"/>
            <w:u w:val="single"/>
          </w:rPr>
          <w:t>15. Limitations &amp; Future Scope</w:t>
        </w:r>
      </w:hyperlink>
    </w:p>
    <w:p w14:paraId="35B0B73C" w14:textId="77777777" w:rsidR="00BE7217" w:rsidRPr="002C7431" w:rsidRDefault="00100F64">
      <w:pPr>
        <w:numPr>
          <w:ilvl w:val="0"/>
          <w:numId w:val="5"/>
        </w:numPr>
        <w:rPr>
          <w:sz w:val="24"/>
          <w:szCs w:val="24"/>
        </w:rPr>
      </w:pPr>
      <w:hyperlink w:anchor="references">
        <w:r w:rsidRPr="002C7431">
          <w:rPr>
            <w:color w:val="1155CC"/>
            <w:sz w:val="24"/>
            <w:szCs w:val="24"/>
            <w:u w:val="single"/>
          </w:rPr>
          <w:t>16. References</w:t>
        </w:r>
      </w:hyperlink>
    </w:p>
    <w:p w14:paraId="5772369D" w14:textId="6B54DCA6" w:rsidR="00BE7217" w:rsidRDefault="00577F4A">
      <w:pPr>
        <w:pStyle w:val="Title"/>
      </w:pPr>
      <w:bookmarkStart w:id="3" w:name="_50v5becqffwl" w:colFirst="0" w:colLast="0"/>
      <w:bookmarkEnd w:id="3"/>
      <w:r>
        <w:t>3.</w:t>
      </w:r>
      <w:r w:rsidR="00100F64">
        <w:t>Abstract</w:t>
      </w:r>
    </w:p>
    <w:p w14:paraId="3C7C0687" w14:textId="77777777" w:rsidR="00C938EC" w:rsidRPr="002C7431" w:rsidRDefault="00C938EC" w:rsidP="00C938EC">
      <w:pPr>
        <w:rPr>
          <w:sz w:val="24"/>
          <w:szCs w:val="24"/>
          <w:lang w:val="en-IN"/>
        </w:rPr>
      </w:pPr>
      <w:r w:rsidRPr="002C7431">
        <w:rPr>
          <w:sz w:val="24"/>
          <w:szCs w:val="24"/>
          <w:lang w:val="en-IN"/>
        </w:rPr>
        <w:t xml:space="preserve">This project presents an exhaustive financial and fundamental analysis of NASDAQ-listed companies covering the period from January 2024 to August 2026. Utilizing a dataset of 22,785 financial statement observations across 28 attributes sourced from Kaggle, the project establishes a rigorous data pipeline </w:t>
      </w:r>
      <w:r w:rsidRPr="002C7431">
        <w:rPr>
          <w:sz w:val="24"/>
          <w:szCs w:val="24"/>
          <w:lang w:val="en-IN"/>
        </w:rPr>
        <w:lastRenderedPageBreak/>
        <w:t>encompassing missing value treatment via KNN imputation, exact duplicate removal, outlier handling using the Interquartile Range (IQR) method, and categorization standardization. Exploratory Data Analysis (EDA) and advanced visualizations examine profitability, free cash flow (FCF) efficiency, asset scaling, and financial leverage (long-term debt to assets). Key findings reveal that the top four tech giants—Microsoft, Alphabet, NVIDIA, and Apple—each generated over $100 billion in net income, while cash burn among distressed outliers reached severe magnitudes. Practical recommendations are provided to aid investors and financial analysts in risk screening and capital allocation.</w:t>
      </w:r>
    </w:p>
    <w:p w14:paraId="42CEB6C5" w14:textId="19CF0B85" w:rsidR="00BE7217" w:rsidRDefault="00577F4A">
      <w:pPr>
        <w:pStyle w:val="Title"/>
      </w:pPr>
      <w:bookmarkStart w:id="4" w:name="_1uj4xromka20" w:colFirst="0" w:colLast="0"/>
      <w:bookmarkEnd w:id="4"/>
      <w:r>
        <w:t>4.</w:t>
      </w:r>
      <w:r w:rsidR="00100F64">
        <w:t>Introduction</w:t>
      </w:r>
    </w:p>
    <w:p w14:paraId="4B27E221" w14:textId="77777777" w:rsidR="00C938EC" w:rsidRPr="002C7431" w:rsidRDefault="00C938EC" w:rsidP="00C938EC">
      <w:pPr>
        <w:rPr>
          <w:sz w:val="24"/>
          <w:szCs w:val="24"/>
          <w:lang w:val="en-IN"/>
        </w:rPr>
      </w:pPr>
      <w:r w:rsidRPr="002C7431">
        <w:rPr>
          <w:sz w:val="24"/>
          <w:szCs w:val="24"/>
          <w:lang w:val="en-IN"/>
        </w:rPr>
        <w:t>The NASDAQ stock exchange is home to many of the world's most innovative and high-growth technology and consumer discretionary companies. Understanding the underlying financial health, capital structure, and cash flow dynamics of these corporations is critical for institutional investors, analysts, and stakeholders. This project explores NASDAQ financial statement data spanning 2024 through 2026, combining Python-based data transformation pipelines with advanced visualizations to uncover structural performance trends.</w:t>
      </w:r>
    </w:p>
    <w:p w14:paraId="429D8C8C" w14:textId="2297520A" w:rsidR="00BE7217" w:rsidRDefault="00577F4A">
      <w:pPr>
        <w:pStyle w:val="Title"/>
      </w:pPr>
      <w:bookmarkStart w:id="5" w:name="_3kkfomuojpja" w:colFirst="0" w:colLast="0"/>
      <w:bookmarkEnd w:id="5"/>
      <w:r>
        <w:t>5.</w:t>
      </w:r>
      <w:r w:rsidR="00100F64">
        <w:t>Problem Statement</w:t>
      </w:r>
    </w:p>
    <w:p w14:paraId="3125BC77" w14:textId="77777777" w:rsidR="00BE7217" w:rsidRPr="002C7431" w:rsidRDefault="00100F64">
      <w:pPr>
        <w:rPr>
          <w:sz w:val="24"/>
          <w:szCs w:val="24"/>
        </w:rPr>
      </w:pPr>
      <w:r w:rsidRPr="002C7431">
        <w:rPr>
          <w:sz w:val="24"/>
          <w:szCs w:val="24"/>
        </w:rPr>
        <w:t xml:space="preserve">Raw corporate financial databases generated from SEC filings exhibit data quality challenges that impede reliable quantitative </w:t>
      </w:r>
      <w:proofErr w:type="spellStart"/>
      <w:r w:rsidRPr="002C7431">
        <w:rPr>
          <w:sz w:val="24"/>
          <w:szCs w:val="24"/>
        </w:rPr>
        <w:t>modeling</w:t>
      </w:r>
      <w:proofErr w:type="spellEnd"/>
      <w:r w:rsidRPr="002C7431">
        <w:rPr>
          <w:sz w:val="24"/>
          <w:szCs w:val="24"/>
        </w:rPr>
        <w:t>:</w:t>
      </w:r>
    </w:p>
    <w:p w14:paraId="0FBBE066" w14:textId="77777777" w:rsidR="00BE7217" w:rsidRPr="002C7431" w:rsidRDefault="00BE7217">
      <w:pPr>
        <w:rPr>
          <w:sz w:val="24"/>
          <w:szCs w:val="24"/>
        </w:rPr>
      </w:pPr>
    </w:p>
    <w:p w14:paraId="359C6140" w14:textId="77777777" w:rsidR="00BE7217" w:rsidRPr="002C7431" w:rsidRDefault="00100F64">
      <w:pPr>
        <w:numPr>
          <w:ilvl w:val="0"/>
          <w:numId w:val="1"/>
        </w:numPr>
        <w:rPr>
          <w:sz w:val="24"/>
          <w:szCs w:val="24"/>
        </w:rPr>
      </w:pPr>
      <w:r w:rsidRPr="002C7431">
        <w:rPr>
          <w:b/>
          <w:bCs/>
          <w:sz w:val="24"/>
          <w:szCs w:val="24"/>
        </w:rPr>
        <w:t>High Missingness Rates:</w:t>
      </w:r>
      <w:r w:rsidRPr="002C7431">
        <w:rPr>
          <w:sz w:val="24"/>
          <w:szCs w:val="24"/>
        </w:rPr>
        <w:t xml:space="preserve"> Inconsistent field requirements across industry sectors produce elevated missing data rates, exceeding 50% for attributes such as Long-Term Debt and Gross Profit.</w:t>
      </w:r>
    </w:p>
    <w:p w14:paraId="4B4BB6EE" w14:textId="77777777" w:rsidR="00BE7217" w:rsidRPr="002C7431" w:rsidRDefault="00100F64">
      <w:pPr>
        <w:numPr>
          <w:ilvl w:val="0"/>
          <w:numId w:val="1"/>
        </w:numPr>
        <w:rPr>
          <w:sz w:val="24"/>
          <w:szCs w:val="24"/>
        </w:rPr>
      </w:pPr>
      <w:r w:rsidRPr="002C7431">
        <w:rPr>
          <w:b/>
          <w:bCs/>
          <w:sz w:val="24"/>
          <w:szCs w:val="24"/>
        </w:rPr>
        <w:t>Categorical Non-Standardization:</w:t>
      </w:r>
      <w:r w:rsidRPr="002C7431">
        <w:rPr>
          <w:sz w:val="24"/>
          <w:szCs w:val="24"/>
        </w:rPr>
        <w:t xml:space="preserve"> Entity names, industry tags, and fiscal period definitions lack uniform formatting across reporting entities.</w:t>
      </w:r>
    </w:p>
    <w:p w14:paraId="32B5AAC5" w14:textId="77777777" w:rsidR="00BE7217" w:rsidRPr="002C7431" w:rsidRDefault="00100F64">
      <w:pPr>
        <w:numPr>
          <w:ilvl w:val="0"/>
          <w:numId w:val="1"/>
        </w:numPr>
        <w:rPr>
          <w:sz w:val="24"/>
          <w:szCs w:val="24"/>
        </w:rPr>
      </w:pPr>
      <w:r w:rsidRPr="002C7431">
        <w:rPr>
          <w:b/>
          <w:bCs/>
          <w:sz w:val="24"/>
          <w:szCs w:val="24"/>
        </w:rPr>
        <w:t>Extreme Scale Dispersion:</w:t>
      </w:r>
      <w:r w:rsidRPr="002C7431">
        <w:rPr>
          <w:sz w:val="24"/>
          <w:szCs w:val="24"/>
        </w:rPr>
        <w:t xml:space="preserve"> Equity markets contain significant scale variations, where small-cap micro-entities and mega-cap conglomerates inhabit the same feature space. Standard outlier removal risks stripping critical market dynamics.</w:t>
      </w:r>
    </w:p>
    <w:p w14:paraId="7E650707" w14:textId="77777777" w:rsidR="00BE7217" w:rsidRPr="002C7431" w:rsidRDefault="00100F64">
      <w:pPr>
        <w:numPr>
          <w:ilvl w:val="0"/>
          <w:numId w:val="1"/>
        </w:numPr>
        <w:rPr>
          <w:sz w:val="24"/>
          <w:szCs w:val="24"/>
        </w:rPr>
      </w:pPr>
      <w:r w:rsidRPr="002C7431">
        <w:rPr>
          <w:b/>
          <w:bCs/>
          <w:sz w:val="24"/>
          <w:szCs w:val="24"/>
        </w:rPr>
        <w:t>Derived Inconsistencies:</w:t>
      </w:r>
      <w:r w:rsidRPr="002C7431">
        <w:rPr>
          <w:sz w:val="24"/>
          <w:szCs w:val="24"/>
        </w:rPr>
        <w:t xml:space="preserve"> Direct computation of financial ratios (e.g., Margins, Returns) fails when underlying primary balances contain nulls, zeroes, or structural zeros.</w:t>
      </w:r>
    </w:p>
    <w:p w14:paraId="04CB91FB" w14:textId="77777777" w:rsidR="00BE7217" w:rsidRPr="002C7431" w:rsidRDefault="00BE7217">
      <w:pPr>
        <w:rPr>
          <w:sz w:val="24"/>
          <w:szCs w:val="24"/>
        </w:rPr>
      </w:pPr>
    </w:p>
    <w:p w14:paraId="10ABF62B" w14:textId="77777777" w:rsidR="00BE7217" w:rsidRPr="002C7431" w:rsidRDefault="00100F64">
      <w:pPr>
        <w:rPr>
          <w:sz w:val="24"/>
          <w:szCs w:val="24"/>
        </w:rPr>
      </w:pPr>
      <w:proofErr w:type="spellStart"/>
      <w:r w:rsidRPr="002C7431">
        <w:rPr>
          <w:sz w:val="24"/>
          <w:szCs w:val="24"/>
        </w:rPr>
        <w:t>Analyzing</w:t>
      </w:r>
      <w:proofErr w:type="spellEnd"/>
      <w:r w:rsidRPr="002C7431">
        <w:rPr>
          <w:sz w:val="24"/>
          <w:szCs w:val="24"/>
        </w:rPr>
        <w:t xml:space="preserve"> uncleaned financial data leads to biased parametric estimates and faulty corporate valuations. This project implements a standardized preprocessing and analytics framework to yield </w:t>
      </w:r>
      <w:proofErr w:type="gramStart"/>
      <w:r w:rsidRPr="002C7431">
        <w:rPr>
          <w:sz w:val="24"/>
          <w:szCs w:val="24"/>
        </w:rPr>
        <w:t>an</w:t>
      </w:r>
      <w:proofErr w:type="gramEnd"/>
      <w:r w:rsidRPr="002C7431">
        <w:rPr>
          <w:sz w:val="24"/>
          <w:szCs w:val="24"/>
        </w:rPr>
        <w:t xml:space="preserve"> model-ready financial database.</w:t>
      </w:r>
    </w:p>
    <w:p w14:paraId="300F9B00" w14:textId="7C362A4C" w:rsidR="00BE7217" w:rsidRDefault="00577F4A">
      <w:pPr>
        <w:pStyle w:val="Title"/>
      </w:pPr>
      <w:bookmarkStart w:id="6" w:name="_5emuqgn84i9e" w:colFirst="0" w:colLast="0"/>
      <w:bookmarkEnd w:id="6"/>
      <w:r>
        <w:t>6.</w:t>
      </w:r>
      <w:r w:rsidR="00100F64">
        <w:t>Project Objectives</w:t>
      </w:r>
    </w:p>
    <w:p w14:paraId="6A3AE841" w14:textId="47A0C549" w:rsidR="00C938EC" w:rsidRPr="002C7431" w:rsidRDefault="00C938EC" w:rsidP="00C938EC">
      <w:pPr>
        <w:pStyle w:val="NormalWeb"/>
        <w:ind w:left="720"/>
      </w:pPr>
      <w:r w:rsidRPr="002C7431">
        <w:rPr>
          <w:rFonts w:hAnsi="Symbol"/>
        </w:rPr>
        <w:t></w:t>
      </w:r>
      <w:r w:rsidRPr="002C7431">
        <w:t xml:space="preserve"> Automate data cleaning and imputation pipelines for multi-period financial statements.</w:t>
      </w:r>
    </w:p>
    <w:p w14:paraId="70ECEAFD" w14:textId="7DBD4E18" w:rsidR="00C938EC" w:rsidRPr="002C7431" w:rsidRDefault="00C938EC" w:rsidP="00C938EC">
      <w:pPr>
        <w:pStyle w:val="NormalWeb"/>
        <w:ind w:left="720"/>
      </w:pPr>
      <w:r w:rsidRPr="002C7431">
        <w:rPr>
          <w:rFonts w:hAnsi="Symbol"/>
        </w:rPr>
        <w:t></w:t>
      </w:r>
      <w:r w:rsidRPr="002C7431">
        <w:t xml:space="preserve"> Identify top-performing profitable companies and distressed cash-burning outliers.</w:t>
      </w:r>
    </w:p>
    <w:p w14:paraId="4BFFE2E5" w14:textId="6269E0FC" w:rsidR="00C938EC" w:rsidRPr="002C7431" w:rsidRDefault="00C938EC" w:rsidP="00C938EC">
      <w:pPr>
        <w:pStyle w:val="NormalWeb"/>
        <w:ind w:left="720"/>
      </w:pPr>
      <w:r w:rsidRPr="002C7431">
        <w:rPr>
          <w:rFonts w:hAnsi="Symbol"/>
        </w:rPr>
        <w:t></w:t>
      </w:r>
      <w:r w:rsidRPr="002C7431">
        <w:t xml:space="preserve"> Quantify the statistical relationships between revenues, net income, operating cash flow, and total assets.</w:t>
      </w:r>
    </w:p>
    <w:p w14:paraId="32B0561D" w14:textId="12E8FD8A" w:rsidR="00C938EC" w:rsidRPr="002C7431" w:rsidRDefault="00C938EC" w:rsidP="00C938EC">
      <w:pPr>
        <w:pStyle w:val="NormalWeb"/>
        <w:ind w:left="720"/>
      </w:pPr>
      <w:r w:rsidRPr="002C7431">
        <w:rPr>
          <w:rFonts w:hAnsi="Symbol"/>
        </w:rPr>
        <w:t></w:t>
      </w:r>
      <w:r w:rsidRPr="002C7431">
        <w:t xml:space="preserve"> Evaluate financial leverage differences between quarterly and annual reporting filings.</w:t>
      </w:r>
    </w:p>
    <w:p w14:paraId="31E47818" w14:textId="0F535062" w:rsidR="00C938EC" w:rsidRDefault="00C938EC" w:rsidP="00C938EC">
      <w:pPr>
        <w:pStyle w:val="NormalWeb"/>
        <w:ind w:left="720"/>
      </w:pPr>
      <w:r w:rsidRPr="002C7431">
        <w:rPr>
          <w:rFonts w:hAnsi="Symbol"/>
        </w:rPr>
        <w:t></w:t>
      </w:r>
      <w:r w:rsidRPr="002C7431">
        <w:t xml:space="preserve"> Provide actionable financial recommendations based on empirical metrics</w:t>
      </w:r>
      <w:r>
        <w:t>.</w:t>
      </w:r>
    </w:p>
    <w:p w14:paraId="6B6A0E4D" w14:textId="69DFBE9F" w:rsidR="00BE7217" w:rsidRDefault="00BE7217" w:rsidP="00C938EC">
      <w:pPr>
        <w:ind w:left="720"/>
      </w:pPr>
    </w:p>
    <w:p w14:paraId="5EB396F5" w14:textId="6BD587C9" w:rsidR="00BE7217" w:rsidRDefault="00577F4A">
      <w:pPr>
        <w:pStyle w:val="Title"/>
      </w:pPr>
      <w:bookmarkStart w:id="7" w:name="_is00ms7ztp4d" w:colFirst="0" w:colLast="0"/>
      <w:bookmarkEnd w:id="7"/>
      <w:r>
        <w:t>7.</w:t>
      </w:r>
      <w:r w:rsidR="00100F64">
        <w:t>Dataset Description</w:t>
      </w:r>
    </w:p>
    <w:p w14:paraId="6243266E" w14:textId="56D09097" w:rsidR="00C938EC" w:rsidRPr="002C7431" w:rsidRDefault="00C938EC" w:rsidP="00C938EC">
      <w:pPr>
        <w:rPr>
          <w:sz w:val="24"/>
          <w:szCs w:val="24"/>
          <w:lang w:val="en-IN"/>
        </w:rPr>
      </w:pPr>
      <w:r w:rsidRPr="002C7431">
        <w:rPr>
          <w:sz w:val="24"/>
          <w:szCs w:val="24"/>
          <w:lang w:val="en-IN"/>
        </w:rPr>
        <w:t xml:space="preserve"> </w:t>
      </w:r>
      <w:r w:rsidRPr="002C7431">
        <w:rPr>
          <w:b/>
          <w:bCs/>
          <w:sz w:val="24"/>
          <w:szCs w:val="24"/>
          <w:lang w:val="en-IN"/>
        </w:rPr>
        <w:t>Source:</w:t>
      </w:r>
      <w:r w:rsidRPr="002C7431">
        <w:rPr>
          <w:sz w:val="24"/>
          <w:szCs w:val="24"/>
          <w:lang w:val="en-IN"/>
        </w:rPr>
        <w:t xml:space="preserve"> Kaggle (abdurrahmanhakanacar/nasdaq-financials-and-fundamentals-2024-2026)</w:t>
      </w:r>
    </w:p>
    <w:p w14:paraId="452631BD" w14:textId="1A47CE5E" w:rsidR="00C938EC" w:rsidRPr="002C7431" w:rsidRDefault="00C938EC" w:rsidP="00C938EC">
      <w:pPr>
        <w:rPr>
          <w:sz w:val="24"/>
          <w:szCs w:val="24"/>
          <w:lang w:val="en-IN"/>
        </w:rPr>
      </w:pPr>
      <w:r w:rsidRPr="002C7431">
        <w:rPr>
          <w:sz w:val="24"/>
          <w:szCs w:val="24"/>
          <w:lang w:val="en-IN"/>
        </w:rPr>
        <w:t xml:space="preserve"> </w:t>
      </w:r>
      <w:r w:rsidRPr="002C7431">
        <w:rPr>
          <w:b/>
          <w:bCs/>
          <w:sz w:val="24"/>
          <w:szCs w:val="24"/>
          <w:lang w:val="en-IN"/>
        </w:rPr>
        <w:t>Total Rows:</w:t>
      </w:r>
      <w:r w:rsidRPr="002C7431">
        <w:rPr>
          <w:sz w:val="24"/>
          <w:szCs w:val="24"/>
          <w:lang w:val="en-IN"/>
        </w:rPr>
        <w:t xml:space="preserve"> 22,785</w:t>
      </w:r>
    </w:p>
    <w:p w14:paraId="654EE917" w14:textId="4FC4BA00" w:rsidR="00C938EC" w:rsidRPr="002C7431" w:rsidRDefault="00C938EC" w:rsidP="00C938EC">
      <w:pPr>
        <w:rPr>
          <w:sz w:val="24"/>
          <w:szCs w:val="24"/>
          <w:lang w:val="en-IN"/>
        </w:rPr>
      </w:pPr>
      <w:r w:rsidRPr="002C7431">
        <w:rPr>
          <w:sz w:val="24"/>
          <w:szCs w:val="24"/>
          <w:lang w:val="en-IN"/>
        </w:rPr>
        <w:t xml:space="preserve"> </w:t>
      </w:r>
      <w:r w:rsidRPr="002C7431">
        <w:rPr>
          <w:b/>
          <w:bCs/>
          <w:sz w:val="24"/>
          <w:szCs w:val="24"/>
          <w:lang w:val="en-IN"/>
        </w:rPr>
        <w:t>Total Columns:</w:t>
      </w:r>
      <w:r w:rsidRPr="002C7431">
        <w:rPr>
          <w:sz w:val="24"/>
          <w:szCs w:val="24"/>
          <w:lang w:val="en-IN"/>
        </w:rPr>
        <w:t xml:space="preserve"> 28</w:t>
      </w:r>
    </w:p>
    <w:p w14:paraId="1F50F17F" w14:textId="49206146" w:rsidR="00C938EC" w:rsidRPr="002C7431" w:rsidRDefault="00C938EC" w:rsidP="00C938EC">
      <w:pPr>
        <w:rPr>
          <w:sz w:val="24"/>
          <w:szCs w:val="24"/>
          <w:lang w:val="en-IN"/>
        </w:rPr>
      </w:pPr>
      <w:r w:rsidRPr="002C7431">
        <w:rPr>
          <w:sz w:val="24"/>
          <w:szCs w:val="24"/>
          <w:lang w:val="en-IN"/>
        </w:rPr>
        <w:t xml:space="preserve"> </w:t>
      </w:r>
      <w:r w:rsidRPr="002C7431">
        <w:rPr>
          <w:b/>
          <w:bCs/>
          <w:sz w:val="24"/>
          <w:szCs w:val="24"/>
          <w:lang w:val="en-IN"/>
        </w:rPr>
        <w:t>Date Range:</w:t>
      </w:r>
      <w:r w:rsidRPr="002C7431">
        <w:rPr>
          <w:sz w:val="24"/>
          <w:szCs w:val="24"/>
          <w:lang w:val="en-IN"/>
        </w:rPr>
        <w:t xml:space="preserve"> January 2024 to August 2026</w:t>
      </w:r>
    </w:p>
    <w:p w14:paraId="3DE126F1" w14:textId="39B4593F" w:rsidR="00C938EC" w:rsidRPr="002C7431" w:rsidRDefault="00C938EC" w:rsidP="00C938EC">
      <w:pPr>
        <w:rPr>
          <w:sz w:val="24"/>
          <w:szCs w:val="24"/>
        </w:rPr>
      </w:pPr>
    </w:p>
    <w:p w14:paraId="6103B286" w14:textId="67F0C6EF" w:rsidR="00BE7217" w:rsidRDefault="00577F4A">
      <w:pPr>
        <w:pStyle w:val="Title"/>
      </w:pPr>
      <w:bookmarkStart w:id="8" w:name="_p433q51eh7" w:colFirst="0" w:colLast="0"/>
      <w:bookmarkStart w:id="9" w:name="_v3f5d9rfpki" w:colFirst="0" w:colLast="0"/>
      <w:bookmarkEnd w:id="8"/>
      <w:bookmarkEnd w:id="9"/>
      <w:r>
        <w:t>8.</w:t>
      </w:r>
      <w:r w:rsidR="00100F64">
        <w:t>Tools and Technologies Used</w:t>
      </w:r>
    </w:p>
    <w:p w14:paraId="65E4A195" w14:textId="51A09B84" w:rsidR="00BE7217" w:rsidRPr="002C7431" w:rsidRDefault="00C70396">
      <w:pPr>
        <w:numPr>
          <w:ilvl w:val="0"/>
          <w:numId w:val="2"/>
        </w:numPr>
        <w:rPr>
          <w:sz w:val="24"/>
          <w:szCs w:val="24"/>
        </w:rPr>
      </w:pPr>
      <w:r w:rsidRPr="002C7431">
        <w:rPr>
          <w:b/>
          <w:bCs/>
          <w:sz w:val="24"/>
          <w:szCs w:val="24"/>
        </w:rPr>
        <w:t>Development Environment</w:t>
      </w:r>
      <w:r w:rsidR="00100F64" w:rsidRPr="002C7431">
        <w:rPr>
          <w:b/>
          <w:bCs/>
          <w:sz w:val="24"/>
          <w:szCs w:val="24"/>
        </w:rPr>
        <w:t>:</w:t>
      </w:r>
      <w:r w:rsidR="00100F64" w:rsidRPr="002C7431">
        <w:rPr>
          <w:sz w:val="24"/>
          <w:szCs w:val="24"/>
        </w:rPr>
        <w:t xml:space="preserve"> </w:t>
      </w:r>
      <w:r w:rsidRPr="002C7431">
        <w:rPr>
          <w:sz w:val="24"/>
          <w:szCs w:val="24"/>
        </w:rPr>
        <w:t xml:space="preserve">Google </w:t>
      </w:r>
      <w:proofErr w:type="spellStart"/>
      <w:r w:rsidRPr="002C7431">
        <w:rPr>
          <w:sz w:val="24"/>
          <w:szCs w:val="24"/>
        </w:rPr>
        <w:t>Colab</w:t>
      </w:r>
      <w:proofErr w:type="spellEnd"/>
    </w:p>
    <w:p w14:paraId="0F17C858" w14:textId="3772E97F" w:rsidR="00BE7217" w:rsidRPr="002C7431" w:rsidRDefault="00C70396">
      <w:pPr>
        <w:numPr>
          <w:ilvl w:val="0"/>
          <w:numId w:val="2"/>
        </w:numPr>
        <w:rPr>
          <w:sz w:val="24"/>
          <w:szCs w:val="24"/>
        </w:rPr>
      </w:pPr>
      <w:r w:rsidRPr="002C7431">
        <w:rPr>
          <w:b/>
          <w:bCs/>
          <w:sz w:val="24"/>
          <w:szCs w:val="24"/>
        </w:rPr>
        <w:t>Data Manipulation &amp; Analysis</w:t>
      </w:r>
      <w:r w:rsidR="00100F64" w:rsidRPr="002C7431">
        <w:rPr>
          <w:b/>
          <w:bCs/>
          <w:sz w:val="24"/>
          <w:szCs w:val="24"/>
        </w:rPr>
        <w:t>:</w:t>
      </w:r>
      <w:r w:rsidR="00100F64" w:rsidRPr="002C7431">
        <w:rPr>
          <w:sz w:val="24"/>
          <w:szCs w:val="24"/>
        </w:rPr>
        <w:t xml:space="preserve"> </w:t>
      </w:r>
      <w:proofErr w:type="gramStart"/>
      <w:r w:rsidR="00100F64" w:rsidRPr="002C7431">
        <w:rPr>
          <w:rFonts w:ascii="Roboto Mono" w:eastAsia="Roboto Mono" w:hAnsi="Roboto Mono" w:cs="Roboto Mono"/>
          <w:color w:val="188038"/>
          <w:sz w:val="24"/>
          <w:szCs w:val="24"/>
        </w:rPr>
        <w:t>pandas</w:t>
      </w:r>
      <w:r w:rsidR="00100F64" w:rsidRPr="002C7431">
        <w:rPr>
          <w:sz w:val="24"/>
          <w:szCs w:val="24"/>
        </w:rPr>
        <w:t xml:space="preserve"> ,</w:t>
      </w:r>
      <w:proofErr w:type="gramEnd"/>
      <w:r w:rsidR="00100F64" w:rsidRPr="002C7431">
        <w:rPr>
          <w:sz w:val="24"/>
          <w:szCs w:val="24"/>
        </w:rPr>
        <w:t xml:space="preserve"> </w:t>
      </w:r>
      <w:proofErr w:type="spellStart"/>
      <w:r w:rsidR="00100F64" w:rsidRPr="002C7431">
        <w:rPr>
          <w:rFonts w:ascii="Roboto Mono" w:eastAsia="Roboto Mono" w:hAnsi="Roboto Mono" w:cs="Roboto Mono"/>
          <w:color w:val="188038"/>
          <w:sz w:val="24"/>
          <w:szCs w:val="24"/>
        </w:rPr>
        <w:t>numpy</w:t>
      </w:r>
      <w:proofErr w:type="spellEnd"/>
    </w:p>
    <w:p w14:paraId="1E6D8B12" w14:textId="1C28D087" w:rsidR="00BE7217" w:rsidRPr="002C7431" w:rsidRDefault="00C70396">
      <w:pPr>
        <w:numPr>
          <w:ilvl w:val="0"/>
          <w:numId w:val="2"/>
        </w:numPr>
        <w:rPr>
          <w:sz w:val="24"/>
          <w:szCs w:val="24"/>
        </w:rPr>
      </w:pPr>
      <w:r w:rsidRPr="002C7431">
        <w:rPr>
          <w:b/>
          <w:bCs/>
          <w:sz w:val="24"/>
          <w:szCs w:val="24"/>
        </w:rPr>
        <w:t>Missing Value Imputation</w:t>
      </w:r>
      <w:r w:rsidR="00100F64" w:rsidRPr="002C7431">
        <w:rPr>
          <w:b/>
          <w:bCs/>
          <w:sz w:val="24"/>
          <w:szCs w:val="24"/>
        </w:rPr>
        <w:t>:</w:t>
      </w:r>
      <w:r w:rsidR="00100F64" w:rsidRPr="002C7431">
        <w:rPr>
          <w:sz w:val="24"/>
          <w:szCs w:val="24"/>
        </w:rPr>
        <w:t xml:space="preserve"> </w:t>
      </w:r>
      <w:r w:rsidR="00100F64" w:rsidRPr="002C7431">
        <w:rPr>
          <w:rFonts w:ascii="Roboto Mono" w:eastAsia="Roboto Mono" w:hAnsi="Roboto Mono" w:cs="Roboto Mono"/>
          <w:color w:val="188038"/>
          <w:sz w:val="24"/>
          <w:szCs w:val="24"/>
        </w:rPr>
        <w:t>scikit-learn</w:t>
      </w:r>
      <w:r w:rsidR="00100F64" w:rsidRPr="002C7431">
        <w:rPr>
          <w:sz w:val="24"/>
          <w:szCs w:val="24"/>
        </w:rPr>
        <w:t xml:space="preserve"> (</w:t>
      </w:r>
      <w:proofErr w:type="spellStart"/>
      <w:r w:rsidR="00100F64" w:rsidRPr="002C7431">
        <w:rPr>
          <w:rFonts w:ascii="Roboto Mono" w:eastAsia="Roboto Mono" w:hAnsi="Roboto Mono" w:cs="Roboto Mono"/>
          <w:color w:val="188038"/>
          <w:sz w:val="24"/>
          <w:szCs w:val="24"/>
        </w:rPr>
        <w:t>KNNImputer</w:t>
      </w:r>
      <w:proofErr w:type="spellEnd"/>
      <w:r w:rsidR="00100F64" w:rsidRPr="002C7431">
        <w:rPr>
          <w:sz w:val="24"/>
          <w:szCs w:val="24"/>
        </w:rPr>
        <w:t xml:space="preserve">, </w:t>
      </w:r>
      <w:proofErr w:type="spellStart"/>
      <w:r w:rsidR="00100F64" w:rsidRPr="002C7431">
        <w:rPr>
          <w:rFonts w:ascii="Roboto Mono" w:eastAsia="Roboto Mono" w:hAnsi="Roboto Mono" w:cs="Roboto Mono"/>
          <w:color w:val="188038"/>
          <w:sz w:val="24"/>
          <w:szCs w:val="24"/>
        </w:rPr>
        <w:t>IterativeImputer</w:t>
      </w:r>
      <w:proofErr w:type="spellEnd"/>
      <w:r w:rsidR="00100F64" w:rsidRPr="002C7431">
        <w:rPr>
          <w:sz w:val="24"/>
          <w:szCs w:val="24"/>
        </w:rPr>
        <w:t>)</w:t>
      </w:r>
    </w:p>
    <w:p w14:paraId="6B7D06BB" w14:textId="782F430E" w:rsidR="00BE7217" w:rsidRPr="002C7431" w:rsidRDefault="00C70396">
      <w:pPr>
        <w:numPr>
          <w:ilvl w:val="0"/>
          <w:numId w:val="2"/>
        </w:numPr>
        <w:rPr>
          <w:sz w:val="24"/>
          <w:szCs w:val="24"/>
        </w:rPr>
      </w:pPr>
      <w:r w:rsidRPr="002C7431">
        <w:rPr>
          <w:b/>
          <w:bCs/>
          <w:sz w:val="24"/>
          <w:szCs w:val="24"/>
        </w:rPr>
        <w:t>Data Visualization</w:t>
      </w:r>
      <w:r w:rsidR="00100F64" w:rsidRPr="002C7431">
        <w:rPr>
          <w:b/>
          <w:bCs/>
          <w:sz w:val="24"/>
          <w:szCs w:val="24"/>
        </w:rPr>
        <w:t>:</w:t>
      </w:r>
      <w:r w:rsidR="00100F64" w:rsidRPr="002C7431">
        <w:rPr>
          <w:sz w:val="24"/>
          <w:szCs w:val="24"/>
        </w:rPr>
        <w:t xml:space="preserve"> </w:t>
      </w:r>
      <w:proofErr w:type="gramStart"/>
      <w:r w:rsidR="00100F64" w:rsidRPr="002C7431">
        <w:rPr>
          <w:rFonts w:ascii="Roboto Mono" w:eastAsia="Roboto Mono" w:hAnsi="Roboto Mono" w:cs="Roboto Mono"/>
          <w:color w:val="188038"/>
          <w:sz w:val="24"/>
          <w:szCs w:val="24"/>
        </w:rPr>
        <w:t>matplotlib</w:t>
      </w:r>
      <w:r w:rsidR="00100F64" w:rsidRPr="002C7431">
        <w:rPr>
          <w:sz w:val="24"/>
          <w:szCs w:val="24"/>
        </w:rPr>
        <w:t xml:space="preserve"> ,</w:t>
      </w:r>
      <w:proofErr w:type="gramEnd"/>
      <w:r w:rsidR="00100F64" w:rsidRPr="002C7431">
        <w:rPr>
          <w:sz w:val="24"/>
          <w:szCs w:val="24"/>
        </w:rPr>
        <w:t xml:space="preserve"> </w:t>
      </w:r>
      <w:proofErr w:type="gramStart"/>
      <w:r w:rsidR="00100F64" w:rsidRPr="002C7431">
        <w:rPr>
          <w:rFonts w:ascii="Roboto Mono" w:eastAsia="Roboto Mono" w:hAnsi="Roboto Mono" w:cs="Roboto Mono"/>
          <w:color w:val="188038"/>
          <w:sz w:val="24"/>
          <w:szCs w:val="24"/>
        </w:rPr>
        <w:t>seaborn</w:t>
      </w:r>
      <w:r w:rsidR="00100F64" w:rsidRPr="002C7431">
        <w:rPr>
          <w:sz w:val="24"/>
          <w:szCs w:val="24"/>
        </w:rPr>
        <w:t xml:space="preserve"> ,</w:t>
      </w:r>
      <w:proofErr w:type="gramEnd"/>
      <w:r w:rsidR="00100F64" w:rsidRPr="002C7431">
        <w:rPr>
          <w:sz w:val="24"/>
          <w:szCs w:val="24"/>
        </w:rPr>
        <w:t xml:space="preserve"> </w:t>
      </w:r>
      <w:proofErr w:type="spellStart"/>
      <w:r w:rsidR="00100F64" w:rsidRPr="002C7431">
        <w:rPr>
          <w:rFonts w:ascii="Roboto Mono" w:eastAsia="Roboto Mono" w:hAnsi="Roboto Mono" w:cs="Roboto Mono"/>
          <w:color w:val="188038"/>
          <w:sz w:val="24"/>
          <w:szCs w:val="24"/>
        </w:rPr>
        <w:t>plotly</w:t>
      </w:r>
      <w:proofErr w:type="spellEnd"/>
      <w:r w:rsidR="00100F64" w:rsidRPr="002C7431">
        <w:rPr>
          <w:sz w:val="24"/>
          <w:szCs w:val="24"/>
        </w:rPr>
        <w:t xml:space="preserve"> </w:t>
      </w:r>
    </w:p>
    <w:p w14:paraId="367821EE" w14:textId="4F37ED2F" w:rsidR="00BE7217" w:rsidRDefault="00577F4A">
      <w:pPr>
        <w:pStyle w:val="Title"/>
      </w:pPr>
      <w:bookmarkStart w:id="10" w:name="_gfwionyt08ck" w:colFirst="0" w:colLast="0"/>
      <w:bookmarkEnd w:id="10"/>
      <w:r>
        <w:lastRenderedPageBreak/>
        <w:t>9.</w:t>
      </w:r>
      <w:r w:rsidR="00100F64">
        <w:t>Data Cleaning and Preprocessing</w:t>
      </w:r>
    </w:p>
    <w:p w14:paraId="0AE696AB" w14:textId="77777777" w:rsidR="00C70396" w:rsidRPr="002C7431" w:rsidRDefault="00C70396" w:rsidP="00C70396">
      <w:pPr>
        <w:rPr>
          <w:sz w:val="24"/>
          <w:szCs w:val="24"/>
          <w:lang w:val="en-IN"/>
        </w:rPr>
      </w:pPr>
      <w:r w:rsidRPr="002C7431">
        <w:rPr>
          <w:sz w:val="24"/>
          <w:szCs w:val="24"/>
          <w:lang w:val="en-IN"/>
        </w:rPr>
        <w:t>The dataset underwent rigorous cleaning and validation steps:</w:t>
      </w:r>
    </w:p>
    <w:p w14:paraId="4B2ECE86" w14:textId="77777777" w:rsidR="00C70396" w:rsidRPr="002C7431" w:rsidRDefault="00C70396" w:rsidP="00C70396">
      <w:pPr>
        <w:numPr>
          <w:ilvl w:val="0"/>
          <w:numId w:val="11"/>
        </w:numPr>
        <w:rPr>
          <w:sz w:val="24"/>
          <w:szCs w:val="24"/>
          <w:lang w:val="en-IN"/>
        </w:rPr>
      </w:pPr>
      <w:r w:rsidRPr="002C7431">
        <w:rPr>
          <w:b/>
          <w:bCs/>
          <w:sz w:val="24"/>
          <w:szCs w:val="24"/>
          <w:lang w:val="en-IN"/>
        </w:rPr>
        <w:t>Handling Missing Values:</w:t>
      </w:r>
      <w:r w:rsidRPr="002C7431">
        <w:rPr>
          <w:sz w:val="24"/>
          <w:szCs w:val="24"/>
          <w:lang w:val="en-IN"/>
        </w:rPr>
        <w:t xml:space="preserve"> Identified missing values across financial metrics (revenues, </w:t>
      </w:r>
      <w:proofErr w:type="spellStart"/>
      <w:r w:rsidRPr="002C7431">
        <w:rPr>
          <w:sz w:val="24"/>
          <w:szCs w:val="24"/>
          <w:lang w:val="en-IN"/>
        </w:rPr>
        <w:t>long_term_debt</w:t>
      </w:r>
      <w:proofErr w:type="spellEnd"/>
      <w:r w:rsidRPr="002C7431">
        <w:rPr>
          <w:sz w:val="24"/>
          <w:szCs w:val="24"/>
          <w:lang w:val="en-IN"/>
        </w:rPr>
        <w:t xml:space="preserve">, </w:t>
      </w:r>
      <w:proofErr w:type="spellStart"/>
      <w:r w:rsidRPr="002C7431">
        <w:rPr>
          <w:sz w:val="24"/>
          <w:szCs w:val="24"/>
          <w:lang w:val="en-IN"/>
        </w:rPr>
        <w:t>net_income</w:t>
      </w:r>
      <w:proofErr w:type="spellEnd"/>
      <w:r w:rsidRPr="002C7431">
        <w:rPr>
          <w:sz w:val="24"/>
          <w:szCs w:val="24"/>
          <w:lang w:val="en-IN"/>
        </w:rPr>
        <w:t>) and applied groupwise median imputation by ticker, followed by KNN imputation (</w:t>
      </w:r>
      <w:proofErr w:type="spellStart"/>
      <w:r w:rsidRPr="002C7431">
        <w:rPr>
          <w:sz w:val="24"/>
          <w:szCs w:val="24"/>
          <w:lang w:val="en-IN"/>
        </w:rPr>
        <w:t>n_neighbors</w:t>
      </w:r>
      <w:proofErr w:type="spellEnd"/>
      <w:r w:rsidRPr="002C7431">
        <w:rPr>
          <w:sz w:val="24"/>
          <w:szCs w:val="24"/>
          <w:lang w:val="en-IN"/>
        </w:rPr>
        <w:t>=5) for remaining numeric features.</w:t>
      </w:r>
    </w:p>
    <w:p w14:paraId="5DB5D18E" w14:textId="77777777" w:rsidR="00C70396" w:rsidRPr="002C7431" w:rsidRDefault="00C70396" w:rsidP="00C70396">
      <w:pPr>
        <w:numPr>
          <w:ilvl w:val="0"/>
          <w:numId w:val="11"/>
        </w:numPr>
        <w:rPr>
          <w:sz w:val="24"/>
          <w:szCs w:val="24"/>
          <w:lang w:val="en-IN"/>
        </w:rPr>
      </w:pPr>
      <w:r w:rsidRPr="002C7431">
        <w:rPr>
          <w:b/>
          <w:bCs/>
          <w:sz w:val="24"/>
          <w:szCs w:val="24"/>
          <w:lang w:val="en-IN"/>
        </w:rPr>
        <w:t>Removing Duplicate Records:</w:t>
      </w:r>
      <w:r w:rsidRPr="002C7431">
        <w:rPr>
          <w:sz w:val="24"/>
          <w:szCs w:val="24"/>
          <w:lang w:val="en-IN"/>
        </w:rPr>
        <w:t xml:space="preserve"> Checked for exact duplicate rows (</w:t>
      </w:r>
      <w:proofErr w:type="spellStart"/>
      <w:proofErr w:type="gramStart"/>
      <w:r w:rsidRPr="002C7431">
        <w:rPr>
          <w:sz w:val="24"/>
          <w:szCs w:val="24"/>
          <w:lang w:val="en-IN"/>
        </w:rPr>
        <w:t>df.duplicated</w:t>
      </w:r>
      <w:proofErr w:type="spellEnd"/>
      <w:proofErr w:type="gramEnd"/>
      <w:r w:rsidRPr="002C7431">
        <w:rPr>
          <w:sz w:val="24"/>
          <w:szCs w:val="24"/>
          <w:lang w:val="en-IN"/>
        </w:rPr>
        <w:t>(</w:t>
      </w:r>
      <w:proofErr w:type="gramStart"/>
      <w:r w:rsidRPr="002C7431">
        <w:rPr>
          <w:sz w:val="24"/>
          <w:szCs w:val="24"/>
          <w:lang w:val="en-IN"/>
        </w:rPr>
        <w:t>).sum</w:t>
      </w:r>
      <w:proofErr w:type="gramEnd"/>
      <w:r w:rsidRPr="002C7431">
        <w:rPr>
          <w:sz w:val="24"/>
          <w:szCs w:val="24"/>
          <w:lang w:val="en-IN"/>
        </w:rPr>
        <w:t>()) and dropped redundant entries while maintaining the primary time-series index.</w:t>
      </w:r>
    </w:p>
    <w:p w14:paraId="23351D7D" w14:textId="77777777" w:rsidR="00C70396" w:rsidRPr="002C7431" w:rsidRDefault="00C70396" w:rsidP="00C70396">
      <w:pPr>
        <w:numPr>
          <w:ilvl w:val="0"/>
          <w:numId w:val="11"/>
        </w:numPr>
        <w:rPr>
          <w:sz w:val="24"/>
          <w:szCs w:val="24"/>
          <w:lang w:val="en-IN"/>
        </w:rPr>
      </w:pPr>
      <w:r w:rsidRPr="002C7431">
        <w:rPr>
          <w:b/>
          <w:bCs/>
          <w:sz w:val="24"/>
          <w:szCs w:val="24"/>
          <w:lang w:val="en-IN"/>
        </w:rPr>
        <w:t>Correcting Data Types:</w:t>
      </w:r>
      <w:r w:rsidRPr="002C7431">
        <w:rPr>
          <w:sz w:val="24"/>
          <w:szCs w:val="24"/>
          <w:lang w:val="en-IN"/>
        </w:rPr>
        <w:t xml:space="preserve"> Standardized date columns to datetime objects and cast financial metrics to float64.</w:t>
      </w:r>
    </w:p>
    <w:p w14:paraId="47B90346" w14:textId="77C17849" w:rsidR="00C70396" w:rsidRPr="002C7431" w:rsidRDefault="00C70396" w:rsidP="00C70396">
      <w:pPr>
        <w:numPr>
          <w:ilvl w:val="0"/>
          <w:numId w:val="11"/>
        </w:numPr>
        <w:rPr>
          <w:sz w:val="24"/>
          <w:szCs w:val="24"/>
          <w:lang w:val="en-IN"/>
        </w:rPr>
      </w:pPr>
      <w:r w:rsidRPr="002C7431">
        <w:rPr>
          <w:b/>
          <w:bCs/>
          <w:sz w:val="24"/>
          <w:szCs w:val="24"/>
          <w:lang w:val="en-IN"/>
        </w:rPr>
        <w:t>Outlier Handling (IQR Method):</w:t>
      </w:r>
      <w:r w:rsidRPr="002C7431">
        <w:rPr>
          <w:sz w:val="24"/>
          <w:szCs w:val="24"/>
          <w:lang w:val="en-IN"/>
        </w:rPr>
        <w:t xml:space="preserve"> Calculated Interquartile Ranges (</w:t>
      </w:r>
      <m:oMath>
        <m:r>
          <w:rPr>
            <w:rFonts w:ascii="Cambria Math" w:hAnsi="Cambria Math"/>
            <w:sz w:val="24"/>
            <w:szCs w:val="24"/>
            <w:lang w:val="en-IN"/>
          </w:rPr>
          <m:t>IQR=Q3-Q1</m:t>
        </m:r>
      </m:oMath>
      <w:r w:rsidRPr="002C7431">
        <w:rPr>
          <w:sz w:val="24"/>
          <w:szCs w:val="24"/>
          <w:lang w:val="en-IN"/>
        </w:rPr>
        <w:t xml:space="preserve">) and established bounds </w:t>
      </w:r>
      <m:oMath>
        <m:d>
          <m:dPr>
            <m:begChr m:val="["/>
            <m:endChr m:val="]"/>
            <m:ctrlPr>
              <w:rPr>
                <w:rFonts w:ascii="Cambria Math" w:hAnsi="Cambria Math"/>
                <w:sz w:val="24"/>
                <w:szCs w:val="24"/>
                <w:lang w:val="en-IN"/>
              </w:rPr>
            </m:ctrlPr>
          </m:dPr>
          <m:e>
            <m:r>
              <w:rPr>
                <w:rFonts w:ascii="Cambria Math" w:hAnsi="Cambria Math"/>
                <w:sz w:val="24"/>
                <w:szCs w:val="24"/>
                <w:lang w:val="en-IN"/>
              </w:rPr>
              <m:t>Q1-1.5×IQR,Q3+1.5×IQR</m:t>
            </m:r>
          </m:e>
        </m:d>
      </m:oMath>
      <w:r w:rsidRPr="002C7431">
        <w:rPr>
          <w:sz w:val="24"/>
          <w:szCs w:val="24"/>
          <w:lang w:val="en-IN"/>
        </w:rPr>
        <w:t xml:space="preserve"> to identify and analyze extreme financial outliers (e.g., hyper-growth firms and distressed cash burners).</w:t>
      </w:r>
    </w:p>
    <w:p w14:paraId="1FBF7D7B" w14:textId="77777777" w:rsidR="00C70396" w:rsidRPr="002C7431" w:rsidRDefault="00C70396" w:rsidP="00C70396">
      <w:pPr>
        <w:numPr>
          <w:ilvl w:val="0"/>
          <w:numId w:val="11"/>
        </w:numPr>
        <w:rPr>
          <w:sz w:val="24"/>
          <w:szCs w:val="24"/>
          <w:lang w:val="en-IN"/>
        </w:rPr>
      </w:pPr>
      <w:r w:rsidRPr="002C7431">
        <w:rPr>
          <w:b/>
          <w:bCs/>
          <w:sz w:val="24"/>
          <w:szCs w:val="24"/>
          <w:lang w:val="en-IN"/>
        </w:rPr>
        <w:t>Checking Invalid Values:</w:t>
      </w:r>
      <w:r w:rsidRPr="002C7431">
        <w:rPr>
          <w:sz w:val="24"/>
          <w:szCs w:val="24"/>
          <w:lang w:val="en-IN"/>
        </w:rPr>
        <w:t xml:space="preserve"> Scanned for negative revenues, zero division anomalies, and infinite values (np.inf), cleaning and replacing them appropriately.</w:t>
      </w:r>
    </w:p>
    <w:p w14:paraId="27DC09DB" w14:textId="4208D418" w:rsidR="00C70396" w:rsidRPr="002C7431" w:rsidRDefault="00C70396" w:rsidP="00C70396">
      <w:pPr>
        <w:numPr>
          <w:ilvl w:val="0"/>
          <w:numId w:val="11"/>
        </w:numPr>
        <w:rPr>
          <w:sz w:val="24"/>
          <w:szCs w:val="24"/>
          <w:lang w:val="en-IN"/>
        </w:rPr>
      </w:pPr>
      <w:r w:rsidRPr="002C7431">
        <w:rPr>
          <w:b/>
          <w:bCs/>
          <w:sz w:val="24"/>
          <w:szCs w:val="24"/>
          <w:lang w:val="en-IN"/>
        </w:rPr>
        <w:t>Categorical Standardization:</w:t>
      </w:r>
      <w:r w:rsidRPr="002C7431">
        <w:rPr>
          <w:sz w:val="24"/>
          <w:szCs w:val="24"/>
          <w:lang w:val="en-IN"/>
        </w:rPr>
        <w:t xml:space="preserve"> Stripped whitespace and standardized text and sector names (e.g., unifying "Tech" and "Information Technology").</w:t>
      </w:r>
    </w:p>
    <w:p w14:paraId="02C062A0" w14:textId="77777777" w:rsidR="00C70396" w:rsidRPr="002C7431" w:rsidRDefault="00C70396" w:rsidP="00C70396">
      <w:pPr>
        <w:rPr>
          <w:sz w:val="24"/>
          <w:szCs w:val="24"/>
        </w:rPr>
      </w:pPr>
    </w:p>
    <w:p w14:paraId="243FBC5D" w14:textId="155A0AF5" w:rsidR="00BE7217" w:rsidRDefault="00577F4A">
      <w:pPr>
        <w:pStyle w:val="Title"/>
      </w:pPr>
      <w:bookmarkStart w:id="11" w:name="_lj4yi0brkgp6" w:colFirst="0" w:colLast="0"/>
      <w:bookmarkStart w:id="12" w:name="_s04qh6fxh2z2" w:colFirst="0" w:colLast="0"/>
      <w:bookmarkEnd w:id="11"/>
      <w:bookmarkEnd w:id="12"/>
      <w:r>
        <w:t>10.</w:t>
      </w:r>
      <w:r w:rsidR="00100F64">
        <w:t>Exploratory Data Analysis (EDA)</w:t>
      </w:r>
    </w:p>
    <w:p w14:paraId="60E08ECF" w14:textId="683432A2" w:rsidR="00D2041E" w:rsidRPr="002C7431" w:rsidRDefault="00D2041E" w:rsidP="00D2041E">
      <w:pPr>
        <w:rPr>
          <w:sz w:val="24"/>
          <w:szCs w:val="24"/>
        </w:rPr>
      </w:pPr>
      <w:r w:rsidRPr="002C7431">
        <w:rPr>
          <w:sz w:val="24"/>
          <w:szCs w:val="24"/>
        </w:rPr>
        <w:t xml:space="preserve">EDA focused on evaluating data distributions, summary statistics, and structural relationships across fundamental metrics. Summary statistics confirmed that median company revenue hovers within predictable operating bands, while net income and operating cash flows exhibit long right-tail distributions driven by </w:t>
      </w:r>
      <w:proofErr w:type="spellStart"/>
      <w:r w:rsidRPr="002C7431">
        <w:rPr>
          <w:sz w:val="24"/>
          <w:szCs w:val="24"/>
        </w:rPr>
        <w:t>megacap</w:t>
      </w:r>
      <w:proofErr w:type="spellEnd"/>
      <w:r w:rsidRPr="002C7431">
        <w:rPr>
          <w:sz w:val="24"/>
          <w:szCs w:val="24"/>
        </w:rPr>
        <w:t xml:space="preserve"> technology firms.</w:t>
      </w:r>
    </w:p>
    <w:p w14:paraId="001E5F44" w14:textId="77777777" w:rsidR="00D2041E" w:rsidRPr="002C7431" w:rsidRDefault="00D2041E" w:rsidP="00D2041E">
      <w:pPr>
        <w:rPr>
          <w:sz w:val="24"/>
          <w:szCs w:val="24"/>
        </w:rPr>
      </w:pPr>
    </w:p>
    <w:p w14:paraId="583E3A73" w14:textId="77777777" w:rsidR="00D2041E" w:rsidRPr="002C7431" w:rsidRDefault="00D2041E" w:rsidP="00D2041E">
      <w:pPr>
        <w:rPr>
          <w:lang w:val="en-IN"/>
        </w:rPr>
      </w:pPr>
      <w:r w:rsidRPr="002C7431">
        <w:rPr>
          <w:lang w:val="en-IN"/>
        </w:rPr>
        <w:t>--- Summary Statistics (Numerical Features) ---</w:t>
      </w:r>
    </w:p>
    <w:tbl>
      <w:tblPr>
        <w:tblStyle w:val="GridTable5Dark"/>
        <w:tblW w:w="9330" w:type="dxa"/>
        <w:tblLook w:val="04A0" w:firstRow="1" w:lastRow="0" w:firstColumn="1" w:lastColumn="0" w:noHBand="0" w:noVBand="1"/>
      </w:tblPr>
      <w:tblGrid>
        <w:gridCol w:w="780"/>
        <w:gridCol w:w="1934"/>
        <w:gridCol w:w="1693"/>
        <w:gridCol w:w="2511"/>
        <w:gridCol w:w="2412"/>
      </w:tblGrid>
      <w:tr w:rsidR="00AC52F6" w:rsidRPr="002C7431" w14:paraId="6A480DA0" w14:textId="21F3656B" w:rsidTr="00001B41">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62" w:type="dxa"/>
          </w:tcPr>
          <w:p w14:paraId="4ED55C70" w14:textId="027DEC07" w:rsidR="00AC52F6" w:rsidRPr="002C7431" w:rsidRDefault="00AC52F6" w:rsidP="007759EE">
            <w:pPr>
              <w:rPr>
                <w:lang w:val="en-IN"/>
              </w:rPr>
            </w:pPr>
          </w:p>
        </w:tc>
        <w:tc>
          <w:tcPr>
            <w:tcW w:w="1985" w:type="dxa"/>
          </w:tcPr>
          <w:p w14:paraId="67BF7A6C" w14:textId="77777777" w:rsidR="00AC52F6" w:rsidRPr="002C7431" w:rsidRDefault="00AC52F6" w:rsidP="00AC52F6">
            <w:pPr>
              <w:ind w:left="240"/>
              <w:cnfStyle w:val="100000000000" w:firstRow="1" w:lastRow="0" w:firstColumn="0" w:lastColumn="0" w:oddVBand="0" w:evenVBand="0" w:oddHBand="0" w:evenHBand="0" w:firstRowFirstColumn="0" w:firstRowLastColumn="0" w:lastRowFirstColumn="0" w:lastRowLastColumn="0"/>
              <w:rPr>
                <w:lang w:val="en-IN"/>
              </w:rPr>
            </w:pPr>
            <w:r w:rsidRPr="002C7431">
              <w:rPr>
                <w:lang w:val="en-IN"/>
              </w:rPr>
              <w:t>revenues</w:t>
            </w:r>
          </w:p>
        </w:tc>
        <w:tc>
          <w:tcPr>
            <w:tcW w:w="1701" w:type="dxa"/>
          </w:tcPr>
          <w:p w14:paraId="2883B7DF" w14:textId="6A194D83" w:rsidR="00AC52F6" w:rsidRPr="002C7431" w:rsidRDefault="00AC52F6" w:rsidP="00205B16">
            <w:pPr>
              <w:ind w:left="72"/>
              <w:cnfStyle w:val="100000000000" w:firstRow="1" w:lastRow="0" w:firstColumn="0" w:lastColumn="0" w:oddVBand="0" w:evenVBand="0" w:oddHBand="0" w:evenHBand="0" w:firstRowFirstColumn="0" w:firstRowLastColumn="0" w:lastRowFirstColumn="0" w:lastRowLastColumn="0"/>
              <w:rPr>
                <w:lang w:val="en-IN"/>
              </w:rPr>
            </w:pPr>
            <w:proofErr w:type="spellStart"/>
            <w:r w:rsidRPr="002C7431">
              <w:rPr>
                <w:lang w:val="en-IN"/>
              </w:rPr>
              <w:t>net_income</w:t>
            </w:r>
            <w:proofErr w:type="spellEnd"/>
          </w:p>
        </w:tc>
        <w:tc>
          <w:tcPr>
            <w:tcW w:w="2556" w:type="dxa"/>
          </w:tcPr>
          <w:p w14:paraId="32C98495" w14:textId="0B1E67E0" w:rsidR="00AC52F6" w:rsidRPr="002C7431" w:rsidRDefault="00AC52F6" w:rsidP="00205B16">
            <w:pPr>
              <w:ind w:left="36"/>
              <w:cnfStyle w:val="100000000000" w:firstRow="1" w:lastRow="0" w:firstColumn="0" w:lastColumn="0" w:oddVBand="0" w:evenVBand="0" w:oddHBand="0" w:evenHBand="0" w:firstRowFirstColumn="0" w:firstRowLastColumn="0" w:lastRowFirstColumn="0" w:lastRowLastColumn="0"/>
              <w:rPr>
                <w:lang w:val="en-IN"/>
              </w:rPr>
            </w:pPr>
            <w:proofErr w:type="spellStart"/>
            <w:r w:rsidRPr="002C7431">
              <w:rPr>
                <w:lang w:val="en-IN"/>
              </w:rPr>
              <w:t>operating_cash_flow</w:t>
            </w:r>
            <w:proofErr w:type="spellEnd"/>
          </w:p>
        </w:tc>
        <w:tc>
          <w:tcPr>
            <w:tcW w:w="2526" w:type="dxa"/>
          </w:tcPr>
          <w:p w14:paraId="11868EEB" w14:textId="515130CA" w:rsidR="00AC52F6" w:rsidRPr="002C7431" w:rsidRDefault="00AC52F6" w:rsidP="00205B16">
            <w:pPr>
              <w:ind w:left="84"/>
              <w:cnfStyle w:val="100000000000" w:firstRow="1" w:lastRow="0" w:firstColumn="0" w:lastColumn="0" w:oddVBand="0" w:evenVBand="0" w:oddHBand="0" w:evenHBand="0" w:firstRowFirstColumn="0" w:firstRowLastColumn="0" w:lastRowFirstColumn="0" w:lastRowLastColumn="0"/>
              <w:rPr>
                <w:lang w:val="en-IN"/>
              </w:rPr>
            </w:pPr>
            <w:proofErr w:type="spellStart"/>
            <w:r w:rsidRPr="002C7431">
              <w:rPr>
                <w:lang w:val="en-IN"/>
              </w:rPr>
              <w:t>free_cash_flow</w:t>
            </w:r>
            <w:proofErr w:type="spellEnd"/>
            <w:r w:rsidRPr="002C7431">
              <w:rPr>
                <w:lang w:val="en-IN"/>
              </w:rPr>
              <w:t xml:space="preserve">  </w:t>
            </w:r>
          </w:p>
        </w:tc>
      </w:tr>
      <w:tr w:rsidR="00AC52F6" w:rsidRPr="002C7431" w14:paraId="498DA92F" w14:textId="06903F7C" w:rsidTr="00001B4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62" w:type="dxa"/>
          </w:tcPr>
          <w:p w14:paraId="693FA444" w14:textId="5237EA39" w:rsidR="00AC52F6" w:rsidRPr="002C7431" w:rsidRDefault="00AC52F6" w:rsidP="007759EE">
            <w:pPr>
              <w:rPr>
                <w:lang w:val="en-IN"/>
              </w:rPr>
            </w:pPr>
            <w:r w:rsidRPr="002C7431">
              <w:rPr>
                <w:lang w:val="en-IN"/>
              </w:rPr>
              <w:t>count</w:t>
            </w:r>
          </w:p>
        </w:tc>
        <w:tc>
          <w:tcPr>
            <w:tcW w:w="1985" w:type="dxa"/>
          </w:tcPr>
          <w:p w14:paraId="337FCFA3" w14:textId="77777777" w:rsidR="00AC52F6" w:rsidRPr="002C7431" w:rsidRDefault="00AC52F6" w:rsidP="00AC52F6">
            <w:pPr>
              <w:ind w:left="48"/>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2.278500e+04</w:t>
            </w:r>
          </w:p>
        </w:tc>
        <w:tc>
          <w:tcPr>
            <w:tcW w:w="1701" w:type="dxa"/>
          </w:tcPr>
          <w:p w14:paraId="58FF11CD" w14:textId="506AFD2F" w:rsidR="00AC52F6" w:rsidRPr="002C7431" w:rsidRDefault="00AC52F6" w:rsidP="00205B16">
            <w:pPr>
              <w:ind w:left="24"/>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2.278500e+04</w:t>
            </w:r>
          </w:p>
        </w:tc>
        <w:tc>
          <w:tcPr>
            <w:tcW w:w="2556" w:type="dxa"/>
          </w:tcPr>
          <w:p w14:paraId="7205B1E9" w14:textId="6E8AAC40" w:rsidR="00AC52F6" w:rsidRPr="002C7431" w:rsidRDefault="00AC52F6" w:rsidP="00205B16">
            <w:pPr>
              <w:ind w:left="264"/>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2.278500e+04</w:t>
            </w:r>
          </w:p>
        </w:tc>
        <w:tc>
          <w:tcPr>
            <w:tcW w:w="2526" w:type="dxa"/>
          </w:tcPr>
          <w:p w14:paraId="66E03E2E" w14:textId="2FEEAA3D" w:rsidR="00AC52F6" w:rsidRPr="002C7431" w:rsidRDefault="00AC52F6" w:rsidP="00205B16">
            <w:pPr>
              <w:ind w:left="168"/>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 xml:space="preserve">2.278500e+04   </w:t>
            </w:r>
          </w:p>
        </w:tc>
      </w:tr>
      <w:tr w:rsidR="00AC52F6" w:rsidRPr="002C7431" w14:paraId="4FD6637C" w14:textId="3EAD44B7" w:rsidTr="00001B41">
        <w:trPr>
          <w:trHeight w:val="264"/>
        </w:trPr>
        <w:tc>
          <w:tcPr>
            <w:cnfStyle w:val="001000000000" w:firstRow="0" w:lastRow="0" w:firstColumn="1" w:lastColumn="0" w:oddVBand="0" w:evenVBand="0" w:oddHBand="0" w:evenHBand="0" w:firstRowFirstColumn="0" w:firstRowLastColumn="0" w:lastRowFirstColumn="0" w:lastRowLastColumn="0"/>
            <w:tcW w:w="562" w:type="dxa"/>
          </w:tcPr>
          <w:p w14:paraId="5AA039CD" w14:textId="6C119CF7" w:rsidR="00AC52F6" w:rsidRPr="002C7431" w:rsidRDefault="00AC52F6" w:rsidP="007759EE">
            <w:pPr>
              <w:rPr>
                <w:lang w:val="en-IN"/>
              </w:rPr>
            </w:pPr>
            <w:r w:rsidRPr="002C7431">
              <w:rPr>
                <w:lang w:val="en-IN"/>
              </w:rPr>
              <w:t>mean</w:t>
            </w:r>
          </w:p>
        </w:tc>
        <w:tc>
          <w:tcPr>
            <w:tcW w:w="1985" w:type="dxa"/>
          </w:tcPr>
          <w:p w14:paraId="4BA48F6F" w14:textId="77777777" w:rsidR="00AC52F6" w:rsidRPr="002C7431" w:rsidRDefault="00AC52F6" w:rsidP="00AC52F6">
            <w:pPr>
              <w:ind w:left="84"/>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1.310248e+09</w:t>
            </w:r>
          </w:p>
        </w:tc>
        <w:tc>
          <w:tcPr>
            <w:tcW w:w="1701" w:type="dxa"/>
          </w:tcPr>
          <w:p w14:paraId="1CB2DAD7" w14:textId="2A604E32" w:rsidR="00AC52F6" w:rsidRPr="002C7431" w:rsidRDefault="00AC52F6" w:rsidP="007759EE">
            <w:pPr>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1.653404e+08</w:t>
            </w:r>
          </w:p>
        </w:tc>
        <w:tc>
          <w:tcPr>
            <w:tcW w:w="2556" w:type="dxa"/>
          </w:tcPr>
          <w:p w14:paraId="228F345A" w14:textId="31D6E8EF" w:rsidR="00AC52F6" w:rsidRPr="002C7431" w:rsidRDefault="00AC52F6" w:rsidP="00205B16">
            <w:pPr>
              <w:ind w:left="264"/>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3.196365e+08</w:t>
            </w:r>
          </w:p>
        </w:tc>
        <w:tc>
          <w:tcPr>
            <w:tcW w:w="2526" w:type="dxa"/>
          </w:tcPr>
          <w:p w14:paraId="1831F394" w14:textId="7C389A95" w:rsidR="00AC52F6" w:rsidRPr="002C7431" w:rsidRDefault="00AC52F6" w:rsidP="00205B16">
            <w:pPr>
              <w:ind w:left="192"/>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 xml:space="preserve">1.839689e+08   </w:t>
            </w:r>
          </w:p>
        </w:tc>
      </w:tr>
      <w:tr w:rsidR="00AC52F6" w:rsidRPr="002C7431" w14:paraId="73D42193" w14:textId="6F6CF9D4" w:rsidTr="00001B4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62" w:type="dxa"/>
          </w:tcPr>
          <w:p w14:paraId="6EB3691B" w14:textId="2BA36CA3" w:rsidR="00AC52F6" w:rsidRPr="002C7431" w:rsidRDefault="00AC52F6" w:rsidP="007759EE">
            <w:pPr>
              <w:rPr>
                <w:lang w:val="en-IN"/>
              </w:rPr>
            </w:pPr>
            <w:r w:rsidRPr="002C7431">
              <w:rPr>
                <w:lang w:val="en-IN"/>
              </w:rPr>
              <w:t>std</w:t>
            </w:r>
          </w:p>
        </w:tc>
        <w:tc>
          <w:tcPr>
            <w:tcW w:w="1985" w:type="dxa"/>
          </w:tcPr>
          <w:p w14:paraId="2488E0E2" w14:textId="77777777" w:rsidR="00AC52F6" w:rsidRPr="002C7431" w:rsidRDefault="00AC52F6" w:rsidP="00AC52F6">
            <w:pPr>
              <w:ind w:left="84"/>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1.397408e+10</w:t>
            </w:r>
          </w:p>
        </w:tc>
        <w:tc>
          <w:tcPr>
            <w:tcW w:w="1701" w:type="dxa"/>
          </w:tcPr>
          <w:p w14:paraId="08292898" w14:textId="7192B724" w:rsidR="00AC52F6" w:rsidRPr="002C7431" w:rsidRDefault="00AC52F6" w:rsidP="00205B16">
            <w:pPr>
              <w:ind w:left="36"/>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2.855708e+09</w:t>
            </w:r>
          </w:p>
        </w:tc>
        <w:tc>
          <w:tcPr>
            <w:tcW w:w="2556" w:type="dxa"/>
          </w:tcPr>
          <w:p w14:paraId="4A7DA5E1" w14:textId="2F631BAB" w:rsidR="00AC52F6" w:rsidRPr="002C7431" w:rsidRDefault="00AC52F6" w:rsidP="00205B16">
            <w:pPr>
              <w:ind w:left="264"/>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4.069025e+09</w:t>
            </w:r>
          </w:p>
        </w:tc>
        <w:tc>
          <w:tcPr>
            <w:tcW w:w="2526" w:type="dxa"/>
          </w:tcPr>
          <w:p w14:paraId="42B93DF7" w14:textId="14E90551" w:rsidR="00AC52F6" w:rsidRPr="002C7431" w:rsidRDefault="00AC52F6" w:rsidP="00205B16">
            <w:pPr>
              <w:ind w:left="240"/>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 xml:space="preserve">2.568001e+09   </w:t>
            </w:r>
          </w:p>
        </w:tc>
      </w:tr>
      <w:tr w:rsidR="00AC52F6" w:rsidRPr="002C7431" w14:paraId="5334E9B3" w14:textId="1F66F33B" w:rsidTr="00001B41">
        <w:trPr>
          <w:trHeight w:val="264"/>
        </w:trPr>
        <w:tc>
          <w:tcPr>
            <w:cnfStyle w:val="001000000000" w:firstRow="0" w:lastRow="0" w:firstColumn="1" w:lastColumn="0" w:oddVBand="0" w:evenVBand="0" w:oddHBand="0" w:evenHBand="0" w:firstRowFirstColumn="0" w:firstRowLastColumn="0" w:lastRowFirstColumn="0" w:lastRowLastColumn="0"/>
            <w:tcW w:w="562" w:type="dxa"/>
          </w:tcPr>
          <w:p w14:paraId="2C18EC7B" w14:textId="33C835F2" w:rsidR="00AC52F6" w:rsidRPr="002C7431" w:rsidRDefault="00AC52F6" w:rsidP="007759EE">
            <w:pPr>
              <w:rPr>
                <w:lang w:val="en-IN"/>
              </w:rPr>
            </w:pPr>
            <w:r w:rsidRPr="002C7431">
              <w:rPr>
                <w:lang w:val="en-IN"/>
              </w:rPr>
              <w:t>min</w:t>
            </w:r>
          </w:p>
        </w:tc>
        <w:tc>
          <w:tcPr>
            <w:tcW w:w="1985" w:type="dxa"/>
          </w:tcPr>
          <w:p w14:paraId="2EC03867" w14:textId="77777777" w:rsidR="00AC52F6" w:rsidRPr="002C7431" w:rsidRDefault="00AC52F6" w:rsidP="007759EE">
            <w:pPr>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-9.869600e+07</w:t>
            </w:r>
          </w:p>
        </w:tc>
        <w:tc>
          <w:tcPr>
            <w:tcW w:w="1701" w:type="dxa"/>
          </w:tcPr>
          <w:p w14:paraId="4A0DAE4C" w14:textId="71AA565E" w:rsidR="00AC52F6" w:rsidRPr="002C7431" w:rsidRDefault="00AC52F6" w:rsidP="00205B16">
            <w:pPr>
              <w:ind w:left="36"/>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-1.875600e+10</w:t>
            </w:r>
          </w:p>
        </w:tc>
        <w:tc>
          <w:tcPr>
            <w:tcW w:w="2556" w:type="dxa"/>
          </w:tcPr>
          <w:p w14:paraId="427CA9D1" w14:textId="2FED9F86" w:rsidR="00AC52F6" w:rsidRPr="002C7431" w:rsidRDefault="00AC52F6" w:rsidP="00205B16">
            <w:pPr>
              <w:ind w:left="228"/>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-3.731075e+10</w:t>
            </w:r>
          </w:p>
        </w:tc>
        <w:tc>
          <w:tcPr>
            <w:tcW w:w="2526" w:type="dxa"/>
          </w:tcPr>
          <w:p w14:paraId="4B8DDC06" w14:textId="5D410C49" w:rsidR="00AC52F6" w:rsidRPr="002C7431" w:rsidRDefault="00AC52F6" w:rsidP="00205B16">
            <w:pPr>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 xml:space="preserve">     -2.501000e+10   </w:t>
            </w:r>
          </w:p>
        </w:tc>
      </w:tr>
      <w:tr w:rsidR="00AC52F6" w:rsidRPr="002C7431" w14:paraId="164DF33B" w14:textId="0487CFE6" w:rsidTr="00001B4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62" w:type="dxa"/>
          </w:tcPr>
          <w:p w14:paraId="2FF648A7" w14:textId="11853FF9" w:rsidR="00AC52F6" w:rsidRPr="002C7431" w:rsidRDefault="00AC52F6" w:rsidP="007759EE">
            <w:pPr>
              <w:rPr>
                <w:lang w:val="en-IN"/>
              </w:rPr>
            </w:pPr>
            <w:r w:rsidRPr="002C7431">
              <w:rPr>
                <w:lang w:val="en-IN"/>
              </w:rPr>
              <w:t>25%</w:t>
            </w:r>
          </w:p>
        </w:tc>
        <w:tc>
          <w:tcPr>
            <w:tcW w:w="1985" w:type="dxa"/>
          </w:tcPr>
          <w:p w14:paraId="36A083B5" w14:textId="77777777" w:rsidR="00AC52F6" w:rsidRPr="002C7431" w:rsidRDefault="00AC52F6" w:rsidP="007759EE">
            <w:pPr>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4.492000e+06</w:t>
            </w:r>
          </w:p>
        </w:tc>
        <w:tc>
          <w:tcPr>
            <w:tcW w:w="1701" w:type="dxa"/>
          </w:tcPr>
          <w:p w14:paraId="3DABDD72" w14:textId="39240A00" w:rsidR="00AC52F6" w:rsidRPr="002C7431" w:rsidRDefault="00AC52F6" w:rsidP="007759EE">
            <w:pPr>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-1.299800e+07</w:t>
            </w:r>
          </w:p>
        </w:tc>
        <w:tc>
          <w:tcPr>
            <w:tcW w:w="2556" w:type="dxa"/>
          </w:tcPr>
          <w:p w14:paraId="41B6DAC9" w14:textId="1F488F3D" w:rsidR="00AC52F6" w:rsidRPr="002C7431" w:rsidRDefault="00AC52F6" w:rsidP="00205B16">
            <w:pPr>
              <w:ind w:left="240"/>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-1.089500e+07</w:t>
            </w:r>
          </w:p>
        </w:tc>
        <w:tc>
          <w:tcPr>
            <w:tcW w:w="2526" w:type="dxa"/>
          </w:tcPr>
          <w:p w14:paraId="693F612D" w14:textId="2B7F6BA6" w:rsidR="00AC52F6" w:rsidRPr="002C7431" w:rsidRDefault="00AC52F6" w:rsidP="00205B16">
            <w:pPr>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 xml:space="preserve">    -1.389800e+07   </w:t>
            </w:r>
          </w:p>
        </w:tc>
      </w:tr>
      <w:tr w:rsidR="00AC52F6" w:rsidRPr="002C7431" w14:paraId="0241BC00" w14:textId="2F914809" w:rsidTr="00001B41">
        <w:trPr>
          <w:trHeight w:val="264"/>
        </w:trPr>
        <w:tc>
          <w:tcPr>
            <w:cnfStyle w:val="001000000000" w:firstRow="0" w:lastRow="0" w:firstColumn="1" w:lastColumn="0" w:oddVBand="0" w:evenVBand="0" w:oddHBand="0" w:evenHBand="0" w:firstRowFirstColumn="0" w:firstRowLastColumn="0" w:lastRowFirstColumn="0" w:lastRowLastColumn="0"/>
            <w:tcW w:w="562" w:type="dxa"/>
          </w:tcPr>
          <w:p w14:paraId="4778D9A0" w14:textId="5BAE86EC" w:rsidR="00AC52F6" w:rsidRPr="002C7431" w:rsidRDefault="00AC52F6" w:rsidP="007759EE">
            <w:pPr>
              <w:rPr>
                <w:lang w:val="en-IN"/>
              </w:rPr>
            </w:pPr>
            <w:r w:rsidRPr="002C7431">
              <w:rPr>
                <w:lang w:val="en-IN"/>
              </w:rPr>
              <w:t>50%</w:t>
            </w:r>
          </w:p>
        </w:tc>
        <w:tc>
          <w:tcPr>
            <w:tcW w:w="1985" w:type="dxa"/>
          </w:tcPr>
          <w:p w14:paraId="678AFD8F" w14:textId="77777777" w:rsidR="00AC52F6" w:rsidRPr="002C7431" w:rsidRDefault="00AC52F6" w:rsidP="00AC52F6">
            <w:pPr>
              <w:ind w:left="12"/>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3.851400e+07</w:t>
            </w:r>
          </w:p>
        </w:tc>
        <w:tc>
          <w:tcPr>
            <w:tcW w:w="1701" w:type="dxa"/>
          </w:tcPr>
          <w:p w14:paraId="6CD6734D" w14:textId="002005CB" w:rsidR="00AC52F6" w:rsidRPr="002C7431" w:rsidRDefault="00AC52F6" w:rsidP="007759EE">
            <w:pPr>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-8.318780e+05</w:t>
            </w:r>
          </w:p>
        </w:tc>
        <w:tc>
          <w:tcPr>
            <w:tcW w:w="2556" w:type="dxa"/>
          </w:tcPr>
          <w:p w14:paraId="36881A45" w14:textId="275E6F09" w:rsidR="00AC52F6" w:rsidRPr="002C7431" w:rsidRDefault="00AC52F6" w:rsidP="00205B16">
            <w:pPr>
              <w:ind w:left="228"/>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-2.099740e+05</w:t>
            </w:r>
          </w:p>
        </w:tc>
        <w:tc>
          <w:tcPr>
            <w:tcW w:w="2526" w:type="dxa"/>
          </w:tcPr>
          <w:p w14:paraId="73855E1A" w14:textId="2CB240A7" w:rsidR="00AC52F6" w:rsidRPr="002C7431" w:rsidRDefault="00AC52F6" w:rsidP="00205B16">
            <w:pPr>
              <w:cnfStyle w:val="000000000000" w:firstRow="0" w:lastRow="0" w:firstColumn="0" w:lastColumn="0" w:oddVBand="0" w:evenVBand="0" w:oddHBand="0" w:evenHBand="0" w:firstRowFirstColumn="0" w:firstRowLastColumn="0" w:lastRowFirstColumn="0" w:lastRowLastColumn="0"/>
              <w:rPr>
                <w:lang w:val="en-IN"/>
              </w:rPr>
            </w:pPr>
            <w:r w:rsidRPr="002C7431">
              <w:rPr>
                <w:lang w:val="en-IN"/>
              </w:rPr>
              <w:t xml:space="preserve">    -1.587000e+06   </w:t>
            </w:r>
          </w:p>
        </w:tc>
      </w:tr>
      <w:tr w:rsidR="00AC52F6" w:rsidRPr="002C7431" w14:paraId="6246A209" w14:textId="3DE262EA" w:rsidTr="00001B4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62" w:type="dxa"/>
          </w:tcPr>
          <w:p w14:paraId="2ED5FC8E" w14:textId="1917110D" w:rsidR="00AC52F6" w:rsidRPr="002C7431" w:rsidRDefault="00AC52F6" w:rsidP="007759EE">
            <w:pPr>
              <w:rPr>
                <w:lang w:val="en-IN"/>
              </w:rPr>
            </w:pPr>
            <w:r w:rsidRPr="002C7431">
              <w:rPr>
                <w:lang w:val="en-IN"/>
              </w:rPr>
              <w:t>75%</w:t>
            </w:r>
          </w:p>
        </w:tc>
        <w:tc>
          <w:tcPr>
            <w:tcW w:w="1985" w:type="dxa"/>
          </w:tcPr>
          <w:p w14:paraId="672B29FC" w14:textId="77777777" w:rsidR="00AC52F6" w:rsidRPr="002C7431" w:rsidRDefault="00AC52F6" w:rsidP="00AC52F6">
            <w:pPr>
              <w:ind w:left="48"/>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2.726120e+08</w:t>
            </w:r>
          </w:p>
        </w:tc>
        <w:tc>
          <w:tcPr>
            <w:tcW w:w="1701" w:type="dxa"/>
          </w:tcPr>
          <w:p w14:paraId="120A9AB3" w14:textId="3CAA2A72" w:rsidR="00AC52F6" w:rsidRPr="002C7431" w:rsidRDefault="00AC52F6" w:rsidP="00205B16">
            <w:pPr>
              <w:ind w:left="36"/>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1.494400e+07</w:t>
            </w:r>
          </w:p>
        </w:tc>
        <w:tc>
          <w:tcPr>
            <w:tcW w:w="2556" w:type="dxa"/>
          </w:tcPr>
          <w:p w14:paraId="079BE13A" w14:textId="25859DFC" w:rsidR="00AC52F6" w:rsidRPr="002C7431" w:rsidRDefault="00AC52F6" w:rsidP="00205B16">
            <w:pPr>
              <w:ind w:left="312"/>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4.553990e+07</w:t>
            </w:r>
          </w:p>
        </w:tc>
        <w:tc>
          <w:tcPr>
            <w:tcW w:w="2526" w:type="dxa"/>
          </w:tcPr>
          <w:p w14:paraId="30F96EAB" w14:textId="2D675A8D" w:rsidR="00AC52F6" w:rsidRPr="002C7431" w:rsidRDefault="00AC52F6" w:rsidP="00205B16">
            <w:pPr>
              <w:cnfStyle w:val="000000100000" w:firstRow="0" w:lastRow="0" w:firstColumn="0" w:lastColumn="0" w:oddVBand="0" w:evenVBand="0" w:oddHBand="1" w:evenHBand="0" w:firstRowFirstColumn="0" w:firstRowLastColumn="0" w:lastRowFirstColumn="0" w:lastRowLastColumn="0"/>
              <w:rPr>
                <w:lang w:val="en-IN"/>
              </w:rPr>
            </w:pPr>
            <w:r w:rsidRPr="002C7431">
              <w:rPr>
                <w:lang w:val="en-IN"/>
              </w:rPr>
              <w:t xml:space="preserve">      2.967900e+07   </w:t>
            </w:r>
          </w:p>
        </w:tc>
      </w:tr>
      <w:tr w:rsidR="00AC52F6" w:rsidRPr="002C7431" w14:paraId="3C52C95F" w14:textId="6C6796E7" w:rsidTr="00001B41">
        <w:trPr>
          <w:trHeight w:val="264"/>
        </w:trPr>
        <w:tc>
          <w:tcPr>
            <w:cnfStyle w:val="001000000000" w:firstRow="0" w:lastRow="0" w:firstColumn="1" w:lastColumn="0" w:oddVBand="0" w:evenVBand="0" w:oddHBand="0" w:evenHBand="0" w:firstRowFirstColumn="0" w:firstRowLastColumn="0" w:lastRowFirstColumn="0" w:lastRowLastColumn="0"/>
            <w:tcW w:w="562" w:type="dxa"/>
          </w:tcPr>
          <w:p w14:paraId="4AC32AEE" w14:textId="5F756D18" w:rsidR="00AC52F6" w:rsidRPr="002C7431" w:rsidRDefault="00AC52F6" w:rsidP="007759EE">
            <w:r w:rsidRPr="002C7431">
              <w:rPr>
                <w:lang w:val="en-IN"/>
              </w:rPr>
              <w:lastRenderedPageBreak/>
              <w:t>max</w:t>
            </w:r>
          </w:p>
        </w:tc>
        <w:tc>
          <w:tcPr>
            <w:tcW w:w="1985" w:type="dxa"/>
          </w:tcPr>
          <w:p w14:paraId="5E2F0E70" w14:textId="77777777" w:rsidR="00AC52F6" w:rsidRPr="002C7431" w:rsidRDefault="00AC52F6" w:rsidP="00AC52F6">
            <w:pPr>
              <w:ind w:left="132"/>
              <w:cnfStyle w:val="000000000000" w:firstRow="0" w:lastRow="0" w:firstColumn="0" w:lastColumn="0" w:oddVBand="0" w:evenVBand="0" w:oddHBand="0" w:evenHBand="0" w:firstRowFirstColumn="0" w:firstRowLastColumn="0" w:lastRowFirstColumn="0" w:lastRowLastColumn="0"/>
            </w:pPr>
            <w:r w:rsidRPr="002C7431">
              <w:rPr>
                <w:lang w:val="en-IN"/>
              </w:rPr>
              <w:t>7.169240e+11</w:t>
            </w:r>
          </w:p>
        </w:tc>
        <w:tc>
          <w:tcPr>
            <w:tcW w:w="1701" w:type="dxa"/>
          </w:tcPr>
          <w:p w14:paraId="483106F4" w14:textId="2A42C291" w:rsidR="00AC52F6" w:rsidRPr="002C7431" w:rsidRDefault="00AC52F6" w:rsidP="00205B16">
            <w:pPr>
              <w:ind w:left="36"/>
              <w:cnfStyle w:val="000000000000" w:firstRow="0" w:lastRow="0" w:firstColumn="0" w:lastColumn="0" w:oddVBand="0" w:evenVBand="0" w:oddHBand="0" w:evenHBand="0" w:firstRowFirstColumn="0" w:firstRowLastColumn="0" w:lastRowFirstColumn="0" w:lastRowLastColumn="0"/>
            </w:pPr>
            <w:r w:rsidRPr="002C7431">
              <w:rPr>
                <w:lang w:val="en-IN"/>
              </w:rPr>
              <w:t>1.337490e+11</w:t>
            </w:r>
          </w:p>
        </w:tc>
        <w:tc>
          <w:tcPr>
            <w:tcW w:w="2556" w:type="dxa"/>
          </w:tcPr>
          <w:p w14:paraId="0A4612A9" w14:textId="4D9780B2" w:rsidR="00AC52F6" w:rsidRPr="002C7431" w:rsidRDefault="00AC52F6" w:rsidP="00205B16">
            <w:pPr>
              <w:ind w:left="324"/>
              <w:cnfStyle w:val="000000000000" w:firstRow="0" w:lastRow="0" w:firstColumn="0" w:lastColumn="0" w:oddVBand="0" w:evenVBand="0" w:oddHBand="0" w:evenHBand="0" w:firstRowFirstColumn="0" w:firstRowLastColumn="0" w:lastRowFirstColumn="0" w:lastRowLastColumn="0"/>
            </w:pPr>
            <w:r w:rsidRPr="002C7431">
              <w:rPr>
                <w:lang w:val="en-IN"/>
              </w:rPr>
              <w:t>1.829350e+11</w:t>
            </w:r>
          </w:p>
        </w:tc>
        <w:tc>
          <w:tcPr>
            <w:tcW w:w="2526" w:type="dxa"/>
          </w:tcPr>
          <w:p w14:paraId="5D14FF7F" w14:textId="5D1F066B" w:rsidR="00AC52F6" w:rsidRPr="002C7431" w:rsidRDefault="00AC52F6" w:rsidP="00205B16">
            <w:pPr>
              <w:ind w:left="384"/>
              <w:cnfStyle w:val="000000000000" w:firstRow="0" w:lastRow="0" w:firstColumn="0" w:lastColumn="0" w:oddVBand="0" w:evenVBand="0" w:oddHBand="0" w:evenHBand="0" w:firstRowFirstColumn="0" w:firstRowLastColumn="0" w:lastRowFirstColumn="0" w:lastRowLastColumn="0"/>
            </w:pPr>
            <w:r w:rsidRPr="002C7431">
              <w:rPr>
                <w:lang w:val="en-IN"/>
              </w:rPr>
              <w:t xml:space="preserve">1.101970e+11  </w:t>
            </w:r>
          </w:p>
        </w:tc>
      </w:tr>
    </w:tbl>
    <w:p w14:paraId="2102D764" w14:textId="729D581F" w:rsidR="00BE7217" w:rsidRDefault="00577F4A">
      <w:pPr>
        <w:pStyle w:val="Title"/>
      </w:pPr>
      <w:bookmarkStart w:id="13" w:name="_hejact1e24ef" w:colFirst="0" w:colLast="0"/>
      <w:bookmarkStart w:id="14" w:name="_47bx0oq83to2" w:colFirst="0" w:colLast="0"/>
      <w:bookmarkStart w:id="15" w:name="_3tcan26xpdk7" w:colFirst="0" w:colLast="0"/>
      <w:bookmarkEnd w:id="13"/>
      <w:bookmarkEnd w:id="14"/>
      <w:bookmarkEnd w:id="15"/>
      <w:r>
        <w:t>11.</w:t>
      </w:r>
      <w:r w:rsidR="00100F64">
        <w:t>Data Visualization</w:t>
      </w:r>
    </w:p>
    <w:p w14:paraId="65EA1CF5" w14:textId="217ED2B6" w:rsidR="00B21CBA" w:rsidRDefault="00384B36" w:rsidP="00B21CBA">
      <w:pPr>
        <w:rPr>
          <w:sz w:val="24"/>
          <w:szCs w:val="24"/>
        </w:rPr>
      </w:pPr>
      <w:r w:rsidRPr="00BE5C55">
        <w:rPr>
          <w:b/>
          <w:bCs/>
          <w:sz w:val="24"/>
          <w:szCs w:val="24"/>
          <w:u w:val="single"/>
        </w:rPr>
        <w:t>Chart 1</w:t>
      </w:r>
      <w:r w:rsidR="00CE3E80" w:rsidRPr="002C7431">
        <w:rPr>
          <w:b/>
          <w:bCs/>
          <w:sz w:val="24"/>
          <w:szCs w:val="24"/>
        </w:rPr>
        <w:t>:</w:t>
      </w:r>
      <w:r w:rsidR="00637675">
        <w:rPr>
          <w:b/>
          <w:bCs/>
          <w:sz w:val="24"/>
          <w:szCs w:val="24"/>
        </w:rPr>
        <w:t xml:space="preserve"> </w:t>
      </w:r>
      <w:r w:rsidR="00117C4B" w:rsidRPr="002C7431">
        <w:rPr>
          <w:sz w:val="24"/>
          <w:szCs w:val="24"/>
        </w:rPr>
        <w:t>comparison of Top</w:t>
      </w:r>
      <w:r w:rsidR="002077E5" w:rsidRPr="002C7431">
        <w:rPr>
          <w:sz w:val="24"/>
          <w:szCs w:val="24"/>
        </w:rPr>
        <w:t xml:space="preserve"> </w:t>
      </w:r>
      <w:r w:rsidR="00117C4B" w:rsidRPr="002C7431">
        <w:rPr>
          <w:sz w:val="24"/>
          <w:szCs w:val="24"/>
        </w:rPr>
        <w:t>&amp;Bottom 10 Companies to iden</w:t>
      </w:r>
      <w:r w:rsidR="00CD1F13">
        <w:rPr>
          <w:sz w:val="24"/>
          <w:szCs w:val="24"/>
        </w:rPr>
        <w:t>t</w:t>
      </w:r>
      <w:r w:rsidR="00117C4B" w:rsidRPr="002C7431">
        <w:rPr>
          <w:sz w:val="24"/>
          <w:szCs w:val="24"/>
        </w:rPr>
        <w:t>ify the most profitable</w:t>
      </w:r>
      <w:r w:rsidR="00637675">
        <w:rPr>
          <w:sz w:val="24"/>
          <w:szCs w:val="24"/>
        </w:rPr>
        <w:t xml:space="preserve"> </w:t>
      </w:r>
      <w:r w:rsidR="00117C4B" w:rsidRPr="002C7431">
        <w:rPr>
          <w:sz w:val="24"/>
          <w:szCs w:val="24"/>
        </w:rPr>
        <w:t xml:space="preserve">and </w:t>
      </w:r>
      <w:proofErr w:type="gramStart"/>
      <w:r w:rsidR="00117C4B" w:rsidRPr="002C7431">
        <w:rPr>
          <w:sz w:val="24"/>
          <w:szCs w:val="24"/>
        </w:rPr>
        <w:t>loss</w:t>
      </w:r>
      <w:r w:rsidR="00637675">
        <w:rPr>
          <w:sz w:val="24"/>
          <w:szCs w:val="24"/>
        </w:rPr>
        <w:t xml:space="preserve"> </w:t>
      </w:r>
      <w:r w:rsidR="00117C4B" w:rsidRPr="002C7431">
        <w:rPr>
          <w:sz w:val="24"/>
          <w:szCs w:val="24"/>
        </w:rPr>
        <w:t>making</w:t>
      </w:r>
      <w:proofErr w:type="gramEnd"/>
      <w:r w:rsidR="00117C4B" w:rsidRPr="002C7431">
        <w:rPr>
          <w:sz w:val="24"/>
          <w:szCs w:val="24"/>
        </w:rPr>
        <w:t xml:space="preserve"> companies</w:t>
      </w:r>
      <w:r w:rsidR="00C034C3" w:rsidRPr="002C7431">
        <w:rPr>
          <w:sz w:val="24"/>
          <w:szCs w:val="24"/>
        </w:rPr>
        <w:t xml:space="preserve"> with </w:t>
      </w:r>
      <w:r w:rsidR="002C7431" w:rsidRPr="00906482">
        <w:rPr>
          <w:b/>
          <w:bCs/>
          <w:sz w:val="24"/>
          <w:szCs w:val="24"/>
        </w:rPr>
        <w:t>Horizonal Bar Chart</w:t>
      </w:r>
      <w:r w:rsidR="00CD1F13">
        <w:rPr>
          <w:sz w:val="24"/>
          <w:szCs w:val="24"/>
        </w:rPr>
        <w:t xml:space="preserve"> in one window</w:t>
      </w:r>
      <w:r w:rsidR="00637675">
        <w:rPr>
          <w:sz w:val="24"/>
          <w:szCs w:val="24"/>
        </w:rPr>
        <w:t>.</w:t>
      </w:r>
    </w:p>
    <w:p w14:paraId="5DEEC2A1" w14:textId="1AEBF1D2" w:rsidR="00637675" w:rsidRPr="002C7431" w:rsidRDefault="002861EC" w:rsidP="00B21CBA">
      <w:pPr>
        <w:rPr>
          <w:sz w:val="24"/>
          <w:szCs w:val="24"/>
        </w:rPr>
      </w:pPr>
      <w:r>
        <w:rPr>
          <w:noProof/>
        </w:rPr>
        <w:drawing>
          <wp:inline distT="0" distB="0" distL="0" distR="0" wp14:anchorId="6FFAEC11" wp14:editId="141C8D59">
            <wp:extent cx="5733415" cy="3105785"/>
            <wp:effectExtent l="0" t="0" r="635" b="0"/>
            <wp:docPr id="1456041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105785"/>
                    </a:xfrm>
                    <a:prstGeom prst="rect">
                      <a:avLst/>
                    </a:prstGeom>
                    <a:noFill/>
                    <a:ln>
                      <a:noFill/>
                    </a:ln>
                  </pic:spPr>
                </pic:pic>
              </a:graphicData>
            </a:graphic>
          </wp:inline>
        </w:drawing>
      </w:r>
    </w:p>
    <w:p w14:paraId="3237A82D" w14:textId="6B895C06" w:rsidR="00D2041E" w:rsidRPr="002C7431" w:rsidRDefault="002861EC" w:rsidP="00D2041E">
      <w:pPr>
        <w:rPr>
          <w:sz w:val="24"/>
          <w:szCs w:val="24"/>
        </w:rPr>
      </w:pPr>
      <w:r>
        <w:rPr>
          <w:noProof/>
        </w:rPr>
        <w:drawing>
          <wp:inline distT="0" distB="0" distL="0" distR="0" wp14:anchorId="498DC160" wp14:editId="28B58A2F">
            <wp:extent cx="5733415" cy="3105785"/>
            <wp:effectExtent l="0" t="0" r="635" b="0"/>
            <wp:docPr id="354456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105785"/>
                    </a:xfrm>
                    <a:prstGeom prst="rect">
                      <a:avLst/>
                    </a:prstGeom>
                    <a:noFill/>
                    <a:ln>
                      <a:noFill/>
                    </a:ln>
                  </pic:spPr>
                </pic:pic>
              </a:graphicData>
            </a:graphic>
          </wp:inline>
        </w:drawing>
      </w:r>
    </w:p>
    <w:p w14:paraId="3471FAA6" w14:textId="592DFBAE" w:rsidR="00D2041E" w:rsidRDefault="00B90567" w:rsidP="00D2041E">
      <w:pPr>
        <w:rPr>
          <w:sz w:val="24"/>
          <w:szCs w:val="24"/>
        </w:rPr>
      </w:pPr>
      <w:r w:rsidRPr="00B90567">
        <w:rPr>
          <w:b/>
          <w:bCs/>
          <w:sz w:val="24"/>
          <w:szCs w:val="24"/>
        </w:rPr>
        <w:t>Interpretation:</w:t>
      </w:r>
      <w:r w:rsidRPr="00B90567">
        <w:rPr>
          <w:sz w:val="24"/>
          <w:szCs w:val="24"/>
        </w:rPr>
        <w:t xml:space="preserve"> Microsoft (MSFT) leads the NASDAQ exchange with $133.75 billion in net income, closely followed by Alphabet (GOOGL at $132.17B), NVIDIA (NVDA at $120.07B), and Apple (AAPL at $112.01B). Big tech dominates the top tier, generating over $100 billion each.</w:t>
      </w:r>
    </w:p>
    <w:p w14:paraId="73567FF9" w14:textId="6DB35F1E" w:rsidR="00BE5C55" w:rsidRDefault="00BE5C55" w:rsidP="00D2041E">
      <w:pPr>
        <w:rPr>
          <w:sz w:val="24"/>
          <w:szCs w:val="24"/>
        </w:rPr>
      </w:pPr>
      <w:r w:rsidRPr="00BE5C55">
        <w:rPr>
          <w:sz w:val="24"/>
          <w:szCs w:val="24"/>
        </w:rPr>
        <w:lastRenderedPageBreak/>
        <w:t>Highlights distressed outliers experiencing negative net income, led by heavy capital expenditure or operational losses (such as Hooker Furnishings at extreme negative earnings), emphasizing the dichotomy between growth-stage cash burners and mature market leaders.</w:t>
      </w:r>
    </w:p>
    <w:p w14:paraId="2A737960" w14:textId="77777777" w:rsidR="00BE5C55" w:rsidRDefault="00BE5C55" w:rsidP="00D2041E">
      <w:pPr>
        <w:rPr>
          <w:sz w:val="24"/>
          <w:szCs w:val="24"/>
        </w:rPr>
      </w:pPr>
    </w:p>
    <w:p w14:paraId="58E322F2" w14:textId="34A684B9" w:rsidR="00BE5C55" w:rsidRDefault="00BE5C55" w:rsidP="00D2041E">
      <w:pPr>
        <w:rPr>
          <w:sz w:val="24"/>
          <w:szCs w:val="24"/>
        </w:rPr>
      </w:pPr>
      <w:r w:rsidRPr="00BE5C55">
        <w:rPr>
          <w:b/>
          <w:bCs/>
          <w:sz w:val="24"/>
          <w:szCs w:val="24"/>
          <w:u w:val="single"/>
        </w:rPr>
        <w:t>Chart2:</w:t>
      </w:r>
      <w:r w:rsidR="0051055F" w:rsidRPr="0051055F">
        <w:t xml:space="preserve"> </w:t>
      </w:r>
      <w:r w:rsidR="0051055F" w:rsidRPr="0051055F">
        <w:rPr>
          <w:sz w:val="24"/>
          <w:szCs w:val="24"/>
        </w:rPr>
        <w:t xml:space="preserve">Free Cash Flow Margin (FCF / Revenue) </w:t>
      </w:r>
      <w:proofErr w:type="gramStart"/>
      <w:r w:rsidR="0051055F" w:rsidRPr="0051055F">
        <w:rPr>
          <w:sz w:val="24"/>
          <w:szCs w:val="24"/>
        </w:rPr>
        <w:t>Ranking</w:t>
      </w:r>
      <w:r w:rsidR="00906482">
        <w:rPr>
          <w:sz w:val="24"/>
          <w:szCs w:val="24"/>
        </w:rPr>
        <w:t>(</w:t>
      </w:r>
      <w:proofErr w:type="gramEnd"/>
      <w:r w:rsidR="00906482" w:rsidRPr="00906482">
        <w:rPr>
          <w:b/>
          <w:bCs/>
          <w:sz w:val="24"/>
          <w:szCs w:val="24"/>
        </w:rPr>
        <w:t>Horizontal Bar Chart</w:t>
      </w:r>
      <w:r w:rsidR="00906482">
        <w:rPr>
          <w:sz w:val="24"/>
          <w:szCs w:val="24"/>
        </w:rPr>
        <w:t>)</w:t>
      </w:r>
    </w:p>
    <w:p w14:paraId="1D203BC0" w14:textId="77777777" w:rsidR="006B0636" w:rsidRDefault="006B0636" w:rsidP="00D2041E">
      <w:pPr>
        <w:rPr>
          <w:sz w:val="24"/>
          <w:szCs w:val="24"/>
        </w:rPr>
      </w:pPr>
    </w:p>
    <w:p w14:paraId="51B756B2" w14:textId="77777777" w:rsidR="006B0636" w:rsidRDefault="006B0636" w:rsidP="00D2041E">
      <w:pPr>
        <w:rPr>
          <w:sz w:val="24"/>
          <w:szCs w:val="24"/>
        </w:rPr>
      </w:pPr>
    </w:p>
    <w:p w14:paraId="05C48409" w14:textId="77777777" w:rsidR="006B0636" w:rsidRDefault="006B0636" w:rsidP="00D2041E">
      <w:pPr>
        <w:rPr>
          <w:sz w:val="24"/>
          <w:szCs w:val="24"/>
        </w:rPr>
      </w:pPr>
    </w:p>
    <w:p w14:paraId="1F8068E6" w14:textId="77777777" w:rsidR="006B0636" w:rsidRDefault="008665FB" w:rsidP="00D2041E">
      <w:pPr>
        <w:rPr>
          <w:sz w:val="24"/>
          <w:szCs w:val="24"/>
        </w:rPr>
      </w:pPr>
      <w:r>
        <w:rPr>
          <w:noProof/>
        </w:rPr>
        <w:drawing>
          <wp:inline distT="0" distB="0" distL="0" distR="0" wp14:anchorId="592FC573" wp14:editId="374F2219">
            <wp:extent cx="5733415" cy="3326765"/>
            <wp:effectExtent l="0" t="0" r="635" b="6985"/>
            <wp:docPr id="303287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326765"/>
                    </a:xfrm>
                    <a:prstGeom prst="rect">
                      <a:avLst/>
                    </a:prstGeom>
                    <a:noFill/>
                    <a:ln>
                      <a:noFill/>
                    </a:ln>
                  </pic:spPr>
                </pic:pic>
              </a:graphicData>
            </a:graphic>
          </wp:inline>
        </w:drawing>
      </w:r>
      <w:r>
        <w:rPr>
          <w:sz w:val="24"/>
          <w:szCs w:val="24"/>
        </w:rPr>
        <w:t xml:space="preserve">      </w:t>
      </w:r>
    </w:p>
    <w:p w14:paraId="3DE46027" w14:textId="77777777" w:rsidR="003522A0" w:rsidRDefault="006B0636" w:rsidP="00D2041E">
      <w:pPr>
        <w:rPr>
          <w:sz w:val="24"/>
          <w:szCs w:val="24"/>
        </w:rPr>
      </w:pPr>
      <w:r w:rsidRPr="006B0636">
        <w:rPr>
          <w:b/>
          <w:bCs/>
          <w:sz w:val="24"/>
          <w:szCs w:val="24"/>
        </w:rPr>
        <w:t>Interpretation:</w:t>
      </w:r>
      <w:r w:rsidRPr="006B0636">
        <w:rPr>
          <w:sz w:val="24"/>
          <w:szCs w:val="24"/>
        </w:rPr>
        <w:t xml:space="preserve"> </w:t>
      </w:r>
      <w:proofErr w:type="spellStart"/>
      <w:r w:rsidRPr="006B0636">
        <w:rPr>
          <w:sz w:val="24"/>
          <w:szCs w:val="24"/>
        </w:rPr>
        <w:t>Photronics</w:t>
      </w:r>
      <w:proofErr w:type="spellEnd"/>
      <w:r w:rsidRPr="006B0636">
        <w:rPr>
          <w:sz w:val="24"/>
          <w:szCs w:val="24"/>
        </w:rPr>
        <w:t xml:space="preserve"> (PLAB) achieves the highest cash efficiency, converting 41.8% of revenue into free cash flow. A wide spread exists between efficient cash generators and cash-burning </w:t>
      </w:r>
      <w:proofErr w:type="gramStart"/>
      <w:r w:rsidRPr="006B0636">
        <w:rPr>
          <w:sz w:val="24"/>
          <w:szCs w:val="24"/>
        </w:rPr>
        <w:t>retailers</w:t>
      </w:r>
      <w:proofErr w:type="gramEnd"/>
      <w:r w:rsidRPr="006B0636">
        <w:rPr>
          <w:sz w:val="24"/>
          <w:szCs w:val="24"/>
        </w:rPr>
        <w:t>/furnishing firms.</w:t>
      </w:r>
    </w:p>
    <w:p w14:paraId="07BB87B3" w14:textId="77777777" w:rsidR="003522A0" w:rsidRDefault="003522A0" w:rsidP="00D2041E">
      <w:pPr>
        <w:rPr>
          <w:sz w:val="24"/>
          <w:szCs w:val="24"/>
        </w:rPr>
      </w:pPr>
    </w:p>
    <w:p w14:paraId="73733D38" w14:textId="59C1D6EF" w:rsidR="00F03E30" w:rsidRDefault="003522A0" w:rsidP="00F03E30">
      <w:pPr>
        <w:rPr>
          <w:sz w:val="24"/>
          <w:szCs w:val="24"/>
          <w:u w:val="single"/>
          <w:lang w:val="en-IN"/>
        </w:rPr>
      </w:pPr>
      <w:r w:rsidRPr="003522A0">
        <w:rPr>
          <w:b/>
          <w:bCs/>
          <w:sz w:val="24"/>
          <w:szCs w:val="24"/>
          <w:u w:val="single"/>
        </w:rPr>
        <w:t>Chart3:</w:t>
      </w:r>
      <w:r w:rsidR="00F03E30" w:rsidRPr="00F03E30">
        <w:rPr>
          <w:rFonts w:ascii="Arial" w:eastAsia="Times New Roman" w:hAnsi="Arial" w:cs="Arial"/>
          <w:b/>
          <w:bCs/>
          <w:color w:val="E3E3E3"/>
          <w:kern w:val="36"/>
          <w:sz w:val="39"/>
          <w:szCs w:val="39"/>
          <w:lang w:val="en-IN"/>
        </w:rPr>
        <w:t xml:space="preserve"> </w:t>
      </w:r>
      <w:r w:rsidR="00F03E30" w:rsidRPr="00F03E30">
        <w:rPr>
          <w:sz w:val="24"/>
          <w:szCs w:val="24"/>
          <w:lang w:val="en-IN"/>
        </w:rPr>
        <w:t>Distribution of Free Cash Flow Across Sectors/Filings (</w:t>
      </w:r>
      <w:r w:rsidR="00F03E30" w:rsidRPr="00F03E30">
        <w:rPr>
          <w:b/>
          <w:bCs/>
          <w:sz w:val="24"/>
          <w:szCs w:val="24"/>
          <w:lang w:val="en-IN"/>
        </w:rPr>
        <w:t>Hist Plot</w:t>
      </w:r>
      <w:r w:rsidR="00F03E30" w:rsidRPr="00F03E30">
        <w:rPr>
          <w:sz w:val="24"/>
          <w:szCs w:val="24"/>
          <w:u w:val="single"/>
          <w:lang w:val="en-IN"/>
        </w:rPr>
        <w:t>)</w:t>
      </w:r>
    </w:p>
    <w:p w14:paraId="5F1C5D09" w14:textId="78360CE5" w:rsidR="00F03E30" w:rsidRDefault="00BF6042" w:rsidP="00F03E30">
      <w:pPr>
        <w:rPr>
          <w:sz w:val="24"/>
          <w:szCs w:val="24"/>
          <w:u w:val="single"/>
          <w:lang w:val="en-IN"/>
        </w:rPr>
      </w:pPr>
      <w:r>
        <w:rPr>
          <w:noProof/>
        </w:rPr>
        <w:drawing>
          <wp:inline distT="0" distB="0" distL="0" distR="0" wp14:anchorId="10F94536" wp14:editId="50C5B577">
            <wp:extent cx="5733415" cy="2022475"/>
            <wp:effectExtent l="0" t="0" r="635" b="0"/>
            <wp:docPr id="1537214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022475"/>
                    </a:xfrm>
                    <a:prstGeom prst="rect">
                      <a:avLst/>
                    </a:prstGeom>
                    <a:noFill/>
                    <a:ln>
                      <a:noFill/>
                    </a:ln>
                  </pic:spPr>
                </pic:pic>
              </a:graphicData>
            </a:graphic>
          </wp:inline>
        </w:drawing>
      </w:r>
    </w:p>
    <w:p w14:paraId="5658C393" w14:textId="77777777" w:rsidR="005110A4" w:rsidRPr="00F03E30" w:rsidRDefault="005110A4" w:rsidP="00F03E30">
      <w:pPr>
        <w:rPr>
          <w:sz w:val="24"/>
          <w:szCs w:val="24"/>
          <w:u w:val="single"/>
          <w:lang w:val="en-IN"/>
        </w:rPr>
      </w:pPr>
    </w:p>
    <w:p w14:paraId="5E30EAD5" w14:textId="3F2A5AB1" w:rsidR="008665FB" w:rsidRDefault="008665FB" w:rsidP="00D2041E">
      <w:pPr>
        <w:rPr>
          <w:b/>
          <w:bCs/>
          <w:sz w:val="24"/>
          <w:szCs w:val="24"/>
          <w:u w:val="single"/>
        </w:rPr>
      </w:pPr>
      <w:r w:rsidRPr="003522A0">
        <w:rPr>
          <w:b/>
          <w:bCs/>
          <w:sz w:val="24"/>
          <w:szCs w:val="24"/>
          <w:u w:val="single"/>
        </w:rPr>
        <w:lastRenderedPageBreak/>
        <w:t xml:space="preserve">            </w:t>
      </w:r>
      <w:r w:rsidR="006D119F">
        <w:rPr>
          <w:noProof/>
        </w:rPr>
        <w:drawing>
          <wp:inline distT="0" distB="0" distL="0" distR="0" wp14:anchorId="61E6C3B2" wp14:editId="2721C9C5">
            <wp:extent cx="5733415" cy="3034665"/>
            <wp:effectExtent l="0" t="0" r="635" b="0"/>
            <wp:docPr id="116962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034665"/>
                    </a:xfrm>
                    <a:prstGeom prst="rect">
                      <a:avLst/>
                    </a:prstGeom>
                    <a:noFill/>
                    <a:ln>
                      <a:noFill/>
                    </a:ln>
                  </pic:spPr>
                </pic:pic>
              </a:graphicData>
            </a:graphic>
          </wp:inline>
        </w:drawing>
      </w:r>
    </w:p>
    <w:p w14:paraId="647E5E5A" w14:textId="77777777" w:rsidR="006D119F" w:rsidRDefault="006D119F" w:rsidP="00D2041E">
      <w:pPr>
        <w:rPr>
          <w:b/>
          <w:bCs/>
          <w:sz w:val="24"/>
          <w:szCs w:val="24"/>
          <w:u w:val="single"/>
        </w:rPr>
      </w:pPr>
    </w:p>
    <w:p w14:paraId="4B30E8CF" w14:textId="5A95BDB0" w:rsidR="0043097A" w:rsidRPr="0043097A" w:rsidRDefault="0071583E" w:rsidP="0043097A">
      <w:pPr>
        <w:rPr>
          <w:sz w:val="24"/>
          <w:szCs w:val="24"/>
          <w:lang w:val="en-IN"/>
        </w:rPr>
      </w:pPr>
      <w:r w:rsidRPr="007F583F">
        <w:rPr>
          <w:b/>
          <w:bCs/>
          <w:sz w:val="24"/>
          <w:szCs w:val="24"/>
          <w:lang w:val="en-IN"/>
        </w:rPr>
        <w:t>Interpretation</w:t>
      </w:r>
      <w:r>
        <w:rPr>
          <w:sz w:val="24"/>
          <w:szCs w:val="24"/>
          <w:lang w:val="en-IN"/>
        </w:rPr>
        <w:t>:</w:t>
      </w:r>
      <w:r w:rsidR="0043097A" w:rsidRPr="0043097A">
        <w:rPr>
          <w:rFonts w:ascii="Courier New" w:eastAsia="Times New Roman" w:hAnsi="Courier New" w:cs="Courier New"/>
          <w:color w:val="82C6FF"/>
          <w:sz w:val="21"/>
          <w:szCs w:val="21"/>
          <w:lang w:val="en-IN"/>
        </w:rPr>
        <w:t xml:space="preserve"> </w:t>
      </w:r>
      <w:r w:rsidR="0043097A" w:rsidRPr="0043097A">
        <w:rPr>
          <w:sz w:val="24"/>
          <w:szCs w:val="24"/>
          <w:lang w:val="en-IN"/>
        </w:rPr>
        <w:t xml:space="preserve">The distribution is heavily skewed toward zero. The vast majority of companies experiencing negative cash flow cluster tightly between $0$ and </w:t>
      </w:r>
      <w:r w:rsidR="000D68AD">
        <w:rPr>
          <w:sz w:val="24"/>
          <w:szCs w:val="24"/>
          <w:lang w:val="en-IN"/>
        </w:rPr>
        <w:t>$2 billion</w:t>
      </w:r>
      <w:r w:rsidR="0043097A" w:rsidRPr="0043097A">
        <w:rPr>
          <w:sz w:val="24"/>
          <w:szCs w:val="24"/>
          <w:lang w:val="en-IN"/>
        </w:rPr>
        <w:t>, indicating that most "burning" firms operate with relatively low cash burn magnitude. A long, thin tail stretches out toward $25billion for heavily capital-intensive or distressed outliers.</w:t>
      </w:r>
    </w:p>
    <w:p w14:paraId="1EAC81FD" w14:textId="5D34348F" w:rsidR="0043097A" w:rsidRPr="0043097A" w:rsidRDefault="0043097A" w:rsidP="0043097A">
      <w:pPr>
        <w:rPr>
          <w:sz w:val="24"/>
          <w:szCs w:val="24"/>
          <w:lang w:val="en-IN"/>
        </w:rPr>
      </w:pPr>
      <w:r w:rsidRPr="0043097A">
        <w:rPr>
          <w:sz w:val="24"/>
          <w:szCs w:val="24"/>
          <w:lang w:val="en-IN"/>
        </w:rPr>
        <w:t xml:space="preserve"> The distribution of profitable companies is similarly front-loaded near zero (peaking around the $0</w:t>
      </w:r>
      <w:r w:rsidR="007D5C51">
        <w:rPr>
          <w:sz w:val="24"/>
          <w:szCs w:val="24"/>
          <w:lang w:val="en-IN"/>
        </w:rPr>
        <w:t xml:space="preserve">to </w:t>
      </w:r>
      <w:r w:rsidR="00901440">
        <w:rPr>
          <w:sz w:val="24"/>
          <w:szCs w:val="24"/>
          <w:lang w:val="en-IN"/>
        </w:rPr>
        <w:t>$</w:t>
      </w:r>
      <w:r w:rsidRPr="0043097A">
        <w:rPr>
          <w:sz w:val="24"/>
          <w:szCs w:val="24"/>
          <w:lang w:val="en-IN"/>
        </w:rPr>
        <w:t xml:space="preserve">3billion. The curve drops off steeply, showing that companies generating massive positive free cash flow (stretching past $10 to </w:t>
      </w:r>
      <w:r w:rsidR="002E5128">
        <w:rPr>
          <w:sz w:val="24"/>
          <w:szCs w:val="24"/>
          <w:lang w:val="en-IN"/>
        </w:rPr>
        <w:t>$</w:t>
      </w:r>
      <w:r w:rsidRPr="0043097A">
        <w:rPr>
          <w:sz w:val="24"/>
          <w:szCs w:val="24"/>
          <w:lang w:val="en-IN"/>
        </w:rPr>
        <w:t>40 billion are rare outliers.</w:t>
      </w:r>
    </w:p>
    <w:p w14:paraId="5B037CEF" w14:textId="77777777" w:rsidR="0043097A" w:rsidRPr="0043097A" w:rsidRDefault="0043097A" w:rsidP="0043097A">
      <w:pPr>
        <w:rPr>
          <w:sz w:val="24"/>
          <w:szCs w:val="24"/>
          <w:lang w:val="en-IN"/>
        </w:rPr>
      </w:pPr>
    </w:p>
    <w:p w14:paraId="2FDCB53E" w14:textId="49E9F782" w:rsidR="0043097A" w:rsidRPr="0043097A" w:rsidRDefault="0043097A" w:rsidP="0043097A">
      <w:pPr>
        <w:rPr>
          <w:sz w:val="24"/>
          <w:szCs w:val="24"/>
          <w:lang w:val="en-IN"/>
        </w:rPr>
      </w:pPr>
      <w:r w:rsidRPr="0043097A">
        <w:rPr>
          <w:sz w:val="24"/>
          <w:szCs w:val="24"/>
          <w:lang w:val="en-IN"/>
        </w:rPr>
        <w:t>The frequency distribution heavily mirrors reporting cycles. Quarterly filings (</w:t>
      </w:r>
      <w:r w:rsidRPr="0043097A">
        <w:rPr>
          <w:b/>
          <w:bCs/>
          <w:sz w:val="24"/>
          <w:szCs w:val="24"/>
          <w:lang w:val="en-IN"/>
        </w:rPr>
        <w:t>10-Q</w:t>
      </w:r>
      <w:r w:rsidRPr="0043097A">
        <w:rPr>
          <w:sz w:val="24"/>
          <w:szCs w:val="24"/>
          <w:lang w:val="en-IN"/>
        </w:rPr>
        <w:t>, shown in blue) vastly outnumber annual reports (</w:t>
      </w:r>
      <w:r w:rsidRPr="0043097A">
        <w:rPr>
          <w:b/>
          <w:bCs/>
          <w:sz w:val="24"/>
          <w:szCs w:val="24"/>
          <w:lang w:val="en-IN"/>
        </w:rPr>
        <w:t>10-K</w:t>
      </w:r>
      <w:r w:rsidRPr="0043097A">
        <w:rPr>
          <w:sz w:val="24"/>
          <w:szCs w:val="24"/>
          <w:lang w:val="en-IN"/>
        </w:rPr>
        <w:t>, shown in orange) by roughly a $4</w:t>
      </w:r>
      <w:r w:rsidR="002E5128">
        <w:rPr>
          <w:sz w:val="24"/>
          <w:szCs w:val="24"/>
          <w:lang w:val="en-IN"/>
        </w:rPr>
        <w:t>to</w:t>
      </w:r>
      <w:r w:rsidR="00CA7F7C">
        <w:rPr>
          <w:sz w:val="24"/>
          <w:szCs w:val="24"/>
          <w:lang w:val="en-IN"/>
        </w:rPr>
        <w:t>$</w:t>
      </w:r>
      <w:r w:rsidRPr="0043097A">
        <w:rPr>
          <w:sz w:val="24"/>
          <w:szCs w:val="24"/>
          <w:lang w:val="en-IN"/>
        </w:rPr>
        <w:t>1 ratio, which aligns with companies filing three quarters and one annual report per fiscal year.</w:t>
      </w:r>
    </w:p>
    <w:p w14:paraId="4121CBE3" w14:textId="5CCA95B7" w:rsidR="0043097A" w:rsidRPr="0043097A" w:rsidRDefault="0043097A" w:rsidP="0043097A">
      <w:pPr>
        <w:rPr>
          <w:sz w:val="24"/>
          <w:szCs w:val="24"/>
          <w:lang w:val="en-IN"/>
        </w:rPr>
      </w:pPr>
      <w:r w:rsidRPr="0043097A">
        <w:rPr>
          <w:sz w:val="24"/>
          <w:szCs w:val="24"/>
          <w:lang w:val="en-IN"/>
        </w:rPr>
        <w:t xml:space="preserve">Across both filing types, the bulk of financial data points compress intensely within the $2 </w:t>
      </w:r>
      <w:proofErr w:type="spellStart"/>
      <w:r w:rsidRPr="0043097A">
        <w:rPr>
          <w:sz w:val="24"/>
          <w:szCs w:val="24"/>
          <w:lang w:val="en-IN"/>
        </w:rPr>
        <w:t>billionto</w:t>
      </w:r>
      <w:proofErr w:type="spellEnd"/>
      <w:r w:rsidRPr="0043097A">
        <w:rPr>
          <w:sz w:val="24"/>
          <w:szCs w:val="24"/>
          <w:lang w:val="en-IN"/>
        </w:rPr>
        <w:t xml:space="preserve"> $3billion</w:t>
      </w:r>
      <w:r w:rsidR="00CA7F7C">
        <w:rPr>
          <w:sz w:val="24"/>
          <w:szCs w:val="24"/>
          <w:lang w:val="en-IN"/>
        </w:rPr>
        <w:t xml:space="preserve"> </w:t>
      </w:r>
      <w:r w:rsidRPr="0043097A">
        <w:rPr>
          <w:sz w:val="24"/>
          <w:szCs w:val="24"/>
          <w:lang w:val="en-IN"/>
        </w:rPr>
        <w:t>band, demonstrating that median company-level cash flows in the dataset hover very close to breakeven.</w:t>
      </w:r>
    </w:p>
    <w:p w14:paraId="48979E6D" w14:textId="77777777" w:rsidR="0043097A" w:rsidRDefault="0043097A" w:rsidP="0043097A">
      <w:pPr>
        <w:rPr>
          <w:sz w:val="24"/>
          <w:szCs w:val="24"/>
          <w:lang w:val="en-IN"/>
        </w:rPr>
      </w:pPr>
    </w:p>
    <w:p w14:paraId="0DB2127A" w14:textId="71B4742F" w:rsidR="00CA7F7C" w:rsidRDefault="00CA7F7C" w:rsidP="0043097A">
      <w:pPr>
        <w:rPr>
          <w:sz w:val="24"/>
          <w:szCs w:val="24"/>
        </w:rPr>
      </w:pPr>
      <w:r w:rsidRPr="008C681C">
        <w:rPr>
          <w:b/>
          <w:bCs/>
          <w:sz w:val="24"/>
          <w:szCs w:val="24"/>
          <w:u w:val="single"/>
          <w:lang w:val="en-IN"/>
        </w:rPr>
        <w:t>Chart4:</w:t>
      </w:r>
      <w:r w:rsidR="00731ABC" w:rsidRPr="00731ABC">
        <w:t xml:space="preserve"> </w:t>
      </w:r>
      <w:r w:rsidR="00731ABC" w:rsidRPr="00731ABC">
        <w:rPr>
          <w:sz w:val="24"/>
          <w:szCs w:val="24"/>
        </w:rPr>
        <w:t>Correlation Heatmap of NASDAQ Fundamentals</w:t>
      </w:r>
    </w:p>
    <w:p w14:paraId="533A0E4A" w14:textId="1AF9EAE1" w:rsidR="00731ABC" w:rsidRDefault="008957F0" w:rsidP="0043097A">
      <w:pPr>
        <w:rPr>
          <w:sz w:val="24"/>
          <w:szCs w:val="24"/>
          <w:lang w:val="en-IN"/>
        </w:rPr>
      </w:pPr>
      <w:r>
        <w:rPr>
          <w:noProof/>
        </w:rPr>
        <w:lastRenderedPageBreak/>
        <w:drawing>
          <wp:inline distT="0" distB="0" distL="0" distR="0" wp14:anchorId="4EAE1464" wp14:editId="347705A8">
            <wp:extent cx="5733415" cy="4608830"/>
            <wp:effectExtent l="0" t="0" r="635" b="1270"/>
            <wp:docPr id="520370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08830"/>
                    </a:xfrm>
                    <a:prstGeom prst="rect">
                      <a:avLst/>
                    </a:prstGeom>
                    <a:noFill/>
                    <a:ln>
                      <a:noFill/>
                    </a:ln>
                  </pic:spPr>
                </pic:pic>
              </a:graphicData>
            </a:graphic>
          </wp:inline>
        </w:drawing>
      </w:r>
    </w:p>
    <w:p w14:paraId="668C58B0" w14:textId="77777777" w:rsidR="008957F0" w:rsidRDefault="008957F0" w:rsidP="0043097A">
      <w:pPr>
        <w:rPr>
          <w:sz w:val="24"/>
          <w:szCs w:val="24"/>
          <w:lang w:val="en-IN"/>
        </w:rPr>
      </w:pPr>
    </w:p>
    <w:p w14:paraId="3AF5C30D" w14:textId="5E44B898" w:rsidR="008C681C" w:rsidRPr="008C681C" w:rsidRDefault="008C681C" w:rsidP="008C681C">
      <w:pPr>
        <w:rPr>
          <w:sz w:val="24"/>
          <w:szCs w:val="24"/>
          <w:lang w:val="en-IN"/>
        </w:rPr>
      </w:pPr>
      <w:r w:rsidRPr="008C681C">
        <w:rPr>
          <w:b/>
          <w:bCs/>
          <w:sz w:val="24"/>
          <w:szCs w:val="24"/>
          <w:lang w:val="en-IN"/>
        </w:rPr>
        <w:t>Interpretation:</w:t>
      </w:r>
      <w:r w:rsidRPr="008C681C">
        <w:rPr>
          <w:sz w:val="24"/>
          <w:szCs w:val="24"/>
          <w:lang w:val="en-IN"/>
        </w:rPr>
        <w:t xml:space="preserve"> Operating cash flow and net income exhibit a very strong positive correlation (</w:t>
      </w:r>
      <m:oMath>
        <m:r>
          <w:rPr>
            <w:rFonts w:ascii="Cambria Math" w:hAnsi="Cambria Math"/>
            <w:sz w:val="24"/>
            <w:szCs w:val="24"/>
            <w:lang w:val="en-IN"/>
          </w:rPr>
          <m:t>0.89</m:t>
        </m:r>
      </m:oMath>
      <w:r w:rsidRPr="008C681C">
        <w:rPr>
          <w:sz w:val="24"/>
          <w:szCs w:val="24"/>
          <w:lang w:val="en-IN"/>
        </w:rPr>
        <w:t>), demonstrating that earnings reliably translate to operating cash inflows. Total assets and revenues show robust scaling correlation (</w:t>
      </w:r>
      <m:oMath>
        <m:r>
          <w:rPr>
            <w:rFonts w:ascii="Cambria Math" w:hAnsi="Cambria Math"/>
            <w:sz w:val="24"/>
            <w:szCs w:val="24"/>
            <w:lang w:val="en-IN"/>
          </w:rPr>
          <m:t>0.62</m:t>
        </m:r>
      </m:oMath>
      <w:r w:rsidRPr="008C681C">
        <w:rPr>
          <w:sz w:val="24"/>
          <w:szCs w:val="24"/>
          <w:lang w:val="en-IN"/>
        </w:rPr>
        <w:t>).</w:t>
      </w:r>
    </w:p>
    <w:p w14:paraId="1792E83B" w14:textId="77777777" w:rsidR="008957F0" w:rsidRDefault="008957F0" w:rsidP="0043097A">
      <w:pPr>
        <w:rPr>
          <w:sz w:val="24"/>
          <w:szCs w:val="24"/>
          <w:lang w:val="en-IN"/>
        </w:rPr>
      </w:pPr>
    </w:p>
    <w:p w14:paraId="48C16579" w14:textId="3B3FA47F" w:rsidR="008C681C" w:rsidRDefault="008C681C" w:rsidP="0043097A">
      <w:pPr>
        <w:rPr>
          <w:sz w:val="24"/>
          <w:szCs w:val="24"/>
        </w:rPr>
      </w:pPr>
      <w:r w:rsidRPr="008C681C">
        <w:rPr>
          <w:b/>
          <w:bCs/>
          <w:sz w:val="24"/>
          <w:szCs w:val="24"/>
          <w:u w:val="single"/>
          <w:lang w:val="en-IN"/>
        </w:rPr>
        <w:t>Chart5:</w:t>
      </w:r>
      <w:r w:rsidR="00552D9E" w:rsidRPr="00552D9E">
        <w:t xml:space="preserve"> </w:t>
      </w:r>
      <w:r w:rsidR="00552D9E" w:rsidRPr="00552D9E">
        <w:rPr>
          <w:sz w:val="24"/>
          <w:szCs w:val="24"/>
        </w:rPr>
        <w:t>Financial Leverage (Debt-to-Assets) by Form Type</w:t>
      </w:r>
      <w:r w:rsidR="00552D9E">
        <w:rPr>
          <w:sz w:val="24"/>
          <w:szCs w:val="24"/>
        </w:rPr>
        <w:t xml:space="preserve"> with Box </w:t>
      </w:r>
      <w:r w:rsidR="000360BA">
        <w:rPr>
          <w:sz w:val="24"/>
          <w:szCs w:val="24"/>
        </w:rPr>
        <w:t>Plot</w:t>
      </w:r>
    </w:p>
    <w:p w14:paraId="0C97FC3F" w14:textId="7C88DCD7" w:rsidR="000360BA" w:rsidRDefault="000360BA" w:rsidP="0043097A">
      <w:pPr>
        <w:rPr>
          <w:sz w:val="24"/>
          <w:szCs w:val="24"/>
        </w:rPr>
      </w:pPr>
      <w:r>
        <w:rPr>
          <w:noProof/>
        </w:rPr>
        <w:lastRenderedPageBreak/>
        <w:drawing>
          <wp:inline distT="0" distB="0" distL="0" distR="0" wp14:anchorId="298D16AC" wp14:editId="464FDC8A">
            <wp:extent cx="5733415" cy="3419475"/>
            <wp:effectExtent l="0" t="0" r="635" b="9525"/>
            <wp:docPr id="483647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419475"/>
                    </a:xfrm>
                    <a:prstGeom prst="rect">
                      <a:avLst/>
                    </a:prstGeom>
                    <a:noFill/>
                    <a:ln>
                      <a:noFill/>
                    </a:ln>
                  </pic:spPr>
                </pic:pic>
              </a:graphicData>
            </a:graphic>
          </wp:inline>
        </w:drawing>
      </w:r>
    </w:p>
    <w:p w14:paraId="5B1D6C15" w14:textId="13E1A988" w:rsidR="000360BA" w:rsidRPr="008C681C" w:rsidRDefault="000360BA" w:rsidP="0043097A">
      <w:pPr>
        <w:rPr>
          <w:b/>
          <w:bCs/>
          <w:sz w:val="24"/>
          <w:szCs w:val="24"/>
          <w:u w:val="single"/>
          <w:lang w:val="en-IN"/>
        </w:rPr>
      </w:pPr>
    </w:p>
    <w:p w14:paraId="2B2B270B" w14:textId="3F4B78FF" w:rsidR="002A7A58" w:rsidRPr="001D20E1" w:rsidRDefault="0071583E" w:rsidP="002A7A58">
      <w:pPr>
        <w:rPr>
          <w:sz w:val="24"/>
          <w:szCs w:val="24"/>
        </w:rPr>
      </w:pPr>
      <w:r w:rsidRPr="0071583E">
        <w:rPr>
          <w:sz w:val="24"/>
          <w:szCs w:val="24"/>
          <w:lang w:val="en-IN"/>
        </w:rPr>
        <w:t xml:space="preserve"> </w:t>
      </w:r>
      <w:r w:rsidR="00E655C6" w:rsidRPr="00E655C6">
        <w:rPr>
          <w:b/>
          <w:bCs/>
          <w:sz w:val="24"/>
          <w:szCs w:val="24"/>
        </w:rPr>
        <w:t>Interpretation:</w:t>
      </w:r>
      <w:r w:rsidR="00E655C6" w:rsidRPr="00E655C6">
        <w:rPr>
          <w:sz w:val="24"/>
          <w:szCs w:val="24"/>
        </w:rPr>
        <w:t xml:space="preserve"> Median leverage remains conservative (under 25%) across both 10-Q and 10-K filings. 10-Q quarterly reports exhibit slightly broader interquartile spreads and higher upper whiskers prior to year-end audit adjustments.</w:t>
      </w:r>
    </w:p>
    <w:p w14:paraId="2977D434" w14:textId="31858825" w:rsidR="00E655C6" w:rsidRDefault="00E655C6" w:rsidP="00BF3A1A">
      <w:pPr>
        <w:rPr>
          <w:b/>
          <w:bCs/>
          <w:sz w:val="24"/>
          <w:szCs w:val="24"/>
          <w:u w:val="single"/>
          <w:lang w:val="en-IN"/>
        </w:rPr>
      </w:pPr>
    </w:p>
    <w:p w14:paraId="693CE6CA" w14:textId="77777777" w:rsidR="002A7A58" w:rsidRPr="002A7A58" w:rsidRDefault="002A7A58" w:rsidP="00BF3A1A">
      <w:pPr>
        <w:rPr>
          <w:b/>
          <w:bCs/>
          <w:sz w:val="24"/>
          <w:szCs w:val="24"/>
          <w:u w:val="single"/>
          <w:lang w:val="en-IN"/>
        </w:rPr>
      </w:pPr>
    </w:p>
    <w:p w14:paraId="296BBDB9" w14:textId="3E2BC38B" w:rsidR="00D06D82" w:rsidRPr="00D06D82" w:rsidRDefault="00D06D82" w:rsidP="00D06D82">
      <w:pPr>
        <w:rPr>
          <w:b/>
          <w:bCs/>
          <w:sz w:val="24"/>
          <w:szCs w:val="24"/>
          <w:u w:val="single"/>
          <w:lang w:val="en-IN"/>
        </w:rPr>
      </w:pPr>
    </w:p>
    <w:p w14:paraId="0F60CEEF" w14:textId="77777777" w:rsidR="00D06D82" w:rsidRPr="003522A0" w:rsidRDefault="00D06D82" w:rsidP="00D2041E">
      <w:pPr>
        <w:rPr>
          <w:b/>
          <w:bCs/>
          <w:sz w:val="24"/>
          <w:szCs w:val="24"/>
          <w:u w:val="single"/>
        </w:rPr>
      </w:pPr>
    </w:p>
    <w:p w14:paraId="6899EE70" w14:textId="6B29F37D" w:rsidR="00BE7217" w:rsidRDefault="00577F4A">
      <w:pPr>
        <w:pStyle w:val="Title"/>
      </w:pPr>
      <w:bookmarkStart w:id="16" w:name="_y16rcqo92480" w:colFirst="0" w:colLast="0"/>
      <w:bookmarkEnd w:id="16"/>
      <w:r>
        <w:t>12.</w:t>
      </w:r>
      <w:r w:rsidR="00100F64">
        <w:t>Key Findings and Insights</w:t>
      </w:r>
    </w:p>
    <w:p w14:paraId="60F9BA6A" w14:textId="52CB8828" w:rsidR="00B11744" w:rsidRDefault="00B11744" w:rsidP="00B11744">
      <w:pPr>
        <w:pStyle w:val="NormalWeb"/>
        <w:numPr>
          <w:ilvl w:val="0"/>
          <w:numId w:val="4"/>
        </w:numPr>
        <w:spacing w:before="0" w:beforeAutospacing="0"/>
        <w:rPr>
          <w:rFonts w:ascii="Arial" w:hAnsi="Arial" w:cs="Arial"/>
        </w:rPr>
      </w:pPr>
      <w:proofErr w:type="spellStart"/>
      <w:r>
        <w:rPr>
          <w:rFonts w:ascii="Arial" w:hAnsi="Arial" w:cs="Arial"/>
          <w:b/>
          <w:bCs/>
        </w:rPr>
        <w:t>Megacap</w:t>
      </w:r>
      <w:proofErr w:type="spellEnd"/>
      <w:r>
        <w:rPr>
          <w:rFonts w:ascii="Arial" w:hAnsi="Arial" w:cs="Arial"/>
          <w:b/>
          <w:bCs/>
        </w:rPr>
        <w:t xml:space="preserve"> Profit Concentration:</w:t>
      </w:r>
      <w:r>
        <w:rPr>
          <w:rFonts w:ascii="Arial" w:hAnsi="Arial" w:cs="Arial"/>
        </w:rPr>
        <w:t xml:space="preserve"> The top 4 tech companies account for an outsized share of total net income on the NASDAQ exchange.</w:t>
      </w:r>
    </w:p>
    <w:p w14:paraId="67715444" w14:textId="07C38511" w:rsidR="00B11744" w:rsidRDefault="00B11744" w:rsidP="00B11744">
      <w:pPr>
        <w:pStyle w:val="NormalWeb"/>
        <w:numPr>
          <w:ilvl w:val="0"/>
          <w:numId w:val="4"/>
        </w:numPr>
        <w:spacing w:before="0" w:beforeAutospacing="0"/>
        <w:rPr>
          <w:rFonts w:ascii="Arial" w:hAnsi="Arial" w:cs="Arial"/>
        </w:rPr>
      </w:pPr>
      <w:r>
        <w:rPr>
          <w:rFonts w:ascii="Arial" w:hAnsi="Arial" w:cs="Arial"/>
          <w:b/>
          <w:bCs/>
        </w:rPr>
        <w:t>Cash Flow Alignment:</w:t>
      </w:r>
      <w:r>
        <w:rPr>
          <w:rFonts w:ascii="Arial" w:hAnsi="Arial" w:cs="Arial"/>
        </w:rPr>
        <w:t xml:space="preserve"> Net income correlates strongly with operating cash flow (</w:t>
      </w:r>
      <m:oMath>
        <m:r>
          <w:rPr>
            <w:rFonts w:ascii="Cambria Math" w:hAnsi="Cambria Math" w:cs="Arial"/>
          </w:rPr>
          <m:t>0.89</m:t>
        </m:r>
      </m:oMath>
      <w:r>
        <w:rPr>
          <w:rFonts w:ascii="Arial" w:hAnsi="Arial" w:cs="Arial"/>
        </w:rPr>
        <w:t>) and free cash flow (</w:t>
      </w:r>
      <m:oMath>
        <m:r>
          <w:rPr>
            <w:rFonts w:ascii="Cambria Math" w:hAnsi="Cambria Math" w:cs="Arial"/>
          </w:rPr>
          <m:t>0.79</m:t>
        </m:r>
      </m:oMath>
      <w:r>
        <w:rPr>
          <w:rFonts w:ascii="Arial" w:hAnsi="Arial" w:cs="Arial"/>
        </w:rPr>
        <w:t>).</w:t>
      </w:r>
    </w:p>
    <w:p w14:paraId="01BA93CB" w14:textId="614236E1" w:rsidR="00B11744" w:rsidRDefault="00B11744" w:rsidP="00B11744">
      <w:pPr>
        <w:pStyle w:val="NormalWeb"/>
        <w:numPr>
          <w:ilvl w:val="0"/>
          <w:numId w:val="4"/>
        </w:numPr>
        <w:spacing w:before="0" w:beforeAutospacing="0"/>
        <w:rPr>
          <w:rFonts w:ascii="Arial" w:hAnsi="Arial" w:cs="Arial"/>
        </w:rPr>
      </w:pPr>
      <w:r>
        <w:t xml:space="preserve"> </w:t>
      </w:r>
      <w:r>
        <w:rPr>
          <w:rFonts w:ascii="Arial" w:hAnsi="Arial" w:cs="Arial"/>
          <w:b/>
          <w:bCs/>
        </w:rPr>
        <w:t>Sector Divergence:</w:t>
      </w:r>
      <w:r>
        <w:rPr>
          <w:rFonts w:ascii="Arial" w:hAnsi="Arial" w:cs="Arial"/>
        </w:rPr>
        <w:t xml:space="preserve"> While asset-heavy industrial firms rely more heavily on long-term debt financing, asset-light tech firms maintain high FCF conversion efficiency.</w:t>
      </w:r>
    </w:p>
    <w:p w14:paraId="78A02CFA" w14:textId="4440424F" w:rsidR="00BE7217" w:rsidRDefault="00BE7217" w:rsidP="00BE1D35">
      <w:pPr>
        <w:ind w:left="360"/>
      </w:pPr>
    </w:p>
    <w:p w14:paraId="33EA5A13" w14:textId="72CDB488" w:rsidR="00BE7217" w:rsidRDefault="00577F4A">
      <w:pPr>
        <w:pStyle w:val="Title"/>
      </w:pPr>
      <w:bookmarkStart w:id="17" w:name="_d8ig9xfrwfs1" w:colFirst="0" w:colLast="0"/>
      <w:bookmarkEnd w:id="17"/>
      <w:r>
        <w:lastRenderedPageBreak/>
        <w:t>13.</w:t>
      </w:r>
      <w:r w:rsidR="00100F64">
        <w:t>Recommendations</w:t>
      </w:r>
    </w:p>
    <w:p w14:paraId="531E80EA" w14:textId="7DA2D501" w:rsidR="005666E0" w:rsidRDefault="005666E0" w:rsidP="005666E0">
      <w:pPr>
        <w:pStyle w:val="NormalWeb"/>
        <w:numPr>
          <w:ilvl w:val="0"/>
          <w:numId w:val="4"/>
        </w:numPr>
      </w:pPr>
      <w:r>
        <w:rPr>
          <w:b/>
          <w:bCs/>
        </w:rPr>
        <w:t>For Investors:</w:t>
      </w:r>
      <w:r>
        <w:t xml:space="preserve"> Prioritize companies with robust Free Cash Flow margins (such as PLAB and LULU) over top-line revenue growth alone.</w:t>
      </w:r>
    </w:p>
    <w:p w14:paraId="544473FD" w14:textId="18E34015" w:rsidR="005666E0" w:rsidRDefault="005666E0" w:rsidP="005666E0">
      <w:pPr>
        <w:pStyle w:val="NormalWeb"/>
        <w:numPr>
          <w:ilvl w:val="0"/>
          <w:numId w:val="4"/>
        </w:numPr>
      </w:pPr>
      <w:r>
        <w:t xml:space="preserve"> </w:t>
      </w:r>
      <w:r>
        <w:rPr>
          <w:b/>
          <w:bCs/>
        </w:rPr>
        <w:t>For Risk Managers:</w:t>
      </w:r>
      <w:r>
        <w:t xml:space="preserve"> Monitor companies exhibiting extreme negative cash flow margins and elevated debt-to-asset ratios during quarterly 10-Q filings.</w:t>
      </w:r>
    </w:p>
    <w:p w14:paraId="2BD8AAFB" w14:textId="50E89FED" w:rsidR="00BE7217" w:rsidRDefault="00BE7217" w:rsidP="006820FF">
      <w:pPr>
        <w:ind w:left="720"/>
      </w:pPr>
    </w:p>
    <w:p w14:paraId="32241B21" w14:textId="1F8BD2DB" w:rsidR="00BE7217" w:rsidRDefault="00577F4A">
      <w:pPr>
        <w:pStyle w:val="Title"/>
      </w:pPr>
      <w:bookmarkStart w:id="18" w:name="_2y53uhssv3bi" w:colFirst="0" w:colLast="0"/>
      <w:bookmarkEnd w:id="18"/>
      <w:r>
        <w:t>14.</w:t>
      </w:r>
      <w:r w:rsidR="00100F64">
        <w:t>Conclusion</w:t>
      </w:r>
    </w:p>
    <w:p w14:paraId="2E318074" w14:textId="77777777" w:rsidR="00BE7217" w:rsidRPr="00F9400F" w:rsidRDefault="00100F64">
      <w:pPr>
        <w:rPr>
          <w:sz w:val="24"/>
          <w:szCs w:val="24"/>
        </w:rPr>
      </w:pPr>
      <w:r w:rsidRPr="00F9400F">
        <w:rPr>
          <w:sz w:val="24"/>
          <w:szCs w:val="24"/>
        </w:rPr>
        <w:t xml:space="preserve">This project executed a data cleaning, imputation, and exploratory analysis pipeline across 22,785 NASDAQ corporate records spanning 2024 to 2026. By addressing data quality challenges—including missingness rates reaching 58.5% across balance sheet fields—through structured accounting rules, domain-based medians, and K-Nearest </w:t>
      </w:r>
      <w:proofErr w:type="spellStart"/>
      <w:r w:rsidRPr="00F9400F">
        <w:rPr>
          <w:sz w:val="24"/>
          <w:szCs w:val="24"/>
        </w:rPr>
        <w:t>Neighbors</w:t>
      </w:r>
      <w:proofErr w:type="spellEnd"/>
      <w:r w:rsidRPr="00F9400F">
        <w:rPr>
          <w:sz w:val="24"/>
          <w:szCs w:val="24"/>
        </w:rPr>
        <w:t xml:space="preserve"> imputation, a complete dataset was established without synthetic skewing. The resulting analysis highlights structural market dynamics on the NASDAQ exchange, contrasting the operating efficiency of established large-cap leaders with the cash deployment patterns of early-stage growth firms.</w:t>
      </w:r>
    </w:p>
    <w:p w14:paraId="417007D0" w14:textId="6F6CFD7F" w:rsidR="00BE7217" w:rsidRDefault="00577F4A" w:rsidP="00A83A08">
      <w:pPr>
        <w:pStyle w:val="Title"/>
      </w:pPr>
      <w:bookmarkStart w:id="19" w:name="_hfmiy14sk2af" w:colFirst="0" w:colLast="0"/>
      <w:bookmarkEnd w:id="19"/>
      <w:r>
        <w:t>15.</w:t>
      </w:r>
      <w:r w:rsidR="00100F64">
        <w:t>Limitations and Future Scope</w:t>
      </w:r>
      <w:bookmarkStart w:id="20" w:name="_xtzxe55d6vg1" w:colFirst="0" w:colLast="0"/>
      <w:bookmarkEnd w:id="20"/>
    </w:p>
    <w:p w14:paraId="01E89A5F" w14:textId="77777777" w:rsidR="00BE7217" w:rsidRPr="00F9400F" w:rsidRDefault="00100F64">
      <w:pPr>
        <w:numPr>
          <w:ilvl w:val="0"/>
          <w:numId w:val="9"/>
        </w:numPr>
        <w:rPr>
          <w:sz w:val="24"/>
          <w:szCs w:val="24"/>
        </w:rPr>
      </w:pPr>
      <w:r w:rsidRPr="00F9400F">
        <w:rPr>
          <w:b/>
          <w:bCs/>
          <w:sz w:val="24"/>
          <w:szCs w:val="24"/>
        </w:rPr>
        <w:t>Constrained Time Horizon:</w:t>
      </w:r>
      <w:r w:rsidRPr="00F9400F">
        <w:rPr>
          <w:sz w:val="24"/>
          <w:szCs w:val="24"/>
        </w:rPr>
        <w:t xml:space="preserve"> The </w:t>
      </w:r>
      <w:proofErr w:type="spellStart"/>
      <w:r w:rsidRPr="00F9400F">
        <w:rPr>
          <w:sz w:val="24"/>
          <w:szCs w:val="24"/>
        </w:rPr>
        <w:t>analyzed</w:t>
      </w:r>
      <w:proofErr w:type="spellEnd"/>
      <w:r w:rsidRPr="00F9400F">
        <w:rPr>
          <w:sz w:val="24"/>
          <w:szCs w:val="24"/>
        </w:rPr>
        <w:t xml:space="preserve"> dataset spans a 32-month period (January 2024 – August 2026), limiting long-term historical cyclical evaluation across broader market environments.</w:t>
      </w:r>
    </w:p>
    <w:p w14:paraId="2B748BF1" w14:textId="393BE8ED" w:rsidR="00E05C21" w:rsidRPr="00F9400F" w:rsidRDefault="00100F64" w:rsidP="003F21E9">
      <w:pPr>
        <w:numPr>
          <w:ilvl w:val="0"/>
          <w:numId w:val="9"/>
        </w:numPr>
        <w:rPr>
          <w:sz w:val="24"/>
          <w:szCs w:val="24"/>
        </w:rPr>
      </w:pPr>
      <w:r w:rsidRPr="00F9400F">
        <w:rPr>
          <w:b/>
          <w:bCs/>
          <w:sz w:val="24"/>
          <w:szCs w:val="24"/>
        </w:rPr>
        <w:t>Exogenous Macro Factors:</w:t>
      </w:r>
      <w:r w:rsidRPr="00F9400F">
        <w:rPr>
          <w:sz w:val="24"/>
          <w:szCs w:val="24"/>
        </w:rPr>
        <w:t xml:space="preserve"> Macroeconomic indicators—such as Federal Reserve benchmark interest rates, prevailing inflation metrics, and foreign exchange currency fluctuations—were not included in this dataset.</w:t>
      </w:r>
      <w:bookmarkStart w:id="21" w:name="_2ieiy9fvzrcg" w:colFirst="0" w:colLast="0"/>
      <w:bookmarkEnd w:id="21"/>
    </w:p>
    <w:p w14:paraId="31295952" w14:textId="2DC27DE2" w:rsidR="00E05C21" w:rsidRDefault="00E05C21" w:rsidP="00E05C21">
      <w:pPr>
        <w:pStyle w:val="NormalWeb"/>
        <w:numPr>
          <w:ilvl w:val="0"/>
          <w:numId w:val="9"/>
        </w:numPr>
      </w:pPr>
      <w:r w:rsidRPr="00F9400F">
        <w:rPr>
          <w:b/>
          <w:bCs/>
        </w:rPr>
        <w:t>Future Scope:</w:t>
      </w:r>
      <w:r w:rsidRPr="00F9400F">
        <w:t xml:space="preserve"> Future work can incorporate macroeconomic interest rate indicators, daily stock price volatility, and machine learning models to predict financial distress ahead of quarterly earnings releases</w:t>
      </w:r>
      <w:r>
        <w:t>.</w:t>
      </w:r>
    </w:p>
    <w:p w14:paraId="1449075A" w14:textId="2CCC07E8" w:rsidR="00BE7217" w:rsidRDefault="00BE7217" w:rsidP="00E05C21">
      <w:pPr>
        <w:ind w:left="720"/>
      </w:pPr>
    </w:p>
    <w:p w14:paraId="50ABD518" w14:textId="59923733" w:rsidR="00BE7217" w:rsidRDefault="00577F4A">
      <w:pPr>
        <w:pStyle w:val="Title"/>
      </w:pPr>
      <w:bookmarkStart w:id="22" w:name="_vvl1b3nj2yl9" w:colFirst="0" w:colLast="0"/>
      <w:bookmarkEnd w:id="22"/>
      <w:r>
        <w:lastRenderedPageBreak/>
        <w:t>16.</w:t>
      </w:r>
      <w:r w:rsidR="00100F64">
        <w:t>References</w:t>
      </w:r>
    </w:p>
    <w:p w14:paraId="6B1AEBE8" w14:textId="77777777" w:rsidR="00BE7217" w:rsidRPr="00F9400F" w:rsidRDefault="00100F64">
      <w:pPr>
        <w:numPr>
          <w:ilvl w:val="0"/>
          <w:numId w:val="9"/>
        </w:numPr>
        <w:rPr>
          <w:sz w:val="24"/>
          <w:szCs w:val="24"/>
        </w:rPr>
      </w:pPr>
      <w:hyperlink r:id="rId13">
        <w:r w:rsidRPr="00F9400F">
          <w:rPr>
            <w:color w:val="1155CC"/>
            <w:sz w:val="24"/>
            <w:szCs w:val="24"/>
            <w:u w:val="single"/>
          </w:rPr>
          <w:t>NASDAQ Financials &amp; Fundamentals (2024–2026) Dataset by Abdurrahman Hakan Acar on Kaggle</w:t>
        </w:r>
      </w:hyperlink>
    </w:p>
    <w:p w14:paraId="02D91C98" w14:textId="77777777" w:rsidR="00BE7217" w:rsidRPr="00F9400F" w:rsidRDefault="00100F64">
      <w:pPr>
        <w:numPr>
          <w:ilvl w:val="0"/>
          <w:numId w:val="9"/>
        </w:numPr>
        <w:rPr>
          <w:sz w:val="24"/>
          <w:szCs w:val="24"/>
        </w:rPr>
      </w:pPr>
      <w:r w:rsidRPr="00F9400F">
        <w:rPr>
          <w:sz w:val="24"/>
          <w:szCs w:val="24"/>
        </w:rPr>
        <w:t>Pandas Software Library Documentation: https://pandas.pydata.org/docs/</w:t>
      </w:r>
    </w:p>
    <w:p w14:paraId="5E2AA9B1" w14:textId="77777777" w:rsidR="00BE7217" w:rsidRPr="00F9400F" w:rsidRDefault="00100F64">
      <w:pPr>
        <w:numPr>
          <w:ilvl w:val="0"/>
          <w:numId w:val="9"/>
        </w:numPr>
        <w:rPr>
          <w:sz w:val="24"/>
          <w:szCs w:val="24"/>
        </w:rPr>
      </w:pPr>
      <w:r w:rsidRPr="00F9400F">
        <w:rPr>
          <w:sz w:val="24"/>
          <w:szCs w:val="24"/>
        </w:rPr>
        <w:t>NumPy Mathematical Library Reference: https://numpy.org/doc/</w:t>
      </w:r>
    </w:p>
    <w:p w14:paraId="25BCC72B" w14:textId="77777777" w:rsidR="00BE7217" w:rsidRPr="00F9400F" w:rsidRDefault="00100F64">
      <w:pPr>
        <w:numPr>
          <w:ilvl w:val="0"/>
          <w:numId w:val="9"/>
        </w:numPr>
        <w:rPr>
          <w:sz w:val="24"/>
          <w:szCs w:val="24"/>
        </w:rPr>
      </w:pPr>
      <w:r w:rsidRPr="00F9400F">
        <w:rPr>
          <w:sz w:val="24"/>
          <w:szCs w:val="24"/>
        </w:rPr>
        <w:t>Scikit-Learn Machine Learning Architecture Guides: https://scikit-learn.org/stable/documentation.html</w:t>
      </w:r>
    </w:p>
    <w:p w14:paraId="56317B43" w14:textId="77777777" w:rsidR="00BE7217" w:rsidRPr="00F9400F" w:rsidRDefault="00BE7217">
      <w:pPr>
        <w:rPr>
          <w:sz w:val="24"/>
          <w:szCs w:val="24"/>
        </w:rPr>
      </w:pPr>
    </w:p>
    <w:sectPr w:rsidR="00BE7217" w:rsidRPr="00F940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161DE56C-D84B-4EE7-9811-65875B47C8CD}"/>
    <w:embedBold r:id="rId2" w:fontKey="{292AE311-1E44-4D78-BCB8-8A0039420E57}"/>
    <w:embedItalic r:id="rId3" w:fontKey="{ACF47F2E-C37C-416C-B6F8-0BB2B73AF1CC}"/>
  </w:font>
  <w:font w:name="Roboto Mono">
    <w:charset w:val="00"/>
    <w:family w:val="modern"/>
    <w:pitch w:val="fixed"/>
    <w:sig w:usb0="E00002FF" w:usb1="1000205B" w:usb2="00000020" w:usb3="00000000" w:csb0="0000019F" w:csb1="00000000"/>
    <w:embedRegular r:id="rId4" w:fontKey="{0D0561D8-F0EE-4361-8E69-C1D3A5AA658F}"/>
  </w:font>
  <w:font w:name="Cambria Math">
    <w:panose1 w:val="02040503050406030204"/>
    <w:charset w:val="00"/>
    <w:family w:val="roman"/>
    <w:pitch w:val="variable"/>
    <w:sig w:usb0="E00006FF" w:usb1="420024FF" w:usb2="02000000" w:usb3="00000000" w:csb0="0000019F" w:csb1="00000000"/>
    <w:embedRegular r:id="rId5" w:fontKey="{51411632-94CC-4876-A224-075730D6D247}"/>
    <w:embedItalic r:id="rId6" w:fontKey="{83B37A21-AAA9-4AEC-A05F-C7BB6F10ED00}"/>
  </w:font>
  <w:font w:name="Calibri">
    <w:panose1 w:val="020F0502020204030204"/>
    <w:charset w:val="00"/>
    <w:family w:val="swiss"/>
    <w:pitch w:val="variable"/>
    <w:sig w:usb0="E4002EFF" w:usb1="C200247B" w:usb2="00000009" w:usb3="00000000" w:csb0="000001FF" w:csb1="00000000"/>
    <w:embedRegular r:id="rId7" w:fontKey="{34DA82DC-8FE9-42DB-8D33-B3032B0A3EE0}"/>
  </w:font>
  <w:font w:name="Cambria">
    <w:panose1 w:val="02040503050406030204"/>
    <w:charset w:val="00"/>
    <w:family w:val="roman"/>
    <w:pitch w:val="variable"/>
    <w:sig w:usb0="E00006FF" w:usb1="420024FF" w:usb2="02000000" w:usb3="00000000" w:csb0="0000019F" w:csb1="00000000"/>
    <w:embedRegular r:id="rId8" w:fontKey="{DD20B4B6-EAEE-4423-A273-ED71F2AC1C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BB1"/>
    <w:multiLevelType w:val="multilevel"/>
    <w:tmpl w:val="2A4E4F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3E402A"/>
    <w:multiLevelType w:val="multilevel"/>
    <w:tmpl w:val="ABD0BB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F84855"/>
    <w:multiLevelType w:val="multilevel"/>
    <w:tmpl w:val="56B607A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3A48AB"/>
    <w:multiLevelType w:val="multilevel"/>
    <w:tmpl w:val="1F4038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3C95C4F"/>
    <w:multiLevelType w:val="multilevel"/>
    <w:tmpl w:val="FA88FF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40F58E7"/>
    <w:multiLevelType w:val="multilevel"/>
    <w:tmpl w:val="DFD22A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523ABF"/>
    <w:multiLevelType w:val="multilevel"/>
    <w:tmpl w:val="EBA493A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9855ACD"/>
    <w:multiLevelType w:val="multilevel"/>
    <w:tmpl w:val="8DB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85E62"/>
    <w:multiLevelType w:val="multilevel"/>
    <w:tmpl w:val="542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B0897"/>
    <w:multiLevelType w:val="multilevel"/>
    <w:tmpl w:val="7EA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A644D"/>
    <w:multiLevelType w:val="multilevel"/>
    <w:tmpl w:val="3C0054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4F64833"/>
    <w:multiLevelType w:val="multilevel"/>
    <w:tmpl w:val="35A082A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BED7E71"/>
    <w:multiLevelType w:val="multilevel"/>
    <w:tmpl w:val="30D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21DA9"/>
    <w:multiLevelType w:val="multilevel"/>
    <w:tmpl w:val="4AEEFF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51494962">
    <w:abstractNumId w:val="5"/>
  </w:num>
  <w:num w:numId="2" w16cid:durableId="1169563903">
    <w:abstractNumId w:val="13"/>
  </w:num>
  <w:num w:numId="3" w16cid:durableId="250090937">
    <w:abstractNumId w:val="2"/>
  </w:num>
  <w:num w:numId="4" w16cid:durableId="1760641934">
    <w:abstractNumId w:val="4"/>
  </w:num>
  <w:num w:numId="5" w16cid:durableId="207691880">
    <w:abstractNumId w:val="0"/>
  </w:num>
  <w:num w:numId="6" w16cid:durableId="808716688">
    <w:abstractNumId w:val="3"/>
  </w:num>
  <w:num w:numId="7" w16cid:durableId="336809371">
    <w:abstractNumId w:val="1"/>
  </w:num>
  <w:num w:numId="8" w16cid:durableId="1104808559">
    <w:abstractNumId w:val="6"/>
  </w:num>
  <w:num w:numId="9" w16cid:durableId="1367754065">
    <w:abstractNumId w:val="11"/>
  </w:num>
  <w:num w:numId="10" w16cid:durableId="162863665">
    <w:abstractNumId w:val="10"/>
  </w:num>
  <w:num w:numId="11" w16cid:durableId="1123429229">
    <w:abstractNumId w:val="8"/>
  </w:num>
  <w:num w:numId="12" w16cid:durableId="2009165814">
    <w:abstractNumId w:val="9"/>
  </w:num>
  <w:num w:numId="13" w16cid:durableId="1738625281">
    <w:abstractNumId w:val="12"/>
  </w:num>
  <w:num w:numId="14" w16cid:durableId="633221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217"/>
    <w:rsid w:val="00001B41"/>
    <w:rsid w:val="000332D7"/>
    <w:rsid w:val="000360BA"/>
    <w:rsid w:val="000D68AD"/>
    <w:rsid w:val="00100F64"/>
    <w:rsid w:val="00117C4B"/>
    <w:rsid w:val="001B6369"/>
    <w:rsid w:val="001D20E1"/>
    <w:rsid w:val="00205B16"/>
    <w:rsid w:val="002077E5"/>
    <w:rsid w:val="002562E8"/>
    <w:rsid w:val="002861EC"/>
    <w:rsid w:val="002A7A58"/>
    <w:rsid w:val="002C08D0"/>
    <w:rsid w:val="002C7431"/>
    <w:rsid w:val="002E5128"/>
    <w:rsid w:val="003522A0"/>
    <w:rsid w:val="00384B36"/>
    <w:rsid w:val="003E2FF5"/>
    <w:rsid w:val="003F21E9"/>
    <w:rsid w:val="0043097A"/>
    <w:rsid w:val="004434ED"/>
    <w:rsid w:val="00443AA6"/>
    <w:rsid w:val="0051055F"/>
    <w:rsid w:val="005110A4"/>
    <w:rsid w:val="005229C8"/>
    <w:rsid w:val="00552D9E"/>
    <w:rsid w:val="005666E0"/>
    <w:rsid w:val="00577F4A"/>
    <w:rsid w:val="005C713A"/>
    <w:rsid w:val="00637675"/>
    <w:rsid w:val="006820FF"/>
    <w:rsid w:val="006B0636"/>
    <w:rsid w:val="006D119F"/>
    <w:rsid w:val="0071583E"/>
    <w:rsid w:val="00731ABC"/>
    <w:rsid w:val="007D5C51"/>
    <w:rsid w:val="007F10AC"/>
    <w:rsid w:val="007F583F"/>
    <w:rsid w:val="008665FB"/>
    <w:rsid w:val="00882174"/>
    <w:rsid w:val="008957F0"/>
    <w:rsid w:val="008A2045"/>
    <w:rsid w:val="008C681C"/>
    <w:rsid w:val="00901440"/>
    <w:rsid w:val="00906482"/>
    <w:rsid w:val="00A83A08"/>
    <w:rsid w:val="00AC52F6"/>
    <w:rsid w:val="00AF2166"/>
    <w:rsid w:val="00B01EB7"/>
    <w:rsid w:val="00B11744"/>
    <w:rsid w:val="00B21CBA"/>
    <w:rsid w:val="00B7555A"/>
    <w:rsid w:val="00B90567"/>
    <w:rsid w:val="00BE1D35"/>
    <w:rsid w:val="00BE5C55"/>
    <w:rsid w:val="00BE7217"/>
    <w:rsid w:val="00BF3A1A"/>
    <w:rsid w:val="00BF6042"/>
    <w:rsid w:val="00C034C3"/>
    <w:rsid w:val="00C43CD6"/>
    <w:rsid w:val="00C70396"/>
    <w:rsid w:val="00C938EC"/>
    <w:rsid w:val="00CA7F7C"/>
    <w:rsid w:val="00CD1F13"/>
    <w:rsid w:val="00CE3E80"/>
    <w:rsid w:val="00CF510E"/>
    <w:rsid w:val="00D06D82"/>
    <w:rsid w:val="00D2041E"/>
    <w:rsid w:val="00E05C21"/>
    <w:rsid w:val="00E069E5"/>
    <w:rsid w:val="00E655C6"/>
    <w:rsid w:val="00EB33C5"/>
    <w:rsid w:val="00ED2D7B"/>
    <w:rsid w:val="00F03E30"/>
    <w:rsid w:val="00F13996"/>
    <w:rsid w:val="00F201CD"/>
    <w:rsid w:val="00F72E0C"/>
    <w:rsid w:val="00F9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21B4"/>
  <w15:docId w15:val="{752845D6-659D-4B65-A3E7-122FC4F8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B363B"/>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B2A4A"/>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2C4A6F"/>
      <w:sz w:val="26"/>
      <w:szCs w:val="26"/>
    </w:rPr>
  </w:style>
  <w:style w:type="paragraph" w:styleId="Heading3">
    <w:name w:val="heading 3"/>
    <w:basedOn w:val="Normal"/>
    <w:next w:val="Normal"/>
    <w:uiPriority w:val="9"/>
    <w:unhideWhenUsed/>
    <w:qFormat/>
    <w:pPr>
      <w:keepNext/>
      <w:keepLines/>
      <w:spacing w:before="280" w:after="80" w:line="276" w:lineRule="auto"/>
      <w:outlineLvl w:val="2"/>
    </w:pPr>
    <w:rPr>
      <w:b/>
      <w:bCs/>
      <w:color w:val="3D5A80"/>
      <w:sz w:val="22"/>
      <w:szCs w:val="2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B2A4A"/>
      <w:sz w:val="48"/>
      <w:szCs w:val="48"/>
    </w:rPr>
  </w:style>
  <w:style w:type="paragraph" w:styleId="Subtitle">
    <w:name w:val="Subtitle"/>
    <w:basedOn w:val="Normal"/>
    <w:next w:val="Normal"/>
    <w:uiPriority w:val="11"/>
    <w:qFormat/>
    <w:pPr>
      <w:keepNext/>
      <w:keepLines/>
      <w:spacing w:before="360" w:after="80" w:line="276" w:lineRule="auto"/>
    </w:pPr>
    <w:rPr>
      <w:color w:val="5C6B73"/>
      <w:sz w:val="24"/>
      <w:szCs w:val="24"/>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2A4A"/>
        <w:sz w:val="18"/>
        <w:szCs w:val="18"/>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2A4A"/>
        <w:sz w:val="18"/>
        <w:szCs w:val="18"/>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B2A4A"/>
        <w:sz w:val="18"/>
        <w:szCs w:val="18"/>
      </w:rPr>
      <w:tblPr/>
      <w:tcPr>
        <w:shd w:val="clear" w:color="auto" w:fill="F8FAFC"/>
        <w:vAlign w:val="center"/>
      </w:tcPr>
    </w:tblStylePr>
  </w:style>
  <w:style w:type="paragraph" w:styleId="NormalWeb">
    <w:name w:val="Normal (Web)"/>
    <w:basedOn w:val="Normal"/>
    <w:uiPriority w:val="99"/>
    <w:semiHidden/>
    <w:unhideWhenUsed/>
    <w:rsid w:val="00C938EC"/>
    <w:pPr>
      <w:spacing w:before="100" w:beforeAutospacing="1" w:after="100" w:afterAutospacing="1" w:line="240" w:lineRule="auto"/>
    </w:pPr>
    <w:rPr>
      <w:rFonts w:ascii="Times New Roman" w:eastAsia="Times New Roman" w:hAnsi="Times New Roman" w:cs="Times New Roman"/>
      <w:color w:val="auto"/>
      <w:sz w:val="24"/>
      <w:szCs w:val="24"/>
      <w:lang w:val="en-IN"/>
    </w:rPr>
  </w:style>
  <w:style w:type="table" w:styleId="TableGrid">
    <w:name w:val="Table Grid"/>
    <w:basedOn w:val="TableNormal"/>
    <w:uiPriority w:val="39"/>
    <w:rsid w:val="00D204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01B4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abdurrahmanhakanacar/nasdaq-financials-and-fundamentals-2024-2026"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DDA3C-0998-410F-9647-4E9AB6F9A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dc:creator>
  <cp:lastModifiedBy>ashokananoop749@gmail.com</cp:lastModifiedBy>
  <cp:revision>2</cp:revision>
  <dcterms:created xsi:type="dcterms:W3CDTF">2026-10-28T16:49:00Z</dcterms:created>
  <dcterms:modified xsi:type="dcterms:W3CDTF">2026-10-28T16:49:00Z</dcterms:modified>
</cp:coreProperties>
</file>