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jc w:val="center"/>
        <w:rPr>
          <w:rFonts w:ascii="Georgia" w:cs="Georgia" w:eastAsia="Georgia" w:hAnsi="Georgia"/>
          <w:b w:val="1"/>
          <w:bCs w:val="1"/>
          <w:i w:val="1"/>
          <w:iCs w:val="1"/>
          <w:sz w:val="24"/>
          <w:szCs w:val="24"/>
          <w:u w:val="single"/>
        </w:rPr>
      </w:pPr>
      <w:bookmarkStart w:colFirst="0" w:colLast="0" w:name="_cixcqpm4hf43"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after="0" w:before="0" w:lineRule="auto"/>
        <w:jc w:val="center"/>
        <w:rPr>
          <w:rFonts w:ascii="Georgia" w:cs="Georgia" w:eastAsia="Georgia" w:hAnsi="Georgia"/>
          <w:b w:val="1"/>
          <w:bCs w:val="1"/>
          <w:color w:val="cc0000"/>
          <w:sz w:val="78"/>
          <w:szCs w:val="78"/>
        </w:rPr>
      </w:pPr>
      <w:bookmarkStart w:colFirst="0" w:colLast="0" w:name="_ar4sddmfz4gc" w:id="1"/>
      <w:bookmarkEnd w:id="1"/>
      <w:r w:rsidDel="00000000" w:rsidR="00000000" w:rsidRPr="00000000">
        <w:rPr>
          <w:rFonts w:ascii="Georgia" w:cs="Georgia" w:eastAsia="Georgia" w:hAnsi="Georgia"/>
          <w:b w:val="1"/>
          <w:bCs w:val="1"/>
          <w:color w:val="cc0000"/>
          <w:sz w:val="78"/>
          <w:szCs w:val="78"/>
          <w:rtl w:val="0"/>
        </w:rPr>
        <w:t xml:space="preserve">PlaceCom</w:t>
      </w:r>
    </w:p>
    <w:p w:rsidR="00000000" w:rsidDel="00000000" w:rsidP="00000000" w:rsidRDefault="00000000" w:rsidRPr="00000000" w14:paraId="0000000A">
      <w:pPr>
        <w:pStyle w:val="Heading1"/>
        <w:keepNext w:val="0"/>
        <w:keepLines w:val="0"/>
        <w:spacing w:after="0" w:before="0" w:line="276" w:lineRule="auto"/>
        <w:jc w:val="left"/>
        <w:rPr>
          <w:rFonts w:ascii="Georgia" w:cs="Georgia" w:eastAsia="Georgia" w:hAnsi="Georgia"/>
          <w:b w:val="1"/>
          <w:bCs w:val="1"/>
          <w:i w:val="1"/>
          <w:iCs w:val="1"/>
          <w:sz w:val="24"/>
          <w:szCs w:val="24"/>
          <w:u w:val="single"/>
        </w:rPr>
      </w:pPr>
      <w:bookmarkStart w:colFirst="0" w:colLast="0" w:name="_k26cg8sna0wo" w:id="2"/>
      <w:bookmarkEnd w:id="2"/>
      <w:r w:rsidDel="00000000" w:rsidR="00000000" w:rsidRPr="00000000">
        <w:rPr>
          <w:rtl w:val="0"/>
        </w:rPr>
      </w:r>
    </w:p>
    <w:p w:rsidR="00000000" w:rsidDel="00000000" w:rsidP="00000000" w:rsidRDefault="00000000" w:rsidRPr="00000000" w14:paraId="0000000B">
      <w:pPr>
        <w:pStyle w:val="Heading1"/>
        <w:keepNext w:val="0"/>
        <w:keepLines w:val="0"/>
        <w:spacing w:after="0" w:before="0" w:line="276" w:lineRule="auto"/>
        <w:jc w:val="center"/>
        <w:rPr>
          <w:rFonts w:ascii="Georgia" w:cs="Georgia" w:eastAsia="Georgia" w:hAnsi="Georgia"/>
          <w:b w:val="1"/>
          <w:bCs w:val="1"/>
          <w:i w:val="1"/>
          <w:iCs w:val="1"/>
          <w:color w:val="cc0000"/>
          <w:sz w:val="52"/>
          <w:szCs w:val="52"/>
          <w:u w:val="single"/>
        </w:rPr>
      </w:pPr>
      <w:bookmarkStart w:colFirst="0" w:colLast="0" w:name="_y2n7qedv3uvz" w:id="3"/>
      <w:bookmarkEnd w:id="3"/>
      <w:r w:rsidDel="00000000" w:rsidR="00000000" w:rsidRPr="00000000">
        <w:rPr>
          <w:rFonts w:ascii="Georgia" w:cs="Georgia" w:eastAsia="Georgia" w:hAnsi="Georgia"/>
          <w:b w:val="1"/>
          <w:bCs w:val="1"/>
          <w:i w:val="1"/>
          <w:iCs w:val="1"/>
          <w:color w:val="cc0000"/>
          <w:sz w:val="52"/>
          <w:szCs w:val="52"/>
          <w:u w:val="single"/>
          <w:rtl w:val="0"/>
        </w:rPr>
        <w:t xml:space="preserve">Debunking Placement Myths</w:t>
      </w:r>
      <w:r w:rsidDel="00000000" w:rsidR="00000000" w:rsidRPr="00000000">
        <w:rPr>
          <w:rFonts w:ascii="Georgia" w:cs="Georgia" w:eastAsia="Georgia" w:hAnsi="Georgia"/>
          <w:b w:val="1"/>
          <w:bCs w:val="1"/>
          <w:color w:val="cc0000"/>
          <w:sz w:val="52"/>
          <w:szCs w:val="52"/>
          <w:u w:val="single"/>
          <w:rtl w:val="0"/>
        </w:rPr>
        <w:t xml:space="preserve">: Insights from Ashoka’s Data (2021–2024)</w:t>
      </w:r>
      <w:r w:rsidDel="00000000" w:rsidR="00000000" w:rsidRPr="00000000">
        <w:rPr>
          <w:rtl w:val="0"/>
        </w:rPr>
      </w:r>
    </w:p>
    <w:p w:rsidR="00000000" w:rsidDel="00000000" w:rsidP="00000000" w:rsidRDefault="00000000" w:rsidRPr="00000000" w14:paraId="0000000C">
      <w:pPr>
        <w:pStyle w:val="Heading1"/>
        <w:keepNext w:val="0"/>
        <w:keepLines w:val="0"/>
        <w:spacing w:after="0" w:before="0" w:line="276" w:lineRule="auto"/>
        <w:jc w:val="left"/>
        <w:rPr>
          <w:rFonts w:ascii="Georgia" w:cs="Georgia" w:eastAsia="Georgia" w:hAnsi="Georgia"/>
          <w:b w:val="1"/>
          <w:bCs w:val="1"/>
          <w:i w:val="1"/>
          <w:iCs w:val="1"/>
          <w:sz w:val="24"/>
          <w:szCs w:val="24"/>
          <w:u w:val="single"/>
        </w:rPr>
      </w:pPr>
      <w:bookmarkStart w:colFirst="0" w:colLast="0" w:name="_nz7ebk3a76e" w:id="4"/>
      <w:bookmarkEnd w:id="4"/>
      <w:r w:rsidDel="00000000" w:rsidR="00000000" w:rsidRPr="00000000">
        <w:rPr>
          <w:rtl w:val="0"/>
        </w:rPr>
      </w:r>
    </w:p>
    <w:p w:rsidR="00000000" w:rsidDel="00000000" w:rsidP="00000000" w:rsidRDefault="00000000" w:rsidRPr="00000000" w14:paraId="0000000D">
      <w:pPr>
        <w:pStyle w:val="Heading1"/>
        <w:keepNext w:val="0"/>
        <w:keepLines w:val="0"/>
        <w:spacing w:after="0" w:before="0" w:line="276" w:lineRule="auto"/>
        <w:jc w:val="center"/>
        <w:rPr>
          <w:rFonts w:ascii="Georgia" w:cs="Georgia" w:eastAsia="Georgia" w:hAnsi="Georgia"/>
          <w:b w:val="1"/>
          <w:bCs w:val="1"/>
          <w:i w:val="1"/>
          <w:iCs w:val="1"/>
          <w:sz w:val="24"/>
          <w:szCs w:val="24"/>
          <w:u w:val="single"/>
        </w:rPr>
      </w:pPr>
      <w:bookmarkStart w:colFirst="0" w:colLast="0" w:name="_m7dznybzpsp0" w:id="5"/>
      <w:bookmarkEnd w:id="5"/>
      <w:r w:rsidDel="00000000" w:rsidR="00000000" w:rsidRPr="00000000">
        <w:rPr>
          <w:rFonts w:ascii="Georgia" w:cs="Georgia" w:eastAsia="Georgia" w:hAnsi="Georgia"/>
          <w:b w:val="1"/>
          <w:bCs w:val="1"/>
          <w:i w:val="1"/>
          <w:iCs w:val="1"/>
          <w:sz w:val="24"/>
          <w:szCs w:val="24"/>
          <w:u w:val="single"/>
        </w:rPr>
        <w:drawing>
          <wp:inline distB="114300" distT="114300" distL="114300" distR="114300">
            <wp:extent cx="5838825" cy="320992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3882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keepNext w:val="0"/>
        <w:keepLines w:val="0"/>
        <w:spacing w:after="0" w:before="0" w:line="276" w:lineRule="auto"/>
        <w:jc w:val="center"/>
        <w:rPr>
          <w:rFonts w:ascii="Georgia" w:cs="Georgia" w:eastAsia="Georgia" w:hAnsi="Georgia"/>
          <w:b w:val="1"/>
          <w:bCs w:val="1"/>
          <w:i w:val="1"/>
          <w:iCs w:val="1"/>
          <w:sz w:val="24"/>
          <w:szCs w:val="24"/>
          <w:u w:val="single"/>
        </w:rPr>
      </w:pPr>
      <w:bookmarkStart w:colFirst="0" w:colLast="0" w:name="_93zv6s7w0fl9" w:id="6"/>
      <w:bookmarkEnd w:id="6"/>
      <w:r w:rsidDel="00000000" w:rsidR="00000000" w:rsidRPr="00000000">
        <w:rPr>
          <w:rtl w:val="0"/>
        </w:rPr>
      </w:r>
    </w:p>
    <w:p w:rsidR="00000000" w:rsidDel="00000000" w:rsidP="00000000" w:rsidRDefault="00000000" w:rsidRPr="00000000" w14:paraId="0000000F">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clc2874haj9o" w:id="7"/>
      <w:bookmarkEnd w:id="7"/>
      <w:r w:rsidDel="00000000" w:rsidR="00000000" w:rsidRPr="00000000">
        <w:rPr>
          <w:rtl w:val="0"/>
        </w:rPr>
      </w:r>
    </w:p>
    <w:p w:rsidR="00000000" w:rsidDel="00000000" w:rsidP="00000000" w:rsidRDefault="00000000" w:rsidRPr="00000000" w14:paraId="00000010">
      <w:pPr>
        <w:pStyle w:val="Heading2"/>
        <w:keepNext w:val="0"/>
        <w:keepLines w:val="0"/>
        <w:spacing w:after="80" w:line="276" w:lineRule="auto"/>
        <w:jc w:val="both"/>
        <w:rPr>
          <w:rFonts w:ascii="Georgia" w:cs="Georgia" w:eastAsia="Georgia" w:hAnsi="Georgia"/>
          <w:b w:val="1"/>
          <w:bCs w:val="1"/>
          <w:sz w:val="34"/>
          <w:szCs w:val="34"/>
        </w:rPr>
      </w:pPr>
      <w:bookmarkStart w:colFirst="0" w:colLast="0" w:name="_6b3k8ovjatg1" w:id="8"/>
      <w:bookmarkEnd w:id="8"/>
      <w:r w:rsidDel="00000000" w:rsidR="00000000" w:rsidRPr="00000000">
        <w:rPr>
          <w:rtl w:val="0"/>
        </w:rPr>
      </w:r>
    </w:p>
    <w:p w:rsidR="00000000" w:rsidDel="00000000" w:rsidP="00000000" w:rsidRDefault="00000000" w:rsidRPr="00000000" w14:paraId="0000001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xnsk9cb3u9t2" w:id="9"/>
      <w:bookmarkEnd w:id="9"/>
      <w:r w:rsidDel="00000000" w:rsidR="00000000" w:rsidRPr="00000000">
        <w:rPr>
          <w:rFonts w:ascii="Georgia" w:cs="Georgia" w:eastAsia="Georgia" w:hAnsi="Georgia"/>
          <w:b w:val="1"/>
          <w:bCs w:val="1"/>
          <w:color w:val="073763"/>
          <w:sz w:val="36"/>
          <w:szCs w:val="36"/>
          <w:rtl w:val="0"/>
        </w:rPr>
        <w:t xml:space="preserve">Index</w:t>
      </w:r>
    </w:p>
    <w:p w:rsidR="00000000" w:rsidDel="00000000" w:rsidP="00000000" w:rsidRDefault="00000000" w:rsidRPr="00000000" w14:paraId="00000012">
      <w:pPr>
        <w:pStyle w:val="Heading1"/>
        <w:keepNext w:val="0"/>
        <w:keepLines w:val="0"/>
        <w:spacing w:after="240" w:before="240" w:line="276" w:lineRule="auto"/>
        <w:rPr>
          <w:rFonts w:ascii="Georgia" w:cs="Georgia" w:eastAsia="Georgia" w:hAnsi="Georgia"/>
          <w:b w:val="1"/>
          <w:bCs w:val="1"/>
          <w:sz w:val="24"/>
          <w:szCs w:val="24"/>
        </w:rPr>
      </w:pPr>
      <w:bookmarkStart w:colFirst="0" w:colLast="0" w:name="_v3yyi2g032ju" w:id="10"/>
      <w:bookmarkEnd w:id="10"/>
      <w:r w:rsidDel="00000000" w:rsidR="00000000" w:rsidRPr="00000000">
        <w:rPr>
          <w:rFonts w:ascii="Georgia" w:cs="Georgia" w:eastAsia="Georgia" w:hAnsi="Georgia"/>
          <w:b w:val="1"/>
          <w:bCs w:val="1"/>
          <w:sz w:val="24"/>
          <w:szCs w:val="24"/>
          <w:rtl w:val="0"/>
        </w:rPr>
        <w:t xml:space="preserve">Glossary…………………………………………………………………………………………….3</w:t>
      </w:r>
    </w:p>
    <w:p w:rsidR="00000000" w:rsidDel="00000000" w:rsidP="00000000" w:rsidRDefault="00000000" w:rsidRPr="00000000" w14:paraId="00000013">
      <w:pPr>
        <w:pStyle w:val="Heading1"/>
        <w:keepNext w:val="0"/>
        <w:keepLines w:val="0"/>
        <w:spacing w:after="240" w:before="240" w:lineRule="auto"/>
        <w:rPr/>
      </w:pPr>
      <w:bookmarkStart w:colFirst="0" w:colLast="0" w:name="_41n690hm1ryr" w:id="11"/>
      <w:bookmarkEnd w:id="11"/>
      <w:r w:rsidDel="00000000" w:rsidR="00000000" w:rsidRPr="00000000">
        <w:rPr>
          <w:rFonts w:ascii="Georgia" w:cs="Georgia" w:eastAsia="Georgia" w:hAnsi="Georgia"/>
          <w:b w:val="1"/>
          <w:bCs w:val="1"/>
          <w:sz w:val="24"/>
          <w:szCs w:val="24"/>
          <w:rtl w:val="0"/>
        </w:rPr>
        <w:t xml:space="preserve">Methodology………………………………………………………………………………………4</w:t>
      </w:r>
      <w:r w:rsidDel="00000000" w:rsidR="00000000" w:rsidRPr="00000000">
        <w:rPr>
          <w:rtl w:val="0"/>
        </w:rPr>
      </w:r>
    </w:p>
    <w:p w:rsidR="00000000" w:rsidDel="00000000" w:rsidP="00000000" w:rsidRDefault="00000000" w:rsidRPr="00000000" w14:paraId="00000014">
      <w:pPr>
        <w:pStyle w:val="Heading1"/>
        <w:keepNext w:val="0"/>
        <w:keepLines w:val="0"/>
        <w:spacing w:after="240" w:before="240" w:line="276" w:lineRule="auto"/>
        <w:rPr>
          <w:rFonts w:ascii="Georgia" w:cs="Georgia" w:eastAsia="Georgia" w:hAnsi="Georgia"/>
          <w:b w:val="1"/>
          <w:bCs w:val="1"/>
          <w:sz w:val="24"/>
          <w:szCs w:val="24"/>
        </w:rPr>
      </w:pPr>
      <w:bookmarkStart w:colFirst="0" w:colLast="0" w:name="_jbisw9gsh9gg" w:id="12"/>
      <w:bookmarkEnd w:id="12"/>
      <w:r w:rsidDel="00000000" w:rsidR="00000000" w:rsidRPr="00000000">
        <w:rPr>
          <w:rFonts w:ascii="Georgia" w:cs="Georgia" w:eastAsia="Georgia" w:hAnsi="Georgia"/>
          <w:b w:val="1"/>
          <w:bCs w:val="1"/>
          <w:sz w:val="24"/>
          <w:szCs w:val="24"/>
          <w:rtl w:val="0"/>
        </w:rPr>
        <w:t xml:space="preserve">Myth 1: “Only students with the highest CGPAs get placed.”....................... 5</w:t>
      </w:r>
    </w:p>
    <w:p w:rsidR="00000000" w:rsidDel="00000000" w:rsidP="00000000" w:rsidRDefault="00000000" w:rsidRPr="00000000" w14:paraId="00000015">
      <w:pPr>
        <w:pStyle w:val="Heading1"/>
        <w:keepNext w:val="0"/>
        <w:keepLines w:val="0"/>
        <w:spacing w:after="240" w:before="240" w:line="276" w:lineRule="auto"/>
        <w:rPr>
          <w:rFonts w:ascii="Georgia" w:cs="Georgia" w:eastAsia="Georgia" w:hAnsi="Georgia"/>
          <w:b w:val="1"/>
          <w:bCs w:val="1"/>
          <w:sz w:val="24"/>
          <w:szCs w:val="24"/>
        </w:rPr>
      </w:pPr>
      <w:bookmarkStart w:colFirst="0" w:colLast="0" w:name="_jbisw9gsh9gg" w:id="12"/>
      <w:bookmarkEnd w:id="12"/>
      <w:r w:rsidDel="00000000" w:rsidR="00000000" w:rsidRPr="00000000">
        <w:rPr>
          <w:rFonts w:ascii="Georgia" w:cs="Georgia" w:eastAsia="Georgia" w:hAnsi="Georgia"/>
          <w:b w:val="1"/>
          <w:bCs w:val="1"/>
          <w:sz w:val="24"/>
          <w:szCs w:val="24"/>
          <w:rtl w:val="0"/>
        </w:rPr>
        <w:t xml:space="preserve">Myth 2: “Placements are only for certain majors.”......................................6</w:t>
      </w:r>
    </w:p>
    <w:p w:rsidR="00000000" w:rsidDel="00000000" w:rsidP="00000000" w:rsidRDefault="00000000" w:rsidRPr="00000000" w14:paraId="00000016">
      <w:pPr>
        <w:pStyle w:val="Heading1"/>
        <w:keepNext w:val="0"/>
        <w:keepLines w:val="0"/>
        <w:spacing w:after="240" w:before="240" w:line="276" w:lineRule="auto"/>
        <w:rPr>
          <w:rFonts w:ascii="Georgia" w:cs="Georgia" w:eastAsia="Georgia" w:hAnsi="Georgia"/>
          <w:b w:val="1"/>
          <w:bCs w:val="1"/>
          <w:sz w:val="24"/>
          <w:szCs w:val="24"/>
        </w:rPr>
      </w:pPr>
      <w:bookmarkStart w:colFirst="0" w:colLast="0" w:name="_jbisw9gsh9gg" w:id="12"/>
      <w:bookmarkEnd w:id="12"/>
      <w:r w:rsidDel="00000000" w:rsidR="00000000" w:rsidRPr="00000000">
        <w:rPr>
          <w:rFonts w:ascii="Georgia" w:cs="Georgia" w:eastAsia="Georgia" w:hAnsi="Georgia"/>
          <w:b w:val="1"/>
          <w:bCs w:val="1"/>
          <w:sz w:val="24"/>
          <w:szCs w:val="24"/>
          <w:rtl w:val="0"/>
        </w:rPr>
        <w:t xml:space="preserve">Myth 3: “Companies only hire from specific states or cities.”......................7</w:t>
      </w:r>
    </w:p>
    <w:p w:rsidR="00000000" w:rsidDel="00000000" w:rsidP="00000000" w:rsidRDefault="00000000" w:rsidRPr="00000000" w14:paraId="00000017">
      <w:pPr>
        <w:pStyle w:val="Heading1"/>
        <w:keepNext w:val="0"/>
        <w:keepLines w:val="0"/>
        <w:spacing w:after="240" w:before="240" w:line="276" w:lineRule="auto"/>
        <w:rPr>
          <w:rFonts w:ascii="Georgia" w:cs="Georgia" w:eastAsia="Georgia" w:hAnsi="Georgia"/>
          <w:b w:val="1"/>
          <w:bCs w:val="1"/>
          <w:sz w:val="24"/>
          <w:szCs w:val="24"/>
        </w:rPr>
      </w:pPr>
      <w:bookmarkStart w:colFirst="0" w:colLast="0" w:name="_jbisw9gsh9gg" w:id="12"/>
      <w:bookmarkEnd w:id="12"/>
      <w:r w:rsidDel="00000000" w:rsidR="00000000" w:rsidRPr="00000000">
        <w:rPr>
          <w:rFonts w:ascii="Georgia" w:cs="Georgia" w:eastAsia="Georgia" w:hAnsi="Georgia"/>
          <w:b w:val="1"/>
          <w:bCs w:val="1"/>
          <w:sz w:val="24"/>
          <w:szCs w:val="24"/>
          <w:rtl w:val="0"/>
        </w:rPr>
        <w:t xml:space="preserve">Myth 4: “High CTCs only go to STEM students.”..........................................9</w:t>
      </w:r>
    </w:p>
    <w:p w:rsidR="00000000" w:rsidDel="00000000" w:rsidP="00000000" w:rsidRDefault="00000000" w:rsidRPr="00000000" w14:paraId="00000018">
      <w:pPr>
        <w:pStyle w:val="Heading1"/>
        <w:keepNext w:val="0"/>
        <w:keepLines w:val="0"/>
        <w:spacing w:after="240" w:before="240" w:line="276" w:lineRule="auto"/>
        <w:rPr>
          <w:rFonts w:ascii="Georgia" w:cs="Georgia" w:eastAsia="Georgia" w:hAnsi="Georgia"/>
          <w:b w:val="1"/>
          <w:bCs w:val="1"/>
          <w:sz w:val="24"/>
          <w:szCs w:val="24"/>
        </w:rPr>
      </w:pPr>
      <w:bookmarkStart w:colFirst="0" w:colLast="0" w:name="_jbisw9gsh9gg" w:id="12"/>
      <w:bookmarkEnd w:id="12"/>
      <w:r w:rsidDel="00000000" w:rsidR="00000000" w:rsidRPr="00000000">
        <w:rPr>
          <w:rFonts w:ascii="Georgia" w:cs="Georgia" w:eastAsia="Georgia" w:hAnsi="Georgia"/>
          <w:b w:val="1"/>
          <w:bCs w:val="1"/>
          <w:sz w:val="24"/>
          <w:szCs w:val="24"/>
          <w:rtl w:val="0"/>
        </w:rPr>
        <w:t xml:space="preserve">Myth 5: “Placements have been declining year on year.”............................10</w:t>
        <w:br w:type="textWrapping"/>
      </w:r>
    </w:p>
    <w:p w:rsidR="00000000" w:rsidDel="00000000" w:rsidP="00000000" w:rsidRDefault="00000000" w:rsidRPr="00000000" w14:paraId="00000019">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jbisw9gsh9gg" w:id="12"/>
      <w:bookmarkEnd w:id="12"/>
      <w:r w:rsidDel="00000000" w:rsidR="00000000" w:rsidRPr="00000000">
        <w:rPr>
          <w:rtl w:val="0"/>
        </w:rPr>
      </w:r>
    </w:p>
    <w:p w:rsidR="00000000" w:rsidDel="00000000" w:rsidP="00000000" w:rsidRDefault="00000000" w:rsidRPr="00000000" w14:paraId="0000001A">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59q64ciz2r65" w:id="13"/>
      <w:bookmarkEnd w:id="13"/>
      <w:r w:rsidDel="00000000" w:rsidR="00000000" w:rsidRPr="00000000">
        <w:rPr>
          <w:rtl w:val="0"/>
        </w:rPr>
      </w:r>
    </w:p>
    <w:p w:rsidR="00000000" w:rsidDel="00000000" w:rsidP="00000000" w:rsidRDefault="00000000" w:rsidRPr="00000000" w14:paraId="0000001B">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jcqk8rbmcsbf" w:id="14"/>
      <w:bookmarkEnd w:id="14"/>
      <w:r w:rsidDel="00000000" w:rsidR="00000000" w:rsidRPr="00000000">
        <w:rPr>
          <w:rtl w:val="0"/>
        </w:rPr>
      </w:r>
    </w:p>
    <w:p w:rsidR="00000000" w:rsidDel="00000000" w:rsidP="00000000" w:rsidRDefault="00000000" w:rsidRPr="00000000" w14:paraId="0000001C">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nu7r8yu41sfe" w:id="15"/>
      <w:bookmarkEnd w:id="15"/>
      <w:r w:rsidDel="00000000" w:rsidR="00000000" w:rsidRPr="00000000">
        <w:rPr>
          <w:rtl w:val="0"/>
        </w:rPr>
      </w:r>
    </w:p>
    <w:p w:rsidR="00000000" w:rsidDel="00000000" w:rsidP="00000000" w:rsidRDefault="00000000" w:rsidRPr="00000000" w14:paraId="0000001D">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muqzvn2j6txj" w:id="16"/>
      <w:bookmarkEnd w:id="16"/>
      <w:r w:rsidDel="00000000" w:rsidR="00000000" w:rsidRPr="00000000">
        <w:rPr>
          <w:rtl w:val="0"/>
        </w:rPr>
      </w:r>
    </w:p>
    <w:p w:rsidR="00000000" w:rsidDel="00000000" w:rsidP="00000000" w:rsidRDefault="00000000" w:rsidRPr="00000000" w14:paraId="0000001E">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e7tovlu0s7j2" w:id="17"/>
      <w:bookmarkEnd w:id="17"/>
      <w:r w:rsidDel="00000000" w:rsidR="00000000" w:rsidRPr="00000000">
        <w:rPr>
          <w:rtl w:val="0"/>
        </w:rPr>
      </w:r>
    </w:p>
    <w:p w:rsidR="00000000" w:rsidDel="00000000" w:rsidP="00000000" w:rsidRDefault="00000000" w:rsidRPr="00000000" w14:paraId="0000001F">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hpepb4tkwiaz" w:id="18"/>
      <w:bookmarkEnd w:id="18"/>
      <w:r w:rsidDel="00000000" w:rsidR="00000000" w:rsidRPr="00000000">
        <w:rPr>
          <w:rtl w:val="0"/>
        </w:rPr>
      </w:r>
    </w:p>
    <w:p w:rsidR="00000000" w:rsidDel="00000000" w:rsidP="00000000" w:rsidRDefault="00000000" w:rsidRPr="00000000" w14:paraId="00000020">
      <w:pPr>
        <w:pStyle w:val="Heading3"/>
        <w:keepNext w:val="0"/>
        <w:keepLines w:val="0"/>
        <w:spacing w:before="280" w:line="276" w:lineRule="auto"/>
        <w:jc w:val="both"/>
        <w:rPr>
          <w:rFonts w:ascii="Georgia" w:cs="Georgia" w:eastAsia="Georgia" w:hAnsi="Georgia"/>
          <w:b w:val="1"/>
          <w:bCs w:val="1"/>
          <w:color w:val="073763"/>
          <w:sz w:val="12"/>
          <w:szCs w:val="12"/>
        </w:rPr>
      </w:pPr>
      <w:bookmarkStart w:colFirst="0" w:colLast="0" w:name="_hj0ij9evtcug" w:id="19"/>
      <w:bookmarkEnd w:id="19"/>
      <w:r w:rsidDel="00000000" w:rsidR="00000000" w:rsidRPr="00000000">
        <w:rPr>
          <w:rtl w:val="0"/>
        </w:rPr>
      </w:r>
    </w:p>
    <w:p w:rsidR="00000000" w:rsidDel="00000000" w:rsidP="00000000" w:rsidRDefault="00000000" w:rsidRPr="00000000" w14:paraId="00000021">
      <w:pPr>
        <w:pStyle w:val="Heading3"/>
        <w:keepNext w:val="0"/>
        <w:keepLines w:val="0"/>
        <w:spacing w:before="280" w:line="276" w:lineRule="auto"/>
        <w:jc w:val="both"/>
        <w:rPr>
          <w:rFonts w:ascii="Georgia" w:cs="Georgia" w:eastAsia="Georgia" w:hAnsi="Georgia"/>
          <w:b w:val="1"/>
          <w:bCs w:val="1"/>
          <w:color w:val="073763"/>
          <w:sz w:val="36"/>
          <w:szCs w:val="36"/>
        </w:rPr>
      </w:pPr>
      <w:bookmarkStart w:colFirst="0" w:colLast="0" w:name="_m77pn9tobbl0" w:id="20"/>
      <w:bookmarkEnd w:id="20"/>
      <w:r w:rsidDel="00000000" w:rsidR="00000000" w:rsidRPr="00000000">
        <w:rPr>
          <w:rtl w:val="0"/>
        </w:rPr>
      </w:r>
    </w:p>
    <w:p w:rsidR="00000000" w:rsidDel="00000000" w:rsidP="00000000" w:rsidRDefault="00000000" w:rsidRPr="00000000" w14:paraId="00000022">
      <w:pPr>
        <w:pStyle w:val="Heading3"/>
        <w:keepNext w:val="0"/>
        <w:keepLines w:val="0"/>
        <w:spacing w:before="280" w:line="276" w:lineRule="auto"/>
        <w:jc w:val="both"/>
        <w:rPr>
          <w:rFonts w:ascii="Georgia" w:cs="Georgia" w:eastAsia="Georgia" w:hAnsi="Georgia"/>
          <w:b w:val="1"/>
          <w:bCs w:val="1"/>
          <w:color w:val="073763"/>
          <w:sz w:val="36"/>
          <w:szCs w:val="36"/>
        </w:rPr>
      </w:pPr>
      <w:bookmarkStart w:colFirst="0" w:colLast="0" w:name="_f3klexfzztp4" w:id="21"/>
      <w:bookmarkEnd w:id="21"/>
      <w:r w:rsidDel="00000000" w:rsidR="00000000" w:rsidRPr="00000000">
        <w:rPr>
          <w:rtl w:val="0"/>
        </w:rPr>
      </w:r>
    </w:p>
    <w:p w:rsidR="00000000" w:rsidDel="00000000" w:rsidP="00000000" w:rsidRDefault="00000000" w:rsidRPr="00000000" w14:paraId="00000023">
      <w:pPr>
        <w:pStyle w:val="Heading3"/>
        <w:keepNext w:val="0"/>
        <w:keepLines w:val="0"/>
        <w:spacing w:before="280" w:line="276" w:lineRule="auto"/>
        <w:jc w:val="both"/>
        <w:rPr>
          <w:rFonts w:ascii="Georgia" w:cs="Georgia" w:eastAsia="Georgia" w:hAnsi="Georgia"/>
          <w:b w:val="1"/>
          <w:bCs w:val="1"/>
          <w:color w:val="073763"/>
          <w:sz w:val="36"/>
          <w:szCs w:val="36"/>
        </w:rPr>
      </w:pPr>
      <w:bookmarkStart w:colFirst="0" w:colLast="0" w:name="_skvlxlm9jsvl" w:id="22"/>
      <w:bookmarkEnd w:id="22"/>
      <w:r w:rsidDel="00000000" w:rsidR="00000000" w:rsidRPr="00000000">
        <w:rPr>
          <w:rtl w:val="0"/>
        </w:rPr>
      </w:r>
    </w:p>
    <w:p w:rsidR="00000000" w:rsidDel="00000000" w:rsidP="00000000" w:rsidRDefault="00000000" w:rsidRPr="00000000" w14:paraId="00000024">
      <w:pPr>
        <w:pStyle w:val="Heading3"/>
        <w:keepNext w:val="0"/>
        <w:keepLines w:val="0"/>
        <w:spacing w:before="280" w:line="276" w:lineRule="auto"/>
        <w:jc w:val="both"/>
        <w:rPr>
          <w:rFonts w:ascii="Georgia" w:cs="Georgia" w:eastAsia="Georgia" w:hAnsi="Georgia"/>
          <w:b w:val="1"/>
          <w:bCs w:val="1"/>
          <w:color w:val="073763"/>
          <w:sz w:val="36"/>
          <w:szCs w:val="36"/>
        </w:rPr>
      </w:pPr>
      <w:bookmarkStart w:colFirst="0" w:colLast="0" w:name="_xwj3ue9bsk7b" w:id="23"/>
      <w:bookmarkEnd w:id="23"/>
      <w:r w:rsidDel="00000000" w:rsidR="00000000" w:rsidRPr="00000000">
        <w:rPr>
          <w:rtl w:val="0"/>
        </w:rPr>
      </w:r>
    </w:p>
    <w:p w:rsidR="00000000" w:rsidDel="00000000" w:rsidP="00000000" w:rsidRDefault="00000000" w:rsidRPr="00000000" w14:paraId="00000025">
      <w:pPr>
        <w:pStyle w:val="Heading3"/>
        <w:keepNext w:val="0"/>
        <w:keepLines w:val="0"/>
        <w:spacing w:before="280" w:line="276" w:lineRule="auto"/>
        <w:jc w:val="both"/>
        <w:rPr>
          <w:rFonts w:ascii="Georgia" w:cs="Georgia" w:eastAsia="Georgia" w:hAnsi="Georgia"/>
          <w:b w:val="1"/>
          <w:bCs w:val="1"/>
          <w:color w:val="073763"/>
          <w:sz w:val="36"/>
          <w:szCs w:val="36"/>
        </w:rPr>
      </w:pPr>
      <w:bookmarkStart w:colFirst="0" w:colLast="0" w:name="_h3o3gfufdtq6" w:id="24"/>
      <w:bookmarkEnd w:id="24"/>
      <w:r w:rsidDel="00000000" w:rsidR="00000000" w:rsidRPr="00000000">
        <w:rPr>
          <w:rFonts w:ascii="Georgia" w:cs="Georgia" w:eastAsia="Georgia" w:hAnsi="Georgia"/>
          <w:b w:val="1"/>
          <w:bCs w:val="1"/>
          <w:color w:val="073763"/>
          <w:sz w:val="36"/>
          <w:szCs w:val="36"/>
          <w:rtl w:val="0"/>
        </w:rPr>
        <w:t xml:space="preserve">Glossary</w:t>
      </w:r>
    </w:p>
    <w:p w:rsidR="00000000" w:rsidDel="00000000" w:rsidP="00000000" w:rsidRDefault="00000000" w:rsidRPr="00000000" w14:paraId="00000026">
      <w:pPr>
        <w:spacing w:line="276" w:lineRule="auto"/>
        <w:rPr/>
      </w:pPr>
      <w:r w:rsidDel="00000000" w:rsidR="00000000" w:rsidRPr="00000000">
        <w:rPr>
          <w:rtl w:val="0"/>
        </w:rPr>
      </w:r>
    </w:p>
    <w:tbl>
      <w:tblPr>
        <w:tblStyle w:val="Table1"/>
        <w:tblpPr w:leftFromText="180" w:rightFromText="180" w:topFromText="180" w:bottomFromText="180" w:vertAnchor="text" w:horzAnchor="text" w:tblpX="30" w:tblpY="0"/>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7080"/>
        <w:tblGridChange w:id="0">
          <w:tblGrid>
            <w:gridCol w:w="2565"/>
            <w:gridCol w:w="7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Pr>
          <w:p w:rsidR="00000000" w:rsidDel="00000000" w:rsidP="00000000" w:rsidRDefault="00000000" w:rsidRPr="00000000" w14:paraId="00000027">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Term</w:t>
            </w:r>
          </w:p>
        </w:tc>
        <w:tc>
          <w:tcPr>
            <w:tcBorders>
              <w:top w:color="000000" w:space="0" w:sz="8" w:val="single"/>
              <w:left w:color="000000" w:space="0" w:sz="8" w:val="single"/>
              <w:bottom w:color="000000" w:space="0" w:sz="8" w:val="single"/>
              <w:right w:color="000000" w:space="0" w:sz="8" w:val="single"/>
            </w:tcBorders>
            <w:shd w:fill="ffe599" w:val="clear"/>
          </w:tcPr>
          <w:p w:rsidR="00000000" w:rsidDel="00000000" w:rsidP="00000000" w:rsidRDefault="00000000" w:rsidRPr="00000000" w14:paraId="00000028">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Meaning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CTC (Cost to Company)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The total annual compensation offered by an employer, including fixed pay, variable pay, bonuses, and benefits. Reported here in salary bands (e.g., 9–12 LPA, 12–15 LPA).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LPA (Lakhs Per Annum)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A unit of annual salary measurement in India, where 1 LPA = ₹100,000 per year.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CGPA (Cumulative Grade Point Average)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A measure of academic performance on a 4.0 scale at Ashoka University.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Latin Honours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Academic distinctions awarded based on CGPA thresholds: [</w:t>
            </w:r>
            <w:r w:rsidDel="00000000" w:rsidR="00000000" w:rsidRPr="00000000">
              <w:rPr>
                <w:rFonts w:ascii="Georgia" w:cs="Georgia" w:eastAsia="Georgia" w:hAnsi="Georgia"/>
                <w:i w:val="1"/>
                <w:iCs w:val="1"/>
                <w:sz w:val="24"/>
                <w:szCs w:val="24"/>
                <w:rtl w:val="0"/>
              </w:rPr>
              <w:t xml:space="preserve">Summa Cum Laude</w:t>
            </w:r>
            <w:r w:rsidDel="00000000" w:rsidR="00000000" w:rsidRPr="00000000">
              <w:rPr>
                <w:rFonts w:ascii="Gungsuh" w:cs="Gungsuh" w:eastAsia="Gungsuh" w:hAnsi="Gungsuh"/>
                <w:sz w:val="24"/>
                <w:szCs w:val="24"/>
                <w:rtl w:val="0"/>
              </w:rPr>
              <w:t xml:space="preserve">: ≥ 3.9, </w:t>
            </w:r>
            <w:r w:rsidDel="00000000" w:rsidR="00000000" w:rsidRPr="00000000">
              <w:rPr>
                <w:rFonts w:ascii="Georgia" w:cs="Georgia" w:eastAsia="Georgia" w:hAnsi="Georgia"/>
                <w:i w:val="1"/>
                <w:iCs w:val="1"/>
                <w:sz w:val="24"/>
                <w:szCs w:val="24"/>
                <w:rtl w:val="0"/>
              </w:rPr>
              <w:t xml:space="preserve">Magna Cum Laude</w:t>
            </w:r>
            <w:r w:rsidDel="00000000" w:rsidR="00000000" w:rsidRPr="00000000">
              <w:rPr>
                <w:rFonts w:ascii="Gungsuh" w:cs="Gungsuh" w:eastAsia="Gungsuh" w:hAnsi="Gungsuh"/>
                <w:sz w:val="24"/>
                <w:szCs w:val="24"/>
                <w:rtl w:val="0"/>
              </w:rPr>
              <w:t xml:space="preserve">: ≥ 3.75, </w:t>
            </w:r>
            <w:r w:rsidDel="00000000" w:rsidR="00000000" w:rsidRPr="00000000">
              <w:rPr>
                <w:rFonts w:ascii="Georgia" w:cs="Georgia" w:eastAsia="Georgia" w:hAnsi="Georgia"/>
                <w:i w:val="1"/>
                <w:iCs w:val="1"/>
                <w:sz w:val="24"/>
                <w:szCs w:val="24"/>
                <w:rtl w:val="0"/>
              </w:rPr>
              <w:t xml:space="preserve">Cum Laude</w:t>
            </w:r>
            <w:r w:rsidDel="00000000" w:rsidR="00000000" w:rsidRPr="00000000">
              <w:rPr>
                <w:rFonts w:ascii="Gungsuh" w:cs="Gungsuh" w:eastAsia="Gungsuh" w:hAnsi="Gungsuh"/>
                <w:sz w:val="24"/>
                <w:szCs w:val="24"/>
                <w:rtl w:val="0"/>
              </w:rPr>
              <w:t xml:space="preserve">: ≥ 3.6]</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Placement 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The annual recruitment process organized by the Career Development Office (CDO), covering undergraduate, postgraduate, and YIF cohorts.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Sector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Broad industry categories where students are placed, e.g., Consulting, Finance, FMCG, Technology, Development, etc.</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Major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The primary academic discipline pursued by a student during their undergraduate studies at Ashoka (e.g., Economics, Political Science, Computer Science).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YIF (Young India Fellowship)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A one-year multidisciplinary postgraduate diploma program at Ashoka University.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hnee2j2w84e" w:id="25"/>
            <w:bookmarkEnd w:id="25"/>
            <w:r w:rsidDel="00000000" w:rsidR="00000000" w:rsidRPr="00000000">
              <w:rPr>
                <w:rFonts w:ascii="Georgia" w:cs="Georgia" w:eastAsia="Georgia" w:hAnsi="Georgia"/>
                <w:b w:val="1"/>
                <w:bCs w:val="1"/>
                <w:sz w:val="24"/>
                <w:szCs w:val="24"/>
                <w:rtl w:val="0"/>
              </w:rPr>
              <w:t xml:space="preserve">“Other States”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pStyle w:val="Heading1"/>
              <w:keepNext w:val="0"/>
              <w:keepLines w:val="0"/>
              <w:spacing w:after="0" w:before="0" w:line="276" w:lineRule="auto"/>
              <w:jc w:val="both"/>
              <w:rPr>
                <w:rFonts w:ascii="Georgia" w:cs="Georgia" w:eastAsia="Georgia" w:hAnsi="Georgia"/>
                <w:sz w:val="24"/>
                <w:szCs w:val="24"/>
              </w:rPr>
            </w:pPr>
            <w:bookmarkStart w:colFirst="0" w:colLast="0" w:name="_hnee2j2w84e" w:id="25"/>
            <w:bookmarkEnd w:id="25"/>
            <w:r w:rsidDel="00000000" w:rsidR="00000000" w:rsidRPr="00000000">
              <w:rPr>
                <w:rFonts w:ascii="Georgia" w:cs="Georgia" w:eastAsia="Georgia" w:hAnsi="Georgia"/>
                <w:sz w:val="24"/>
                <w:szCs w:val="24"/>
                <w:rtl w:val="0"/>
              </w:rPr>
              <w:t xml:space="preserve">A category in the placement data capturing students’ state of origin beyond the top five represented states (Delhi, Maharashtra, Haryana, Uttar Pradesh, Karnataka).</w:t>
            </w:r>
          </w:p>
        </w:tc>
      </w:tr>
      <w:tr>
        <w:trPr>
          <w:cantSplit w:val="0"/>
          <w:trHeight w:val="1075.898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pStyle w:val="Heading1"/>
              <w:keepNext w:val="0"/>
              <w:keepLines w:val="0"/>
              <w:spacing w:after="0" w:before="0" w:line="276" w:lineRule="auto"/>
              <w:jc w:val="center"/>
              <w:rPr>
                <w:rFonts w:ascii="Georgia" w:cs="Georgia" w:eastAsia="Georgia" w:hAnsi="Georgia"/>
                <w:b w:val="1"/>
                <w:bCs w:val="1"/>
                <w:sz w:val="24"/>
                <w:szCs w:val="24"/>
              </w:rPr>
            </w:pPr>
            <w:bookmarkStart w:colFirst="0" w:colLast="0" w:name="_lbv9wqh95elk" w:id="26"/>
            <w:bookmarkEnd w:id="26"/>
            <w:r w:rsidDel="00000000" w:rsidR="00000000" w:rsidRPr="00000000">
              <w:rPr>
                <w:rFonts w:ascii="Georgia" w:cs="Georgia" w:eastAsia="Georgia" w:hAnsi="Georgia"/>
                <w:b w:val="1"/>
                <w:bCs w:val="1"/>
                <w:sz w:val="24"/>
                <w:szCs w:val="24"/>
                <w:rtl w:val="0"/>
              </w:rPr>
              <w:t xml:space="preserve">Exceptional / Very High / High Salary Bands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pStyle w:val="Heading1"/>
              <w:keepNext w:val="0"/>
              <w:keepLines w:val="0"/>
              <w:spacing w:after="0" w:before="0" w:line="276" w:lineRule="auto"/>
              <w:ind w:left="0" w:firstLine="0"/>
              <w:jc w:val="both"/>
              <w:rPr>
                <w:rFonts w:ascii="Georgia" w:cs="Georgia" w:eastAsia="Georgia" w:hAnsi="Georgia"/>
                <w:sz w:val="24"/>
                <w:szCs w:val="24"/>
              </w:rPr>
            </w:pPr>
            <w:bookmarkStart w:colFirst="0" w:colLast="0" w:name="_tnrrdajzmbjg" w:id="27"/>
            <w:bookmarkEnd w:id="27"/>
            <w:r w:rsidDel="00000000" w:rsidR="00000000" w:rsidRPr="00000000">
              <w:rPr>
                <w:rFonts w:ascii="Georgia" w:cs="Georgia" w:eastAsia="Georgia" w:hAnsi="Georgia"/>
                <w:sz w:val="24"/>
                <w:szCs w:val="24"/>
                <w:rtl w:val="0"/>
              </w:rPr>
              <w:t xml:space="preserve">Salary categories used in the report to classify offers: </w:t>
            </w:r>
          </w:p>
          <w:p w:rsidR="00000000" w:rsidDel="00000000" w:rsidP="00000000" w:rsidRDefault="00000000" w:rsidRPr="00000000" w14:paraId="0000003D">
            <w:pPr>
              <w:pStyle w:val="Heading1"/>
              <w:keepNext w:val="0"/>
              <w:keepLines w:val="0"/>
              <w:numPr>
                <w:ilvl w:val="0"/>
                <w:numId w:val="1"/>
              </w:numPr>
              <w:spacing w:after="0" w:before="0" w:line="276" w:lineRule="auto"/>
              <w:ind w:left="720" w:hanging="360"/>
              <w:jc w:val="both"/>
              <w:rPr>
                <w:rFonts w:ascii="Georgia" w:cs="Georgia" w:eastAsia="Georgia" w:hAnsi="Georgia"/>
                <w:sz w:val="24"/>
                <w:szCs w:val="24"/>
                <w:u w:val="none"/>
              </w:rPr>
            </w:pPr>
            <w:bookmarkStart w:colFirst="0" w:colLast="0" w:name="_u0nwz1j29kq9" w:id="28"/>
            <w:bookmarkEnd w:id="28"/>
            <w:r w:rsidDel="00000000" w:rsidR="00000000" w:rsidRPr="00000000">
              <w:rPr>
                <w:rFonts w:ascii="Georgia" w:cs="Georgia" w:eastAsia="Georgia" w:hAnsi="Georgia"/>
                <w:i w:val="1"/>
                <w:iCs w:val="1"/>
                <w:sz w:val="24"/>
                <w:szCs w:val="24"/>
                <w:rtl w:val="0"/>
              </w:rPr>
              <w:t xml:space="preserve">Exceptional</w:t>
            </w:r>
            <w:r w:rsidDel="00000000" w:rsidR="00000000" w:rsidRPr="00000000">
              <w:rPr>
                <w:rFonts w:ascii="Georgia" w:cs="Georgia" w:eastAsia="Georgia" w:hAnsi="Georgia"/>
                <w:sz w:val="24"/>
                <w:szCs w:val="24"/>
                <w:rtl w:val="0"/>
              </w:rPr>
              <w:t xml:space="preserve">: &gt; 15 LPA</w:t>
            </w:r>
          </w:p>
          <w:p w:rsidR="00000000" w:rsidDel="00000000" w:rsidP="00000000" w:rsidRDefault="00000000" w:rsidRPr="00000000" w14:paraId="0000003E">
            <w:pPr>
              <w:pStyle w:val="Heading1"/>
              <w:keepNext w:val="0"/>
              <w:keepLines w:val="0"/>
              <w:numPr>
                <w:ilvl w:val="0"/>
                <w:numId w:val="1"/>
              </w:numPr>
              <w:spacing w:after="0" w:before="0" w:line="276" w:lineRule="auto"/>
              <w:ind w:left="720" w:hanging="360"/>
              <w:jc w:val="both"/>
              <w:rPr>
                <w:rFonts w:ascii="Georgia" w:cs="Georgia" w:eastAsia="Georgia" w:hAnsi="Georgia"/>
                <w:sz w:val="24"/>
                <w:szCs w:val="24"/>
                <w:u w:val="none"/>
              </w:rPr>
            </w:pPr>
            <w:bookmarkStart w:colFirst="0" w:colLast="0" w:name="_4m9vl52hebl" w:id="29"/>
            <w:bookmarkEnd w:id="29"/>
            <w:r w:rsidDel="00000000" w:rsidR="00000000" w:rsidRPr="00000000">
              <w:rPr>
                <w:rFonts w:ascii="Georgia" w:cs="Georgia" w:eastAsia="Georgia" w:hAnsi="Georgia"/>
                <w:i w:val="1"/>
                <w:iCs w:val="1"/>
                <w:sz w:val="24"/>
                <w:szCs w:val="24"/>
                <w:rtl w:val="0"/>
              </w:rPr>
              <w:t xml:space="preserve">Very High</w:t>
            </w:r>
            <w:r w:rsidDel="00000000" w:rsidR="00000000" w:rsidRPr="00000000">
              <w:rPr>
                <w:rFonts w:ascii="Georgia" w:cs="Georgia" w:eastAsia="Georgia" w:hAnsi="Georgia"/>
                <w:sz w:val="24"/>
                <w:szCs w:val="24"/>
                <w:rtl w:val="0"/>
              </w:rPr>
              <w:t xml:space="preserve">: 12–15 LPA</w:t>
            </w:r>
          </w:p>
          <w:p w:rsidR="00000000" w:rsidDel="00000000" w:rsidP="00000000" w:rsidRDefault="00000000" w:rsidRPr="00000000" w14:paraId="0000003F">
            <w:pPr>
              <w:pStyle w:val="Heading1"/>
              <w:keepNext w:val="0"/>
              <w:keepLines w:val="0"/>
              <w:numPr>
                <w:ilvl w:val="0"/>
                <w:numId w:val="1"/>
              </w:numPr>
              <w:spacing w:after="0" w:before="0" w:line="276" w:lineRule="auto"/>
              <w:ind w:left="720" w:hanging="360"/>
              <w:jc w:val="both"/>
              <w:rPr>
                <w:rFonts w:ascii="Georgia" w:cs="Georgia" w:eastAsia="Georgia" w:hAnsi="Georgia"/>
                <w:sz w:val="24"/>
                <w:szCs w:val="24"/>
                <w:u w:val="none"/>
              </w:rPr>
            </w:pPr>
            <w:bookmarkStart w:colFirst="0" w:colLast="0" w:name="_3in3wfjv2279" w:id="30"/>
            <w:bookmarkEnd w:id="30"/>
            <w:r w:rsidDel="00000000" w:rsidR="00000000" w:rsidRPr="00000000">
              <w:rPr>
                <w:rFonts w:ascii="Georgia" w:cs="Georgia" w:eastAsia="Georgia" w:hAnsi="Georgia"/>
                <w:i w:val="1"/>
                <w:iCs w:val="1"/>
                <w:sz w:val="24"/>
                <w:szCs w:val="24"/>
                <w:rtl w:val="0"/>
              </w:rPr>
              <w:t xml:space="preserve">High</w:t>
            </w:r>
            <w:r w:rsidDel="00000000" w:rsidR="00000000" w:rsidRPr="00000000">
              <w:rPr>
                <w:rFonts w:ascii="Georgia" w:cs="Georgia" w:eastAsia="Georgia" w:hAnsi="Georgia"/>
                <w:sz w:val="24"/>
                <w:szCs w:val="24"/>
                <w:rtl w:val="0"/>
              </w:rPr>
              <w:t xml:space="preserve">: 9–12 LPA</w:t>
            </w:r>
          </w:p>
        </w:tc>
      </w:tr>
    </w:tbl>
    <w:p w:rsidR="00000000" w:rsidDel="00000000" w:rsidP="00000000" w:rsidRDefault="00000000" w:rsidRPr="00000000" w14:paraId="00000040">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xjk2bwgpzvv4" w:id="31"/>
      <w:bookmarkEnd w:id="31"/>
      <w:r w:rsidDel="00000000" w:rsidR="00000000" w:rsidRPr="00000000">
        <w:rPr>
          <w:rtl w:val="0"/>
        </w:rPr>
      </w:r>
    </w:p>
    <w:p w:rsidR="00000000" w:rsidDel="00000000" w:rsidP="00000000" w:rsidRDefault="00000000" w:rsidRPr="00000000" w14:paraId="0000004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sz w:val="24"/>
          <w:szCs w:val="24"/>
        </w:rPr>
      </w:pPr>
      <w:bookmarkStart w:colFirst="0" w:colLast="0" w:name="_gv3d37678yg5" w:id="32"/>
      <w:bookmarkEnd w:id="32"/>
      <w:r w:rsidDel="00000000" w:rsidR="00000000" w:rsidRPr="00000000">
        <w:rPr>
          <w:rFonts w:ascii="Georgia" w:cs="Georgia" w:eastAsia="Georgia" w:hAnsi="Georgia"/>
          <w:b w:val="1"/>
          <w:bCs w:val="1"/>
          <w:color w:val="073763"/>
          <w:sz w:val="36"/>
          <w:szCs w:val="36"/>
          <w:rtl w:val="0"/>
        </w:rPr>
        <w:t xml:space="preserve">Methodology</w:t>
      </w:r>
      <w:r w:rsidDel="00000000" w:rsidR="00000000" w:rsidRPr="00000000">
        <w:rPr>
          <w:rtl w:val="0"/>
        </w:rPr>
      </w:r>
    </w:p>
    <w:p w:rsidR="00000000" w:rsidDel="00000000" w:rsidP="00000000" w:rsidRDefault="00000000" w:rsidRPr="00000000" w14:paraId="00000042">
      <w:pPr>
        <w:pStyle w:val="Heading1"/>
        <w:keepNext w:val="0"/>
        <w:keepLines w:val="0"/>
        <w:numPr>
          <w:ilvl w:val="0"/>
          <w:numId w:val="2"/>
        </w:numPr>
        <w:spacing w:after="200" w:before="240" w:lineRule="auto"/>
        <w:ind w:left="720" w:hanging="360"/>
        <w:jc w:val="both"/>
        <w:rPr>
          <w:rFonts w:ascii="Georgia" w:cs="Georgia" w:eastAsia="Georgia" w:hAnsi="Georgia"/>
          <w:sz w:val="24"/>
          <w:szCs w:val="24"/>
        </w:rPr>
      </w:pPr>
      <w:bookmarkStart w:colFirst="0" w:colLast="0" w:name="_5d0m9xcm6a04" w:id="33"/>
      <w:bookmarkEnd w:id="33"/>
      <w:r w:rsidDel="00000000" w:rsidR="00000000" w:rsidRPr="00000000">
        <w:rPr>
          <w:rFonts w:ascii="Georgia" w:cs="Georgia" w:eastAsia="Georgia" w:hAnsi="Georgia"/>
          <w:b w:val="1"/>
          <w:bCs w:val="1"/>
          <w:sz w:val="24"/>
          <w:szCs w:val="24"/>
          <w:rtl w:val="0"/>
        </w:rPr>
        <w:t xml:space="preserve">Data Sources: </w:t>
      </w:r>
      <w:r w:rsidDel="00000000" w:rsidR="00000000" w:rsidRPr="00000000">
        <w:rPr>
          <w:rFonts w:ascii="Georgia" w:cs="Georgia" w:eastAsia="Georgia" w:hAnsi="Georgia"/>
          <w:sz w:val="24"/>
          <w:szCs w:val="24"/>
          <w:rtl w:val="0"/>
        </w:rPr>
        <w:t xml:space="preserve">Placement data for this analysis were obtained from the Career Development Office (CDO) and Superset for the years 2021–2024. The records include information from Undergraduate, Postgraduate, and Young India Fellowship (YIF) cohorts, covering key details such as academic major, CGPA, state of origin, placement sector, recruiting company, and Cost-to-Company (CTC).</w:t>
      </w:r>
    </w:p>
    <w:p w:rsidR="00000000" w:rsidDel="00000000" w:rsidP="00000000" w:rsidRDefault="00000000" w:rsidRPr="00000000" w14:paraId="00000043">
      <w:pPr>
        <w:pStyle w:val="Heading1"/>
        <w:keepNext w:val="0"/>
        <w:keepLines w:val="0"/>
        <w:numPr>
          <w:ilvl w:val="0"/>
          <w:numId w:val="2"/>
        </w:numPr>
        <w:spacing w:after="200" w:before="0" w:lineRule="auto"/>
        <w:ind w:left="720" w:hanging="360"/>
        <w:jc w:val="both"/>
        <w:rPr>
          <w:rFonts w:ascii="Georgia" w:cs="Georgia" w:eastAsia="Georgia" w:hAnsi="Georgia"/>
          <w:sz w:val="24"/>
          <w:szCs w:val="24"/>
        </w:rPr>
      </w:pPr>
      <w:bookmarkStart w:colFirst="0" w:colLast="0" w:name="_5d0m9xcm6a04" w:id="33"/>
      <w:bookmarkEnd w:id="33"/>
      <w:r w:rsidDel="00000000" w:rsidR="00000000" w:rsidRPr="00000000">
        <w:rPr>
          <w:rFonts w:ascii="Georgia" w:cs="Georgia" w:eastAsia="Georgia" w:hAnsi="Georgia"/>
          <w:b w:val="1"/>
          <w:bCs w:val="1"/>
          <w:sz w:val="24"/>
          <w:szCs w:val="24"/>
          <w:rtl w:val="0"/>
        </w:rPr>
        <w:t xml:space="preserve">Sampling: </w:t>
      </w:r>
      <w:r w:rsidDel="00000000" w:rsidR="00000000" w:rsidRPr="00000000">
        <w:rPr>
          <w:rFonts w:ascii="Georgia" w:cs="Georgia" w:eastAsia="Georgia" w:hAnsi="Georgia"/>
          <w:sz w:val="24"/>
          <w:szCs w:val="24"/>
          <w:rtl w:val="0"/>
        </w:rPr>
        <w:t xml:space="preserve">The dataset includes all students who successfully secured placements during the 2021–2024 cycles. In total, the data spans over 1,100 placement outcomes across four cycles, providing comprehensive coverage and enabling robust analysis.</w:t>
      </w:r>
    </w:p>
    <w:p w:rsidR="00000000" w:rsidDel="00000000" w:rsidP="00000000" w:rsidRDefault="00000000" w:rsidRPr="00000000" w14:paraId="00000044">
      <w:pPr>
        <w:pStyle w:val="Heading1"/>
        <w:keepNext w:val="0"/>
        <w:keepLines w:val="0"/>
        <w:numPr>
          <w:ilvl w:val="0"/>
          <w:numId w:val="2"/>
        </w:numPr>
        <w:spacing w:after="200" w:before="0" w:lineRule="auto"/>
        <w:ind w:left="720" w:hanging="360"/>
        <w:jc w:val="both"/>
        <w:rPr>
          <w:rFonts w:ascii="Georgia" w:cs="Georgia" w:eastAsia="Georgia" w:hAnsi="Georgia"/>
          <w:sz w:val="24"/>
          <w:szCs w:val="24"/>
        </w:rPr>
      </w:pPr>
      <w:bookmarkStart w:colFirst="0" w:colLast="0" w:name="_5d0m9xcm6a04" w:id="33"/>
      <w:bookmarkEnd w:id="33"/>
      <w:r w:rsidDel="00000000" w:rsidR="00000000" w:rsidRPr="00000000">
        <w:rPr>
          <w:rFonts w:ascii="Georgia" w:cs="Georgia" w:eastAsia="Georgia" w:hAnsi="Georgia"/>
          <w:b w:val="1"/>
          <w:bCs w:val="1"/>
          <w:sz w:val="24"/>
          <w:szCs w:val="24"/>
          <w:rtl w:val="0"/>
        </w:rPr>
        <w:t xml:space="preserve">Variables Analyzed: </w:t>
      </w:r>
      <w:r w:rsidDel="00000000" w:rsidR="00000000" w:rsidRPr="00000000">
        <w:rPr>
          <w:rFonts w:ascii="Georgia" w:cs="Georgia" w:eastAsia="Georgia" w:hAnsi="Georgia"/>
          <w:sz w:val="24"/>
          <w:szCs w:val="24"/>
          <w:rtl w:val="0"/>
        </w:rPr>
        <w:t xml:space="preserve">The analysis focused on several dimensions of the placement data. Academic performance was examined through CGPA distributions and Latin Honours distinctions, while representation across disciplines was studied to understand major-wise trends. Geographic diversity was assessed based on students’ states of origin, and salary trends were explored by categorizing offers into High, Very High, and Exceptional CTC bands. Additionally, year-on-year placement totals were considered to identify broader trends.</w:t>
      </w:r>
    </w:p>
    <w:p w:rsidR="00000000" w:rsidDel="00000000" w:rsidP="00000000" w:rsidRDefault="00000000" w:rsidRPr="00000000" w14:paraId="00000045">
      <w:pPr>
        <w:pStyle w:val="Heading1"/>
        <w:keepNext w:val="0"/>
        <w:keepLines w:val="0"/>
        <w:numPr>
          <w:ilvl w:val="0"/>
          <w:numId w:val="2"/>
        </w:numPr>
        <w:spacing w:after="200" w:before="0" w:lineRule="auto"/>
        <w:ind w:left="720" w:hanging="360"/>
        <w:jc w:val="both"/>
        <w:rPr>
          <w:rFonts w:ascii="Georgia" w:cs="Georgia" w:eastAsia="Georgia" w:hAnsi="Georgia"/>
          <w:sz w:val="24"/>
          <w:szCs w:val="24"/>
        </w:rPr>
      </w:pPr>
      <w:bookmarkStart w:colFirst="0" w:colLast="0" w:name="_5d0m9xcm6a04" w:id="33"/>
      <w:bookmarkEnd w:id="33"/>
      <w:r w:rsidDel="00000000" w:rsidR="00000000" w:rsidRPr="00000000">
        <w:rPr>
          <w:rFonts w:ascii="Georgia" w:cs="Georgia" w:eastAsia="Georgia" w:hAnsi="Georgia"/>
          <w:b w:val="1"/>
          <w:bCs w:val="1"/>
          <w:sz w:val="24"/>
          <w:szCs w:val="24"/>
          <w:rtl w:val="0"/>
        </w:rPr>
        <w:t xml:space="preserve">Approach: </w:t>
      </w:r>
      <w:r w:rsidDel="00000000" w:rsidR="00000000" w:rsidRPr="00000000">
        <w:rPr>
          <w:rFonts w:ascii="Georgia" w:cs="Georgia" w:eastAsia="Georgia" w:hAnsi="Georgia"/>
          <w:sz w:val="24"/>
          <w:szCs w:val="24"/>
          <w:rtl w:val="0"/>
        </w:rPr>
        <w:t xml:space="preserve">Data was aggregated, visualized, and compared to systematically examine recurring myths about placements. Each myth was evaluated using descriptive statistics, including percentages, counts, and charts, to contrast perception with reality. The analysis emphasizes accessibility, ensuring that insights remain clear and student-friendly.</w:t>
      </w:r>
    </w:p>
    <w:p w:rsidR="00000000" w:rsidDel="00000000" w:rsidP="00000000" w:rsidRDefault="00000000" w:rsidRPr="00000000" w14:paraId="00000046">
      <w:pPr>
        <w:pStyle w:val="Heading1"/>
        <w:keepNext w:val="0"/>
        <w:keepLines w:val="0"/>
        <w:numPr>
          <w:ilvl w:val="0"/>
          <w:numId w:val="2"/>
        </w:numPr>
        <w:spacing w:after="200" w:before="240" w:lineRule="auto"/>
        <w:ind w:left="720" w:hanging="360"/>
        <w:jc w:val="both"/>
        <w:rPr>
          <w:rFonts w:ascii="Georgia" w:cs="Georgia" w:eastAsia="Georgia" w:hAnsi="Georgia"/>
          <w:sz w:val="24"/>
          <w:szCs w:val="24"/>
        </w:rPr>
      </w:pPr>
      <w:bookmarkStart w:colFirst="0" w:colLast="0" w:name="_5d0m9xcm6a04" w:id="33"/>
      <w:bookmarkEnd w:id="33"/>
      <w:r w:rsidDel="00000000" w:rsidR="00000000" w:rsidRPr="00000000">
        <w:rPr>
          <w:rFonts w:ascii="Georgia" w:cs="Georgia" w:eastAsia="Georgia" w:hAnsi="Georgia"/>
          <w:b w:val="1"/>
          <w:bCs w:val="1"/>
          <w:sz w:val="24"/>
          <w:szCs w:val="24"/>
          <w:rtl w:val="0"/>
        </w:rPr>
        <w:t xml:space="preserve">Limitations: </w:t>
      </w:r>
      <w:r w:rsidDel="00000000" w:rsidR="00000000" w:rsidRPr="00000000">
        <w:rPr>
          <w:rFonts w:ascii="Georgia" w:cs="Georgia" w:eastAsia="Georgia" w:hAnsi="Georgia"/>
          <w:sz w:val="24"/>
          <w:szCs w:val="24"/>
          <w:rtl w:val="0"/>
        </w:rPr>
        <w:t xml:space="preserve">The placement figures included in this analysis reflect only students who participated in the placement process. Those pursuing higher education, gap years, or self-driven career paths are not represented. Salary bands are based on offered CTCs, which may differ from actual take-home pay, and geographic categorization relies on self-reported states of origin, which may not account for students’ mobility during schooling. While the data covers four placement cycles, external factors such as economic shifts and sectoral hiring trends could also influence outcomes beyond university-level factors.</w:t>
      </w:r>
    </w:p>
    <w:p w:rsidR="00000000" w:rsidDel="00000000" w:rsidP="00000000" w:rsidRDefault="00000000" w:rsidRPr="00000000" w14:paraId="00000047">
      <w:pPr>
        <w:pStyle w:val="Heading1"/>
        <w:keepNext w:val="0"/>
        <w:keepLines w:val="0"/>
        <w:spacing w:after="200" w:before="200" w:line="276" w:lineRule="auto"/>
        <w:jc w:val="both"/>
        <w:rPr>
          <w:rFonts w:ascii="Georgia" w:cs="Georgia" w:eastAsia="Georgia" w:hAnsi="Georgia"/>
          <w:b w:val="1"/>
          <w:bCs w:val="1"/>
          <w:sz w:val="24"/>
          <w:szCs w:val="24"/>
        </w:rPr>
      </w:pPr>
      <w:bookmarkStart w:colFirst="0" w:colLast="0" w:name="_g5jyloaqqdcs" w:id="34"/>
      <w:bookmarkEnd w:id="34"/>
      <w:r w:rsidDel="00000000" w:rsidR="00000000" w:rsidRPr="00000000">
        <w:rPr>
          <w:rtl w:val="0"/>
        </w:rPr>
      </w:r>
    </w:p>
    <w:p w:rsidR="00000000" w:rsidDel="00000000" w:rsidP="00000000" w:rsidRDefault="00000000" w:rsidRPr="00000000" w14:paraId="00000048">
      <w:pPr>
        <w:spacing w:after="240" w:before="240"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pwkhtvn71d3g" w:id="35"/>
      <w:bookmarkEnd w:id="35"/>
      <w:r w:rsidDel="00000000" w:rsidR="00000000" w:rsidRPr="00000000">
        <w:rPr>
          <w:rFonts w:ascii="Georgia" w:cs="Georgia" w:eastAsia="Georgia" w:hAnsi="Georgia"/>
          <w:b w:val="1"/>
          <w:bCs w:val="1"/>
          <w:color w:val="073763"/>
          <w:sz w:val="36"/>
          <w:szCs w:val="36"/>
          <w:rtl w:val="0"/>
        </w:rPr>
        <w:t xml:space="preserve">1. “Only students with the highest CGPAs get placed.”</w:t>
      </w:r>
    </w:p>
    <w:p w:rsidR="00000000" w:rsidDel="00000000" w:rsidP="00000000" w:rsidRDefault="00000000" w:rsidRPr="00000000" w14:paraId="0000004A">
      <w:pPr>
        <w:numPr>
          <w:ilvl w:val="0"/>
          <w:numId w:val="4"/>
        </w:numPr>
        <w:spacing w:after="0" w:afterAutospacing="0" w:before="24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placement data shows that this is not true. </w:t>
      </w:r>
    </w:p>
    <w:p w:rsidR="00000000" w:rsidDel="00000000" w:rsidP="00000000" w:rsidRDefault="00000000" w:rsidRPr="00000000" w14:paraId="0000004B">
      <w:pPr>
        <w:numPr>
          <w:ilvl w:val="0"/>
          <w:numId w:val="4"/>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Looking specifically at students who pursued their undergraduate degrees at Ashoka, </w:t>
      </w:r>
      <w:r w:rsidDel="00000000" w:rsidR="00000000" w:rsidRPr="00000000">
        <w:rPr>
          <w:rFonts w:ascii="Georgia" w:cs="Georgia" w:eastAsia="Georgia" w:hAnsi="Georgia"/>
          <w:b w:val="1"/>
          <w:bCs w:val="1"/>
          <w:sz w:val="24"/>
          <w:szCs w:val="24"/>
          <w:rtl w:val="0"/>
        </w:rPr>
        <w:t xml:space="preserve">51% of students who were placed did not have any Latin Honours distinction (CGPA &lt; 3.6)</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C">
      <w:pPr>
        <w:numPr>
          <w:ilvl w:val="0"/>
          <w:numId w:val="4"/>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 significant proportion also came from the </w:t>
      </w:r>
      <w:r w:rsidDel="00000000" w:rsidR="00000000" w:rsidRPr="00000000">
        <w:rPr>
          <w:rFonts w:ascii="Georgia" w:cs="Georgia" w:eastAsia="Georgia" w:hAnsi="Georgia"/>
          <w:b w:val="1"/>
          <w:bCs w:val="1"/>
          <w:sz w:val="24"/>
          <w:szCs w:val="24"/>
          <w:rtl w:val="0"/>
        </w:rPr>
        <w:t xml:space="preserve">3.0–3.5 CGPA band (26.4%)</w:t>
      </w:r>
      <w:r w:rsidDel="00000000" w:rsidR="00000000" w:rsidRPr="00000000">
        <w:rPr>
          <w:rFonts w:ascii="Georgia" w:cs="Georgia" w:eastAsia="Georgia" w:hAnsi="Georgia"/>
          <w:sz w:val="24"/>
          <w:szCs w:val="24"/>
          <w:rtl w:val="0"/>
        </w:rPr>
        <w:t xml:space="preserve">, compared to only </w:t>
      </w:r>
      <w:r w:rsidDel="00000000" w:rsidR="00000000" w:rsidRPr="00000000">
        <w:rPr>
          <w:rFonts w:ascii="Gungsuh" w:cs="Gungsuh" w:eastAsia="Gungsuh" w:hAnsi="Gungsuh"/>
          <w:b w:val="1"/>
          <w:bCs w:val="1"/>
          <w:sz w:val="24"/>
          <w:szCs w:val="24"/>
          <w:rtl w:val="0"/>
        </w:rPr>
        <w:t xml:space="preserve">11.5% in the Summa Cum Laude category (CGPA ≥ 3.9)</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D">
      <w:pPr>
        <w:numPr>
          <w:ilvl w:val="0"/>
          <w:numId w:val="4"/>
        </w:numPr>
        <w:spacing w:after="24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clearly demonstrates that strong placements are not restricted to students with the very highest grades. Recruiters consider diverse skills, internships, and competencies in addition to academics.</w:t>
      </w:r>
    </w:p>
    <w:p w:rsidR="00000000" w:rsidDel="00000000" w:rsidP="00000000" w:rsidRDefault="00000000" w:rsidRPr="00000000" w14:paraId="0000004E">
      <w:pPr>
        <w:spacing w:after="240" w:before="240" w:line="276"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4130387" cy="279151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130387" cy="279151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pdebk2pbt61d" w:id="36"/>
      <w:bookmarkEnd w:id="36"/>
      <w:r w:rsidDel="00000000" w:rsidR="00000000" w:rsidRPr="00000000">
        <w:rPr>
          <w:rtl w:val="0"/>
        </w:rPr>
      </w:r>
    </w:p>
    <w:p w:rsidR="00000000" w:rsidDel="00000000" w:rsidP="00000000" w:rsidRDefault="00000000" w:rsidRPr="00000000" w14:paraId="0000005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qnhbcr9w1zu9" w:id="37"/>
      <w:bookmarkEnd w:id="37"/>
      <w:r w:rsidDel="00000000" w:rsidR="00000000" w:rsidRPr="00000000">
        <w:rPr>
          <w:rtl w:val="0"/>
        </w:rPr>
      </w:r>
    </w:p>
    <w:p w:rsidR="00000000" w:rsidDel="00000000" w:rsidP="00000000" w:rsidRDefault="00000000" w:rsidRPr="00000000" w14:paraId="00000051">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y8krxdxlxmol" w:id="38"/>
      <w:bookmarkEnd w:id="38"/>
      <w:r w:rsidDel="00000000" w:rsidR="00000000" w:rsidRPr="00000000">
        <w:rPr>
          <w:rtl w:val="0"/>
        </w:rPr>
      </w:r>
    </w:p>
    <w:p w:rsidR="00000000" w:rsidDel="00000000" w:rsidP="00000000" w:rsidRDefault="00000000" w:rsidRPr="00000000" w14:paraId="00000052">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kqpixvjwnrge" w:id="39"/>
      <w:bookmarkEnd w:id="39"/>
      <w:r w:rsidDel="00000000" w:rsidR="00000000" w:rsidRPr="00000000">
        <w:rPr>
          <w:rFonts w:ascii="Georgia" w:cs="Georgia" w:eastAsia="Georgia" w:hAnsi="Georgia"/>
          <w:b w:val="1"/>
          <w:bCs w:val="1"/>
          <w:color w:val="073763"/>
          <w:sz w:val="36"/>
          <w:szCs w:val="36"/>
          <w:rtl w:val="0"/>
        </w:rPr>
        <w:t xml:space="preserve">2. “Placements are only for certain majors.”</w:t>
      </w:r>
    </w:p>
    <w:p w:rsidR="00000000" w:rsidDel="00000000" w:rsidP="00000000" w:rsidRDefault="00000000" w:rsidRPr="00000000" w14:paraId="00000053">
      <w:pPr>
        <w:numPr>
          <w:ilvl w:val="0"/>
          <w:numId w:val="6"/>
        </w:numPr>
        <w:spacing w:after="0" w:afterAutospacing="0" w:before="24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While </w:t>
      </w:r>
      <w:r w:rsidDel="00000000" w:rsidR="00000000" w:rsidRPr="00000000">
        <w:rPr>
          <w:rFonts w:ascii="Georgia" w:cs="Georgia" w:eastAsia="Georgia" w:hAnsi="Georgia"/>
          <w:b w:val="1"/>
          <w:bCs w:val="1"/>
          <w:sz w:val="24"/>
          <w:szCs w:val="24"/>
          <w:rtl w:val="0"/>
        </w:rPr>
        <w:t xml:space="preserve">Economics accounts for 48% of the placed Ashoka undergrads</w:t>
      </w:r>
      <w:r w:rsidDel="00000000" w:rsidR="00000000" w:rsidRPr="00000000">
        <w:rPr>
          <w:rFonts w:ascii="Georgia" w:cs="Georgia" w:eastAsia="Georgia" w:hAnsi="Georgia"/>
          <w:sz w:val="24"/>
          <w:szCs w:val="24"/>
          <w:rtl w:val="0"/>
        </w:rPr>
        <w:t xml:space="preserve">, the data shows that students from across the academic spectrum are represented. </w:t>
      </w:r>
    </w:p>
    <w:p w:rsidR="00000000" w:rsidDel="00000000" w:rsidP="00000000" w:rsidRDefault="00000000" w:rsidRPr="00000000" w14:paraId="00000054">
      <w:pPr>
        <w:numPr>
          <w:ilvl w:val="0"/>
          <w:numId w:val="6"/>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 instance, </w:t>
      </w:r>
      <w:r w:rsidDel="00000000" w:rsidR="00000000" w:rsidRPr="00000000">
        <w:rPr>
          <w:rFonts w:ascii="Georgia" w:cs="Georgia" w:eastAsia="Georgia" w:hAnsi="Georgia"/>
          <w:b w:val="1"/>
          <w:bCs w:val="1"/>
          <w:sz w:val="24"/>
          <w:szCs w:val="24"/>
          <w:rtl w:val="0"/>
        </w:rPr>
        <w:t xml:space="preserve">Psychology majors made up 13.41%</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Computer Science majors 11.42%, Political Science majors 8.11%, and English majors 3.81%</w:t>
      </w:r>
      <w:r w:rsidDel="00000000" w:rsidR="00000000" w:rsidRPr="00000000">
        <w:rPr>
          <w:rFonts w:ascii="Georgia" w:cs="Georgia" w:eastAsia="Georgia" w:hAnsi="Georgia"/>
          <w:sz w:val="24"/>
          <w:szCs w:val="24"/>
          <w:rtl w:val="0"/>
        </w:rPr>
        <w:t xml:space="preserve"> of placed undergraduate students. </w:t>
      </w:r>
    </w:p>
    <w:p w:rsidR="00000000" w:rsidDel="00000000" w:rsidP="00000000" w:rsidRDefault="00000000" w:rsidRPr="00000000" w14:paraId="00000055">
      <w:pPr>
        <w:numPr>
          <w:ilvl w:val="0"/>
          <w:numId w:val="6"/>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Smaller majors, such as </w:t>
      </w:r>
      <w:r w:rsidDel="00000000" w:rsidR="00000000" w:rsidRPr="00000000">
        <w:rPr>
          <w:rFonts w:ascii="Georgia" w:cs="Georgia" w:eastAsia="Georgia" w:hAnsi="Georgia"/>
          <w:b w:val="1"/>
          <w:bCs w:val="1"/>
          <w:sz w:val="24"/>
          <w:szCs w:val="24"/>
          <w:rtl w:val="0"/>
        </w:rPr>
        <w:t xml:space="preserve">Sociology/Anthropology</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(2.65%)</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History</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(1.9%)</w:t>
      </w:r>
      <w:r w:rsidDel="00000000" w:rsidR="00000000" w:rsidRPr="00000000">
        <w:rPr>
          <w:rFonts w:ascii="Georgia" w:cs="Georgia" w:eastAsia="Georgia" w:hAnsi="Georgia"/>
          <w:sz w:val="24"/>
          <w:szCs w:val="24"/>
          <w:rtl w:val="0"/>
        </w:rPr>
        <w:t xml:space="preserve">, and even </w:t>
      </w:r>
      <w:r w:rsidDel="00000000" w:rsidR="00000000" w:rsidRPr="00000000">
        <w:rPr>
          <w:rFonts w:ascii="Georgia" w:cs="Georgia" w:eastAsia="Georgia" w:hAnsi="Georgia"/>
          <w:b w:val="1"/>
          <w:bCs w:val="1"/>
          <w:sz w:val="24"/>
          <w:szCs w:val="24"/>
          <w:rtl w:val="0"/>
        </w:rPr>
        <w:t xml:space="preserve">Physics (0.9%)</w:t>
      </w:r>
      <w:r w:rsidDel="00000000" w:rsidR="00000000" w:rsidRPr="00000000">
        <w:rPr>
          <w:rFonts w:ascii="Georgia" w:cs="Georgia" w:eastAsia="Georgia" w:hAnsi="Georgia"/>
          <w:sz w:val="24"/>
          <w:szCs w:val="24"/>
          <w:rtl w:val="0"/>
        </w:rPr>
        <w:t xml:space="preserve">, are also featured. </w:t>
      </w:r>
    </w:p>
    <w:p w:rsidR="00000000" w:rsidDel="00000000" w:rsidP="00000000" w:rsidRDefault="00000000" w:rsidRPr="00000000" w14:paraId="00000056">
      <w:pPr>
        <w:numPr>
          <w:ilvl w:val="0"/>
          <w:numId w:val="6"/>
        </w:numPr>
        <w:spacing w:after="24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proves that employers hire from a wide variety of disciplines. The high representation of Economics stems partly from its large cohort size and the higher proportion of students who sit for placements, not because opportunities are exclusive to them.</w:t>
      </w:r>
    </w:p>
    <w:p w:rsidR="00000000" w:rsidDel="00000000" w:rsidP="00000000" w:rsidRDefault="00000000" w:rsidRPr="00000000" w14:paraId="00000057">
      <w:pPr>
        <w:spacing w:after="240" w:before="240" w:line="276"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365179" cy="3245163"/>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65179" cy="3245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twznxruuy9jh" w:id="40"/>
      <w:bookmarkEnd w:id="40"/>
      <w:r w:rsidDel="00000000" w:rsidR="00000000" w:rsidRPr="00000000">
        <w:rPr>
          <w:rtl w:val="0"/>
        </w:rPr>
      </w:r>
    </w:p>
    <w:p w:rsidR="00000000" w:rsidDel="00000000" w:rsidP="00000000" w:rsidRDefault="00000000" w:rsidRPr="00000000" w14:paraId="0000005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qzhnzvqbgf3d" w:id="41"/>
      <w:bookmarkEnd w:id="41"/>
      <w:r w:rsidDel="00000000" w:rsidR="00000000" w:rsidRPr="00000000">
        <w:rPr>
          <w:rtl w:val="0"/>
        </w:rPr>
      </w:r>
    </w:p>
    <w:p w:rsidR="00000000" w:rsidDel="00000000" w:rsidP="00000000" w:rsidRDefault="00000000" w:rsidRPr="00000000" w14:paraId="0000005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n9g4gfsm27kz" w:id="42"/>
      <w:bookmarkEnd w:id="42"/>
      <w:r w:rsidDel="00000000" w:rsidR="00000000" w:rsidRPr="00000000">
        <w:rPr>
          <w:rtl w:val="0"/>
        </w:rPr>
      </w:r>
    </w:p>
    <w:p w:rsidR="00000000" w:rsidDel="00000000" w:rsidP="00000000" w:rsidRDefault="00000000" w:rsidRPr="00000000" w14:paraId="0000005C">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fvrikt98v14q" w:id="43"/>
      <w:bookmarkEnd w:id="43"/>
      <w:r w:rsidDel="00000000" w:rsidR="00000000" w:rsidRPr="00000000">
        <w:rPr>
          <w:rFonts w:ascii="Georgia" w:cs="Georgia" w:eastAsia="Georgia" w:hAnsi="Georgia"/>
          <w:b w:val="1"/>
          <w:bCs w:val="1"/>
          <w:color w:val="073763"/>
          <w:sz w:val="36"/>
          <w:szCs w:val="36"/>
          <w:rtl w:val="0"/>
        </w:rPr>
        <w:t xml:space="preserve">3. “Companies only hire from specific states or cities.”</w:t>
      </w:r>
    </w:p>
    <w:p w:rsidR="00000000" w:rsidDel="00000000" w:rsidP="00000000" w:rsidRDefault="00000000" w:rsidRPr="00000000" w14:paraId="0000005D">
      <w:pPr>
        <w:numPr>
          <w:ilvl w:val="0"/>
          <w:numId w:val="7"/>
        </w:numPr>
        <w:spacing w:after="0" w:afterAutospacing="0" w:before="24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Geographic diversity is evident in the placement outcomes. </w:t>
      </w:r>
    </w:p>
    <w:p w:rsidR="00000000" w:rsidDel="00000000" w:rsidP="00000000" w:rsidRDefault="00000000" w:rsidRPr="00000000" w14:paraId="0000005E">
      <w:pPr>
        <w:numPr>
          <w:ilvl w:val="0"/>
          <w:numId w:val="7"/>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While </w:t>
      </w:r>
      <w:r w:rsidDel="00000000" w:rsidR="00000000" w:rsidRPr="00000000">
        <w:rPr>
          <w:rFonts w:ascii="Georgia" w:cs="Georgia" w:eastAsia="Georgia" w:hAnsi="Georgia"/>
          <w:b w:val="1"/>
          <w:bCs w:val="1"/>
          <w:sz w:val="24"/>
          <w:szCs w:val="24"/>
          <w:rtl w:val="0"/>
        </w:rPr>
        <w:t xml:space="preserve">Delhi (19.4%)</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Maharashtra (12.6%)</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Haryana (11.7%)</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Uttar Pradesh (10.1%)</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Karnataka (9.6%)</w:t>
      </w:r>
      <w:r w:rsidDel="00000000" w:rsidR="00000000" w:rsidRPr="00000000">
        <w:rPr>
          <w:rFonts w:ascii="Georgia" w:cs="Georgia" w:eastAsia="Georgia" w:hAnsi="Georgia"/>
          <w:sz w:val="24"/>
          <w:szCs w:val="24"/>
          <w:rtl w:val="0"/>
        </w:rPr>
        <w:t xml:space="preserve"> together account for a sizeable share, a striking </w:t>
      </w:r>
      <w:r w:rsidDel="00000000" w:rsidR="00000000" w:rsidRPr="00000000">
        <w:rPr>
          <w:rFonts w:ascii="Georgia" w:cs="Georgia" w:eastAsia="Georgia" w:hAnsi="Georgia"/>
          <w:b w:val="1"/>
          <w:bCs w:val="1"/>
          <w:sz w:val="24"/>
          <w:szCs w:val="24"/>
          <w:rtl w:val="0"/>
        </w:rPr>
        <w:t xml:space="preserve">36.5% of placed UG/Masters/YIF students come from “Other States”</w:t>
      </w:r>
      <w:r w:rsidDel="00000000" w:rsidR="00000000" w:rsidRPr="00000000">
        <w:rPr>
          <w:rFonts w:ascii="Georgia" w:cs="Georgia" w:eastAsia="Georgia" w:hAnsi="Georgia"/>
          <w:sz w:val="24"/>
          <w:szCs w:val="24"/>
          <w:rtl w:val="0"/>
        </w:rPr>
        <w:t xml:space="preserve"> spread across India. </w:t>
      </w:r>
    </w:p>
    <w:p w:rsidR="00000000" w:rsidDel="00000000" w:rsidP="00000000" w:rsidRDefault="00000000" w:rsidRPr="00000000" w14:paraId="0000005F">
      <w:pPr>
        <w:numPr>
          <w:ilvl w:val="0"/>
          <w:numId w:val="7"/>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heat map visualization further highlights how placements span almost every region, including </w:t>
      </w:r>
      <w:r w:rsidDel="00000000" w:rsidR="00000000" w:rsidRPr="00000000">
        <w:rPr>
          <w:rFonts w:ascii="Georgia" w:cs="Georgia" w:eastAsia="Georgia" w:hAnsi="Georgia"/>
          <w:b w:val="1"/>
          <w:bCs w:val="1"/>
          <w:sz w:val="24"/>
          <w:szCs w:val="24"/>
          <w:rtl w:val="0"/>
        </w:rPr>
        <w:t xml:space="preserve">Tamil Nadu, West Bengal, and Punjab</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0">
      <w:pPr>
        <w:numPr>
          <w:ilvl w:val="0"/>
          <w:numId w:val="7"/>
        </w:numPr>
        <w:spacing w:after="24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disproves the myth: recruiters do not confine hiring to a handful of metros but engage with students from diverse geographic backgrounds.</w:t>
      </w:r>
    </w:p>
    <w:p w:rsidR="00000000" w:rsidDel="00000000" w:rsidP="00000000" w:rsidRDefault="00000000" w:rsidRPr="00000000" w14:paraId="00000061">
      <w:pPr>
        <w:spacing w:after="240" w:before="240" w:line="276"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340854" cy="397338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40854" cy="397338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spacing w:after="240" w:before="240" w:line="276"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spacing w:after="240" w:before="240" w:line="276" w:lineRule="auto"/>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457200</wp:posOffset>
            </wp:positionV>
            <wp:extent cx="6046090" cy="5144187"/>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046090" cy="5144187"/>
                    </a:xfrm>
                    <a:prstGeom prst="rect"/>
                    <a:ln/>
                  </pic:spPr>
                </pic:pic>
              </a:graphicData>
            </a:graphic>
          </wp:anchor>
        </w:drawing>
      </w:r>
    </w:p>
    <w:p w:rsidR="00000000" w:rsidDel="00000000" w:rsidP="00000000" w:rsidRDefault="00000000" w:rsidRPr="00000000" w14:paraId="00000067">
      <w:pPr>
        <w:spacing w:after="240" w:before="240" w:line="276" w:lineRule="auto"/>
        <w:ind w:left="72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spacing w:after="240" w:before="240" w:line="276" w:lineRule="auto"/>
        <w:ind w:left="72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spacing w:after="240" w:before="240" w:line="276" w:lineRule="auto"/>
        <w:ind w:left="72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spacing w:after="240" w:before="240" w:line="276" w:lineRule="auto"/>
        <w:ind w:left="72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xo37uwmm9cog" w:id="44"/>
      <w:bookmarkEnd w:id="44"/>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bnwfizexnuhw" w:id="45"/>
      <w:bookmarkEnd w:id="45"/>
      <w:r w:rsidDel="00000000" w:rsidR="00000000" w:rsidRPr="00000000">
        <w:rPr>
          <w:rFonts w:ascii="Georgia" w:cs="Georgia" w:eastAsia="Georgia" w:hAnsi="Georgia"/>
          <w:b w:val="1"/>
          <w:bCs w:val="1"/>
          <w:color w:val="073763"/>
          <w:sz w:val="36"/>
          <w:szCs w:val="36"/>
          <w:rtl w:val="0"/>
        </w:rPr>
        <w:t xml:space="preserve">4. “High CTCs only go to STEM students.”</w:t>
      </w:r>
    </w:p>
    <w:p w:rsidR="00000000" w:rsidDel="00000000" w:rsidP="00000000" w:rsidRDefault="00000000" w:rsidRPr="00000000" w14:paraId="0000006E">
      <w:pPr>
        <w:numPr>
          <w:ilvl w:val="0"/>
          <w:numId w:val="3"/>
        </w:numPr>
        <w:spacing w:after="0" w:afterAutospacing="0" w:before="24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salary distribution data shows otherwise. </w:t>
      </w:r>
    </w:p>
    <w:p w:rsidR="00000000" w:rsidDel="00000000" w:rsidP="00000000" w:rsidRDefault="00000000" w:rsidRPr="00000000" w14:paraId="0000006F">
      <w:pPr>
        <w:numPr>
          <w:ilvl w:val="0"/>
          <w:numId w:val="3"/>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In the </w:t>
      </w:r>
      <w:r w:rsidDel="00000000" w:rsidR="00000000" w:rsidRPr="00000000">
        <w:rPr>
          <w:rFonts w:ascii="Georgia" w:cs="Georgia" w:eastAsia="Georgia" w:hAnsi="Georgia"/>
          <w:b w:val="1"/>
          <w:bCs w:val="1"/>
          <w:sz w:val="24"/>
          <w:szCs w:val="24"/>
          <w:rtl w:val="0"/>
        </w:rPr>
        <w:t xml:space="preserve">Very High band (12–15 LPA)</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93% of placed UG students came from Non-STEM majors</w:t>
      </w:r>
      <w:r w:rsidDel="00000000" w:rsidR="00000000" w:rsidRPr="00000000">
        <w:rPr>
          <w:rFonts w:ascii="Georgia" w:cs="Georgia" w:eastAsia="Georgia" w:hAnsi="Georgia"/>
          <w:sz w:val="24"/>
          <w:szCs w:val="24"/>
          <w:rtl w:val="0"/>
        </w:rPr>
        <w:t xml:space="preserve">, and in the </w:t>
      </w:r>
      <w:r w:rsidDel="00000000" w:rsidR="00000000" w:rsidRPr="00000000">
        <w:rPr>
          <w:rFonts w:ascii="Georgia" w:cs="Georgia" w:eastAsia="Georgia" w:hAnsi="Georgia"/>
          <w:b w:val="1"/>
          <w:bCs w:val="1"/>
          <w:sz w:val="24"/>
          <w:szCs w:val="24"/>
          <w:rtl w:val="0"/>
        </w:rPr>
        <w:t xml:space="preserve">High band (9–12 LPA)</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87.4% were Non-STEM</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0">
      <w:pPr>
        <w:numPr>
          <w:ilvl w:val="0"/>
          <w:numId w:val="3"/>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Even in the </w:t>
      </w:r>
      <w:r w:rsidDel="00000000" w:rsidR="00000000" w:rsidRPr="00000000">
        <w:rPr>
          <w:rFonts w:ascii="Georgia" w:cs="Georgia" w:eastAsia="Georgia" w:hAnsi="Georgia"/>
          <w:b w:val="1"/>
          <w:bCs w:val="1"/>
          <w:sz w:val="24"/>
          <w:szCs w:val="24"/>
          <w:rtl w:val="0"/>
        </w:rPr>
        <w:t xml:space="preserve">Exceptional band (&gt;15 LPA)</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11.7% of hires were Non-STEM</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1">
      <w:pPr>
        <w:numPr>
          <w:ilvl w:val="0"/>
          <w:numId w:val="3"/>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When comparing Economics and Non-Economics, Non-Economics students actually secured the </w:t>
      </w:r>
      <w:r w:rsidDel="00000000" w:rsidR="00000000" w:rsidRPr="00000000">
        <w:rPr>
          <w:rFonts w:ascii="Georgia" w:cs="Georgia" w:eastAsia="Georgia" w:hAnsi="Georgia"/>
          <w:b w:val="1"/>
          <w:bCs w:val="1"/>
          <w:sz w:val="24"/>
          <w:szCs w:val="24"/>
          <w:rtl w:val="0"/>
        </w:rPr>
        <w:t xml:space="preserve">majority of Exceptional placements (77%)</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Very High placements (65%)</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2">
      <w:pPr>
        <w:numPr>
          <w:ilvl w:val="0"/>
          <w:numId w:val="3"/>
        </w:numPr>
        <w:spacing w:after="24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Clearly, high-paying jobs are spread across diverse fields and not restricted to STEM or Economics majors.</w:t>
      </w:r>
    </w:p>
    <w:p w:rsidR="00000000" w:rsidDel="00000000" w:rsidP="00000000" w:rsidRDefault="00000000" w:rsidRPr="00000000" w14:paraId="00000073">
      <w:pPr>
        <w:spacing w:after="240" w:before="240" w:line="276" w:lineRule="auto"/>
        <w:ind w:left="720" w:firstLine="0"/>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spacing w:after="240" w:before="240" w:line="276" w:lineRule="auto"/>
        <w:ind w:left="720" w:firstLine="0"/>
        <w:jc w:val="cente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76675" cy="3926949"/>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76675" cy="392694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9iakc6ujuim" w:id="46"/>
      <w:bookmarkEnd w:id="46"/>
      <w:r w:rsidDel="00000000" w:rsidR="00000000" w:rsidRPr="00000000">
        <w:rPr>
          <w:rtl w:val="0"/>
        </w:rPr>
      </w:r>
    </w:p>
    <w:p w:rsidR="00000000" w:rsidDel="00000000" w:rsidP="00000000" w:rsidRDefault="00000000" w:rsidRPr="00000000" w14:paraId="0000007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Georgia" w:cs="Georgia" w:eastAsia="Georgia" w:hAnsi="Georgia"/>
          <w:b w:val="1"/>
          <w:bCs w:val="1"/>
          <w:color w:val="073763"/>
          <w:sz w:val="36"/>
          <w:szCs w:val="36"/>
        </w:rPr>
      </w:pPr>
      <w:bookmarkStart w:colFirst="0" w:colLast="0" w:name="_b1bjzx8tikac" w:id="47"/>
      <w:bookmarkEnd w:id="47"/>
      <w:r w:rsidDel="00000000" w:rsidR="00000000" w:rsidRPr="00000000">
        <w:rPr>
          <w:rFonts w:ascii="Georgia" w:cs="Georgia" w:eastAsia="Georgia" w:hAnsi="Georgia"/>
          <w:b w:val="1"/>
          <w:bCs w:val="1"/>
          <w:color w:val="073763"/>
          <w:sz w:val="36"/>
          <w:szCs w:val="36"/>
          <w:rtl w:val="0"/>
        </w:rPr>
        <w:t xml:space="preserve">5. “Placements have been declining year on year.”</w:t>
      </w:r>
    </w:p>
    <w:p w:rsidR="00000000" w:rsidDel="00000000" w:rsidP="00000000" w:rsidRDefault="00000000" w:rsidRPr="00000000" w14:paraId="00000077">
      <w:pPr>
        <w:numPr>
          <w:ilvl w:val="0"/>
          <w:numId w:val="5"/>
        </w:numPr>
        <w:spacing w:after="0" w:afterAutospacing="0" w:before="24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year-wise placement totals disprove this claim. </w:t>
      </w:r>
    </w:p>
    <w:p w:rsidR="00000000" w:rsidDel="00000000" w:rsidP="00000000" w:rsidRDefault="00000000" w:rsidRPr="00000000" w14:paraId="00000078">
      <w:pPr>
        <w:numPr>
          <w:ilvl w:val="0"/>
          <w:numId w:val="5"/>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Placements were </w:t>
      </w:r>
      <w:r w:rsidDel="00000000" w:rsidR="00000000" w:rsidRPr="00000000">
        <w:rPr>
          <w:rFonts w:ascii="Georgia" w:cs="Georgia" w:eastAsia="Georgia" w:hAnsi="Georgia"/>
          <w:b w:val="1"/>
          <w:bCs w:val="1"/>
          <w:sz w:val="24"/>
          <w:szCs w:val="24"/>
          <w:rtl w:val="0"/>
        </w:rPr>
        <w:t xml:space="preserve">289 in 2021</w:t>
      </w:r>
      <w:r w:rsidDel="00000000" w:rsidR="00000000" w:rsidRPr="00000000">
        <w:rPr>
          <w:rFonts w:ascii="Georgia" w:cs="Georgia" w:eastAsia="Georgia" w:hAnsi="Georgia"/>
          <w:sz w:val="24"/>
          <w:szCs w:val="24"/>
          <w:rtl w:val="0"/>
        </w:rPr>
        <w:t xml:space="preserve">, dipped slightly to </w:t>
      </w:r>
      <w:r w:rsidDel="00000000" w:rsidR="00000000" w:rsidRPr="00000000">
        <w:rPr>
          <w:rFonts w:ascii="Georgia" w:cs="Georgia" w:eastAsia="Georgia" w:hAnsi="Georgia"/>
          <w:b w:val="1"/>
          <w:bCs w:val="1"/>
          <w:sz w:val="24"/>
          <w:szCs w:val="24"/>
          <w:rtl w:val="0"/>
        </w:rPr>
        <w:t xml:space="preserve">280 in 2023</w:t>
      </w:r>
      <w:r w:rsidDel="00000000" w:rsidR="00000000" w:rsidRPr="00000000">
        <w:rPr>
          <w:rFonts w:ascii="Georgia" w:cs="Georgia" w:eastAsia="Georgia" w:hAnsi="Georgia"/>
          <w:sz w:val="24"/>
          <w:szCs w:val="24"/>
          <w:rtl w:val="0"/>
        </w:rPr>
        <w:t xml:space="preserve">, but rebounded sharply in </w:t>
      </w:r>
      <w:r w:rsidDel="00000000" w:rsidR="00000000" w:rsidRPr="00000000">
        <w:rPr>
          <w:rFonts w:ascii="Georgia" w:cs="Georgia" w:eastAsia="Georgia" w:hAnsi="Georgia"/>
          <w:b w:val="1"/>
          <w:bCs w:val="1"/>
          <w:sz w:val="24"/>
          <w:szCs w:val="24"/>
          <w:rtl w:val="0"/>
        </w:rPr>
        <w:t xml:space="preserve">2024 to 320</w:t>
      </w:r>
      <w:r w:rsidDel="00000000" w:rsidR="00000000" w:rsidRPr="00000000">
        <w:rPr>
          <w:rFonts w:ascii="Georgia" w:cs="Georgia" w:eastAsia="Georgia" w:hAnsi="Georgia"/>
          <w:sz w:val="24"/>
          <w:szCs w:val="24"/>
          <w:rtl w:val="0"/>
        </w:rPr>
        <w:t xml:space="preserve">—the highest across the four-year period. </w:t>
      </w:r>
    </w:p>
    <w:p w:rsidR="00000000" w:rsidDel="00000000" w:rsidP="00000000" w:rsidRDefault="00000000" w:rsidRPr="00000000" w14:paraId="00000079">
      <w:pPr>
        <w:numPr>
          <w:ilvl w:val="0"/>
          <w:numId w:val="5"/>
        </w:numPr>
        <w:spacing w:after="0" w:afterAutospacing="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trend shows natural fluctuation, not decline. </w:t>
      </w:r>
    </w:p>
    <w:p w:rsidR="00000000" w:rsidDel="00000000" w:rsidP="00000000" w:rsidRDefault="00000000" w:rsidRPr="00000000" w14:paraId="0000007A">
      <w:pPr>
        <w:numPr>
          <w:ilvl w:val="0"/>
          <w:numId w:val="5"/>
        </w:numPr>
        <w:spacing w:after="240" w:before="0" w:beforeAutospacing="0" w:line="276" w:lineRule="auto"/>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The overall trajectory demonstrates resilience and growth in opportunities, especially with the 2024 surge.</w:t>
      </w:r>
    </w:p>
    <w:p w:rsidR="00000000" w:rsidDel="00000000" w:rsidP="00000000" w:rsidRDefault="00000000" w:rsidRPr="00000000" w14:paraId="0000007B">
      <w:pPr>
        <w:spacing w:after="240" w:before="240" w:line="276" w:lineRule="auto"/>
        <w:ind w:left="720" w:firstLine="0"/>
        <w:jc w:val="both"/>
        <w:rPr>
          <w:rFonts w:ascii="Georgia" w:cs="Georgia" w:eastAsia="Georgia" w:hAnsi="Georgi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333375</wp:posOffset>
            </wp:positionV>
            <wp:extent cx="5943600" cy="367030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670300"/>
                    </a:xfrm>
                    <a:prstGeom prst="rect"/>
                    <a:ln/>
                  </pic:spPr>
                </pic:pic>
              </a:graphicData>
            </a:graphic>
          </wp:anchor>
        </w:drawing>
      </w:r>
    </w:p>
    <w:p w:rsidR="00000000" w:rsidDel="00000000" w:rsidP="00000000" w:rsidRDefault="00000000" w:rsidRPr="00000000" w14:paraId="0000007C">
      <w:pPr>
        <w:spacing w:after="240" w:before="240" w:line="276" w:lineRule="auto"/>
        <w:ind w:left="720" w:firstLine="0"/>
        <w:jc w:val="both"/>
        <w:rPr>
          <w:rFonts w:ascii="Georgia" w:cs="Georgia" w:eastAsia="Georgia" w:hAnsi="Georgia"/>
          <w:sz w:val="24"/>
          <w:szCs w:val="24"/>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center"/>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b w:val="1"/>
        <w:bCs w:val="1"/>
        <w:sz w:val="20"/>
        <w:szCs w:val="20"/>
        <w:shd w:fill="0b5394" w:val="clear"/>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-1019174</wp:posOffset>
              </wp:positionH>
              <wp:positionV relativeFrom="paragraph">
                <wp:posOffset>19051</wp:posOffset>
              </wp:positionV>
              <wp:extent cx="7977188" cy="639637"/>
              <wp:effectExtent b="0" l="0" r="0" t="0"/>
              <wp:wrapNone/>
              <wp:docPr id="1" name=""/>
              <a:graphic>
                <a:graphicData uri="http://schemas.microsoft.com/office/word/2010/wordprocessingGroup">
                  <wpg:wgp>
                    <wpg:cNvGrpSpPr/>
                    <wpg:grpSpPr>
                      <a:xfrm>
                        <a:off x="0" y="945275"/>
                        <a:ext cx="7977188" cy="639637"/>
                        <a:chOff x="0" y="945275"/>
                        <a:chExt cx="7620000" cy="594925"/>
                      </a:xfrm>
                    </wpg:grpSpPr>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4675" y="945297"/>
                          <a:ext cx="7938300" cy="594900"/>
                        </a:xfrm>
                        <a:prstGeom prst="rect">
                          <a:avLst/>
                        </a:prstGeom>
                        <a:noFill/>
                        <a:ln>
                          <a:noFill/>
                        </a:ln>
                      </wps:spPr>
                      <wps:txbx>
                        <w:txbxContent>
                          <w:p w:rsidR="00000000" w:rsidDel="00000000" w:rsidP="00000000" w:rsidRDefault="00000000" w:rsidRPr="00000000">
                            <w:pPr>
                              <w:spacing w:after="0" w:before="0" w:line="275.9999942779541"/>
                              <w:ind w:left="-1170" w:right="0" w:firstLine="-1170"/>
                              <w:jc w:val="center"/>
                              <w:textDirection w:val="btLr"/>
                            </w:pPr>
                            <w:r w:rsidDel="00000000" w:rsidR="00000000" w:rsidRPr="00000000">
                              <w:rPr>
                                <w:rFonts w:ascii="Georgia" w:cs="Georgia" w:eastAsia="Georgia" w:hAnsi="Georgia"/>
                                <w:b w:val="0"/>
                                <w:i w:val="0"/>
                                <w:smallCaps w:val="0"/>
                                <w:strike w:val="0"/>
                                <w:color w:val="ffffff"/>
                                <w:sz w:val="22"/>
                                <w:vertAlign w:val="baseline"/>
                              </w:rPr>
                              <w:t xml:space="preserve">                     Disclaimer: Please make sure to open the document on a laptop to access the document properly.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Georgia" w:cs="Georgia" w:eastAsia="Georgia" w:hAnsi="Georgia"/>
                                <w:b w:val="0"/>
                                <w:i w:val="0"/>
                                <w:smallCaps w:val="0"/>
                                <w:strike w:val="0"/>
                                <w:color w:val="ffffff"/>
                                <w:sz w:val="22"/>
                                <w:vertAlign w:val="baseline"/>
                              </w:rPr>
                            </w:r>
                          </w:p>
                        </w:txbxContent>
                      </wps:txbx>
                      <wps:bodyPr anchorCtr="0" anchor="t" bIns="91425" lIns="91425" spcFirstLastPara="1" rIns="91425" wrap="square" tIns="91425">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-1019174</wp:posOffset>
              </wp:positionH>
              <wp:positionV relativeFrom="paragraph">
                <wp:posOffset>19051</wp:posOffset>
              </wp:positionV>
              <wp:extent cx="7977188" cy="639637"/>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977188" cy="639637"/>
                      </a:xfrm>
                      <a:prstGeom prst="rect"/>
                      <a:ln/>
                    </pic:spPr>
                  </pic:pic>
                </a:graphicData>
              </a:graphic>
            </wp:anchor>
          </w:drawing>
        </mc:Fallback>
      </mc:AlternateContent>
    </w:r>
  </w:p>
  <w:p w:rsidR="00000000" w:rsidDel="00000000" w:rsidP="00000000" w:rsidRDefault="00000000" w:rsidRPr="00000000" w14:paraId="0000007E">
    <w:pPr>
      <w:jc w:val="center"/>
      <w:rPr>
        <w:b w:val="1"/>
        <w:bCs w:val="1"/>
        <w:sz w:val="20"/>
        <w:szCs w:val="20"/>
        <w:shd w:fill="0b5394" w:val="clear"/>
      </w:rPr>
    </w:pPr>
    <w:r w:rsidDel="00000000" w:rsidR="00000000" w:rsidRPr="00000000">
      <w:rPr>
        <w:rtl w:val="0"/>
      </w:rPr>
    </w:r>
  </w:p>
  <w:p w:rsidR="00000000" w:rsidDel="00000000" w:rsidP="00000000" w:rsidRDefault="00000000" w:rsidRPr="00000000" w14:paraId="0000007F">
    <w:pPr>
      <w:jc w:val="center"/>
      <w:rPr>
        <w:b w:val="1"/>
        <w:bCs w:val="1"/>
        <w:sz w:val="20"/>
        <w:szCs w:val="20"/>
        <w:shd w:fill="0b5394" w:val="clear"/>
      </w:rPr>
    </w:pPr>
    <w:r w:rsidDel="00000000" w:rsidR="00000000" w:rsidRPr="00000000">
      <w:rPr>
        <w:rtl w:val="0"/>
      </w:rPr>
    </w:r>
  </w:p>
  <w:p w:rsidR="00000000" w:rsidDel="00000000" w:rsidP="00000000" w:rsidRDefault="00000000" w:rsidRPr="00000000" w14:paraId="00000080">
    <w:pPr>
      <w:jc w:val="center"/>
      <w:rPr>
        <w:b w:val="1"/>
        <w:bCs w:val="1"/>
        <w:sz w:val="20"/>
        <w:szCs w:val="20"/>
        <w:shd w:fill="0b5394"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