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tabs>
          <w:tab w:val="left" w:leader="none" w:pos="450"/>
        </w:tabs>
        <w:spacing w:before="280" w:lineRule="auto"/>
        <w:ind w:left="4320" w:firstLine="72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az710djp5iz4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</w:rPr>
        <w:drawing>
          <wp:inline distB="114300" distT="114300" distL="114300" distR="114300">
            <wp:extent cx="3576638" cy="1238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1440" w:firstLine="72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rc0dkh7zgs7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1440" w:firstLine="720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g8yewkrmfegh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  <w:rtl w:val="0"/>
        </w:rPr>
        <w:t xml:space="preserve">Office of Postgraduate Studies _: FAQs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dw924hn4yac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5mq40nvalot2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  <w:rtl w:val="0"/>
        </w:rPr>
        <w:t xml:space="preserve">FAQ Categories -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bookmarkStart w:colFirst="0" w:colLast="0" w:name="_iibpaoy37m66" w:id="5"/>
      <w:bookmarkEnd w:id="5"/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Timelines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bookmarkStart w:colFirst="0" w:colLast="0" w:name="_9hq1cgy0araa" w:id="6"/>
      <w:bookmarkEnd w:id="6"/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Eligibility Criteria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bookmarkStart w:colFirst="0" w:colLast="0" w:name="_rbkmvxiomge8" w:id="7"/>
      <w:bookmarkEnd w:id="7"/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Scholarships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bookmarkStart w:colFirst="0" w:colLast="0" w:name="_oor895clo1cn" w:id="8"/>
      <w:bookmarkEnd w:id="8"/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Application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rFonts w:ascii="Georgia" w:cs="Georgia" w:eastAsia="Georgia" w:hAnsi="Georgia"/>
          <w:color w:val="000000"/>
          <w:sz w:val="22"/>
          <w:szCs w:val="22"/>
        </w:rPr>
      </w:pPr>
      <w:bookmarkStart w:colFirst="0" w:colLast="0" w:name="_7v91iqxf3lsc" w:id="9"/>
      <w:bookmarkEnd w:id="9"/>
      <w:r w:rsidDel="00000000" w:rsidR="00000000" w:rsidRPr="00000000">
        <w:rPr>
          <w:rFonts w:ascii="Georgia" w:cs="Georgia" w:eastAsia="Georgia" w:hAnsi="Georgia"/>
          <w:color w:val="000000"/>
          <w:sz w:val="22"/>
          <w:szCs w:val="22"/>
          <w:rtl w:val="0"/>
        </w:rPr>
        <w:t xml:space="preserve">Program Specific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</w:rPr>
      </w:pPr>
      <w:bookmarkStart w:colFirst="0" w:colLast="0" w:name="_agae3cg11q6o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u w:val="single"/>
          <w:rtl w:val="0"/>
        </w:rPr>
        <w:t xml:space="preserve">FAQs -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rjrt9hart8m3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Timelines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Q1: When should I start preparing for my graduate program applications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br w:type="textWrapping"/>
        <w:t xml:space="preserve">It's recommended to start preparing at least 3-4 months before the application deadlines to ensure you have ample time for tests, essays, and recommendations.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Q2: What are the typical deadlines for graduate program applications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br w:type="textWrapping"/>
        <w:t xml:space="preserve">Deadlines vary by country and institution but are generally between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December to March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for programs starting in the fall of 2025 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aefikrbpo9jj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Eligibility Criteria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Q3: What are the common eligibility criteria for graduate programs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br w:type="textWrapping"/>
        <w:t xml:space="preserve">Common criteria include 1) a relevant bachelor's degree, 2) standardized test scores (GRE/GMAT), 3) language proficiency (TOEFL/IELTS), and 4) a strong motivation to apply for the program.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Q4: Do I need to have research experience to apply for graduate programs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br w:type="textWrapping"/>
        <w:t xml:space="preserve">While research experience is not mandatory for all programs, it can significantly strengthen your application, especially for research-intensive courses.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f2sbi2x1edt3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Scholarships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Q5: What types of scholarships are available for studying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br w:type="textWrapping"/>
        <w:t xml:space="preserve">Scholarships can be merit-based, need-based, or specific to certain fields of study. Check the university and external funding bodies for opportunities. Can also reach out to the office for understanding scholarship options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Q6: How can I apply for scholarships for graduate programs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br w:type="textWrapping"/>
        <w:t xml:space="preserve">Scholarship application processes vary. Some require a separate application (Rhodes, Knight Henessey, Cambridge Gates etc.) , while others (university based financial aid) consider you automatically when you apply for the program.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2u546jnxbz5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egzigiklo7b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Application Process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Q7: What standardized tests do I need to take for applying to graduate programs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Most STEM programs in the US require the GRE or GMAT for graduate studies, and TOEFL or IELTS for English proficiency. Check specific program requirements and their eligibility criterias.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Q8: What documents are required for graduate program applications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br w:type="textWrapping"/>
        <w:t xml:space="preserve">Typical documents include academic transcripts, standardized test scores, a statement of purpose, letters of recommendation, and a resume or CV.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323nq13yd34x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Program Specific Questions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Q9: How can I choose the right graduate program abroad?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br w:type="textWrapping"/>
        <w:t xml:space="preserve">Consider factors such as program reputation, faculty expertise, research opportunities, location, and financial aid options when selecting a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Q11: How can the Office of Postgraduate Studies help me with my application?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br w:type="textWrapping"/>
        <w:t xml:space="preserve">The office provides guidance on selecting programs, preparing application materials, and offers workshops on SOP writing and interview preparation.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