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[#countyschools_ucase]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3835A73B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55AB3">
        <w:rPr>
          <w:rFonts w:ascii="Avenir Roman" w:hAnsi="Avenir Roman"/>
          <w:sz w:val="28"/>
          <w:szCs w:val="28"/>
        </w:rPr>
        <w:t>[#</w:t>
      </w:r>
      <w:r w:rsidR="00040F00" w:rsidRPr="00055AB3">
        <w:rPr>
          <w:rFonts w:ascii="Avenir Roman" w:hAnsi="Avenir Roman"/>
          <w:sz w:val="28"/>
          <w:szCs w:val="28"/>
        </w:rPr>
        <w:t>countyschools_</w:t>
      </w:r>
      <w:r w:rsidR="00A30D1B" w:rsidRPr="00055AB3">
        <w:rPr>
          <w:rFonts w:ascii="Avenir Roman" w:hAnsi="Avenir Roman"/>
          <w:sz w:val="28"/>
          <w:szCs w:val="28"/>
        </w:rPr>
        <w:t>lcase</w:t>
      </w:r>
      <w:r w:rsidR="00A30D1B" w:rsidRPr="00055AB3">
        <w:rPr>
          <w:rFonts w:ascii="Avenir Roman" w:hAnsi="Avenir Roman"/>
          <w:b/>
          <w:bCs/>
        </w:rPr>
        <w:t>]</w:t>
      </w:r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[#schoolYear_yyyy_yy]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15615595" w:rsidR="002D20FD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[#firstSemester_yyyy_yy]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[#hotline_usage]</w:t>
      </w:r>
      <w:r w:rsidR="00587ACB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[#hotline_year_yyyy_yy]</w:t>
      </w:r>
      <w:r w:rsidRPr="00055AB3">
        <w:rPr>
          <w:rFonts w:ascii="Avenir Roman" w:hAnsi="Avenir Roman"/>
        </w:rPr>
        <w:t xml:space="preserve"> 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762E9AEE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558540" cy="2570480"/>
                      <wp:effectExtent l="0" t="0" r="381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0C135A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604260" cy="2570480"/>
                      <wp:effectExtent l="0" t="0" r="15240" b="127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1050A9A7" w:rsidR="0027601B" w:rsidRDefault="00FA20FD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4A850CF0">
                <wp:simplePos x="0" y="0"/>
                <wp:positionH relativeFrom="column">
                  <wp:posOffset>3002279</wp:posOffset>
                </wp:positionH>
                <wp:positionV relativeFrom="page">
                  <wp:posOffset>6187440</wp:posOffset>
                </wp:positionV>
                <wp:extent cx="3712845" cy="1648460"/>
                <wp:effectExtent l="57150" t="57150" r="59055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17ED1524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[#green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date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3E9069C" w14:textId="48D3EBE8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[#green_sessions]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0B757B24" w:rsidR="00B5157F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[#green_total_sp]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36291C9C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[#green_stu]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[#green_par]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1D826E4E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[#green_minutes]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0FDBC8FD" w:rsidR="00B5157F" w:rsidRPr="00566332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[#green_teacher_posit]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36.4pt;margin-top:487.2pt;width:292.3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17ED1524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proofErr w:type="gramStart"/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green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date</w:t>
                      </w:r>
                      <w:proofErr w:type="spellEnd"/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13E9069C" w14:textId="48D3EBE8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green_sessions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0B757B24" w:rsidR="00B5157F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green_total_sp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36291C9C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green_stu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par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1D826E4E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green_minutes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0FDBC8FD" w:rsidR="00B5157F" w:rsidRPr="00566332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green_teacher_posit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EndPr/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4913BF9A" w:rsidR="00C86BEB" w:rsidRDefault="00C86BEB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6F242119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550920" cy="2766060"/>
                      <wp:effectExtent l="0" t="0" r="1143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43E05604" w:rsidR="0027601B" w:rsidRDefault="0027601B" w:rsidP="00B80445">
      <w:pPr>
        <w:rPr>
          <w:rFonts w:ascii="Avenir Roman" w:hAnsi="Avenir Roman"/>
        </w:rPr>
      </w:pPr>
    </w:p>
    <w:p w14:paraId="60474A82" w14:textId="6D9D163C" w:rsidR="00B80445" w:rsidRDefault="00B80445" w:rsidP="00B80445">
      <w:pPr>
        <w:rPr>
          <w:rFonts w:ascii="Avenir Roman" w:hAnsi="Avenir Roman"/>
        </w:rPr>
      </w:pPr>
    </w:p>
    <w:p w14:paraId="3E6AFEC6" w14:textId="77777777" w:rsidR="00C86BEB" w:rsidRDefault="00C86BEB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36379BA3">
                <wp:simplePos x="0" y="0"/>
                <wp:positionH relativeFrom="column">
                  <wp:posOffset>2994660</wp:posOffset>
                </wp:positionH>
                <wp:positionV relativeFrom="margin">
                  <wp:posOffset>7056120</wp:posOffset>
                </wp:positionV>
                <wp:extent cx="3712845" cy="1320800"/>
                <wp:effectExtent l="57150" t="57150" r="59055" b="508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32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[#dist_cost_ht]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35E7F5B7" w:rsidR="003E0408" w:rsidRPr="00055AB3" w:rsidRDefault="00A4243C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</w:t>
                            </w:r>
                            <w:r w:rsidR="005F7A3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$29.19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[#dist_tutoring_hours]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[#dist_st]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[#dist_ph_percent]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[#dist_percent_usage]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35.8pt;margin-top:555.6pt;width:292.35pt;height:1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dist_cost_ht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35E7F5B7" w:rsidR="003E0408" w:rsidRPr="00055AB3" w:rsidRDefault="00A4243C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</w:t>
                      </w:r>
                      <w:r w:rsidR="005F7A3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$29.19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dist_tutoring_hours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</w:t>
                      </w:r>
                      <w:proofErr w:type="spellStart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proofErr w:type="spellEnd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dist_ph_percent</w:t>
                      </w:r>
                      <w:proofErr w:type="spellEnd"/>
                      <w:proofErr w:type="gram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</w:t>
                      </w:r>
                      <w:proofErr w:type="gramEnd"/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dist_percent_usage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0690"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sdt>
          <w:sdtPr>
            <w:rPr>
              <w:rFonts w:ascii="Avenir Roman" w:hAnsi="Avenir Roman"/>
            </w:rPr>
            <w:alias w:val="Chart4"/>
            <w:tag w:val="Chart4"/>
            <w:id w:val="-383026374"/>
            <w:placeholder>
              <w:docPart w:val="DefaultPlaceholder_-1854013440"/>
            </w:placeholder>
          </w:sdtPr>
          <w:sdtEndPr/>
          <w:sdtContent>
            <w:tc>
              <w:tcPr>
                <w:tcW w:w="100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478890" w14:textId="15F7A581" w:rsidR="0003441E" w:rsidRDefault="0003441E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7872" behindDoc="0" locked="0" layoutInCell="1" allowOverlap="1" wp14:anchorId="5894F8F7" wp14:editId="3916C631">
                      <wp:simplePos x="0" y="0"/>
                      <wp:positionH relativeFrom="margin">
                        <wp:posOffset>-723900</wp:posOffset>
                      </wp:positionH>
                      <wp:positionV relativeFrom="paragraph">
                        <wp:posOffset>-3175</wp:posOffset>
                      </wp:positionV>
                      <wp:extent cx="7239000" cy="3078480"/>
                      <wp:effectExtent l="0" t="0" r="0" b="7620"/>
                      <wp:wrapNone/>
                      <wp:docPr id="17" name="Chart 17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34D5AC" w14:textId="77777777" w:rsidR="0003441E" w:rsidRDefault="0003441E">
      <w:pPr>
        <w:rPr>
          <w:rFonts w:ascii="Avenir Roman" w:hAnsi="Avenir Roman"/>
        </w:rPr>
      </w:pPr>
    </w:p>
    <w:p w14:paraId="71414C1F" w14:textId="6DC91D18" w:rsidR="002B7881" w:rsidRDefault="002B7881">
      <w:pPr>
        <w:rPr>
          <w:rFonts w:ascii="Avenir Roman" w:hAnsi="Avenir Roman"/>
        </w:rPr>
      </w:pPr>
    </w:p>
    <w:p w14:paraId="7BCFCBC0" w14:textId="1502AD6C" w:rsidR="002B7881" w:rsidRDefault="002B7881">
      <w:pPr>
        <w:rPr>
          <w:rFonts w:ascii="Avenir Roman" w:hAnsi="Avenir Roman"/>
        </w:rPr>
      </w:pPr>
    </w:p>
    <w:p w14:paraId="22C3C3E1" w14:textId="4B3E58B1" w:rsidR="008142A9" w:rsidRDefault="008142A9">
      <w:pPr>
        <w:rPr>
          <w:rFonts w:ascii="Avenir Roman" w:hAnsi="Avenir Roman"/>
        </w:rPr>
      </w:pPr>
    </w:p>
    <w:p w14:paraId="31DD62DB" w14:textId="15263C42" w:rsidR="008142A9" w:rsidRDefault="008142A9">
      <w:pPr>
        <w:rPr>
          <w:rFonts w:ascii="Avenir Roman" w:hAnsi="Avenir Roman"/>
        </w:rPr>
      </w:pPr>
    </w:p>
    <w:p w14:paraId="76E27B80" w14:textId="69A8E14C" w:rsidR="008142A9" w:rsidRDefault="008142A9">
      <w:pPr>
        <w:rPr>
          <w:rFonts w:ascii="Avenir Roman" w:hAnsi="Avenir Roman"/>
        </w:rPr>
      </w:pPr>
    </w:p>
    <w:p w14:paraId="0ED80DEF" w14:textId="119B3DD4" w:rsidR="008142A9" w:rsidRDefault="008142A9">
      <w:pPr>
        <w:rPr>
          <w:rFonts w:ascii="Avenir Roman" w:hAnsi="Avenir Roman"/>
        </w:rPr>
      </w:pPr>
    </w:p>
    <w:p w14:paraId="0B9FA3BE" w14:textId="06596C92" w:rsidR="008142A9" w:rsidRDefault="008142A9">
      <w:pPr>
        <w:rPr>
          <w:rFonts w:ascii="Avenir Roman" w:hAnsi="Avenir Roman"/>
        </w:rPr>
      </w:pPr>
    </w:p>
    <w:p w14:paraId="2FA6C786" w14:textId="2C413925" w:rsidR="008142A9" w:rsidRDefault="008142A9">
      <w:pPr>
        <w:rPr>
          <w:rFonts w:ascii="Avenir Roman" w:hAnsi="Avenir Roman"/>
        </w:rPr>
      </w:pPr>
    </w:p>
    <w:p w14:paraId="5D3A15A2" w14:textId="185CD5D9" w:rsidR="008142A9" w:rsidRDefault="008142A9">
      <w:pPr>
        <w:rPr>
          <w:rFonts w:ascii="Avenir Roman" w:hAnsi="Avenir Roman"/>
        </w:rPr>
      </w:pPr>
    </w:p>
    <w:p w14:paraId="3C84B22F" w14:textId="49B4926F" w:rsidR="008142A9" w:rsidRDefault="008142A9">
      <w:pPr>
        <w:rPr>
          <w:rFonts w:ascii="Avenir Roman" w:hAnsi="Avenir Roman"/>
        </w:rPr>
      </w:pPr>
    </w:p>
    <w:p w14:paraId="2F62929A" w14:textId="739EF575" w:rsidR="008142A9" w:rsidRDefault="008142A9">
      <w:pPr>
        <w:rPr>
          <w:rFonts w:ascii="Avenir Roman" w:hAnsi="Avenir Roman"/>
        </w:rPr>
      </w:pPr>
    </w:p>
    <w:p w14:paraId="343B8FB4" w14:textId="6C04AC27" w:rsidR="008142A9" w:rsidRDefault="008142A9">
      <w:pPr>
        <w:rPr>
          <w:rFonts w:ascii="Avenir Roman" w:hAnsi="Avenir Roman"/>
        </w:rPr>
      </w:pPr>
    </w:p>
    <w:p w14:paraId="0A4D441D" w14:textId="513ACE65" w:rsidR="008142A9" w:rsidRDefault="008142A9">
      <w:pPr>
        <w:rPr>
          <w:rFonts w:ascii="Avenir Roman" w:hAnsi="Avenir Roman"/>
        </w:rPr>
      </w:pPr>
    </w:p>
    <w:p w14:paraId="580CEBEE" w14:textId="02C3F13E" w:rsidR="008142A9" w:rsidRDefault="008142A9">
      <w:pPr>
        <w:rPr>
          <w:rFonts w:ascii="Avenir Roman" w:hAnsi="Avenir Roman"/>
        </w:rPr>
      </w:pPr>
    </w:p>
    <w:p w14:paraId="320A7A97" w14:textId="77777777" w:rsidR="008142A9" w:rsidRDefault="008142A9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70DCCFF" w:rsidR="0003441E" w:rsidRDefault="0003441E">
      <w:pPr>
        <w:rPr>
          <w:rFonts w:ascii="Avenir Roman" w:hAnsi="Avenir Roman"/>
        </w:rPr>
      </w:pPr>
    </w:p>
    <w:p w14:paraId="477E30D2" w14:textId="4F23CE7E" w:rsidR="008142A9" w:rsidRDefault="008142A9">
      <w:pPr>
        <w:rPr>
          <w:rFonts w:ascii="Avenir Roman" w:hAnsi="Avenir Roman"/>
        </w:rPr>
      </w:pPr>
    </w:p>
    <w:p w14:paraId="2BB58853" w14:textId="6E3B95BE" w:rsidR="008142A9" w:rsidRDefault="008142A9">
      <w:pPr>
        <w:rPr>
          <w:rFonts w:ascii="Avenir Roman" w:hAnsi="Avenir Roman"/>
        </w:rPr>
      </w:pPr>
    </w:p>
    <w:p w14:paraId="7EEC7FB3" w14:textId="51EBE299" w:rsidR="008142A9" w:rsidRDefault="008142A9">
      <w:pPr>
        <w:rPr>
          <w:rFonts w:ascii="Avenir Roman" w:hAnsi="Avenir Roman"/>
        </w:rPr>
      </w:pPr>
    </w:p>
    <w:p w14:paraId="6160E910" w14:textId="5DD9F0B7" w:rsidR="008142A9" w:rsidRDefault="008142A9">
      <w:pPr>
        <w:rPr>
          <w:rFonts w:ascii="Avenir Roman" w:hAnsi="Avenir Roman"/>
        </w:rPr>
      </w:pPr>
    </w:p>
    <w:p w14:paraId="0CF47786" w14:textId="77777777" w:rsidR="008142A9" w:rsidRDefault="008142A9">
      <w:pPr>
        <w:rPr>
          <w:rFonts w:ascii="Avenir Roman" w:hAnsi="Avenir Roman"/>
        </w:rPr>
      </w:pPr>
    </w:p>
    <w:p w14:paraId="0CBBCFD2" w14:textId="016CE0FF" w:rsidR="002B1DAE" w:rsidRDefault="002B1DAE">
      <w:pPr>
        <w:rPr>
          <w:rFonts w:ascii="Avenir Roman" w:hAnsi="Avenir Roman"/>
        </w:rPr>
      </w:pPr>
    </w:p>
    <w:p w14:paraId="02208034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3E302DD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8142A9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4886" w:type="dxa"/>
        <w:tblInd w:w="-9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953"/>
        <w:gridCol w:w="1380"/>
      </w:tblGrid>
      <w:tr w:rsidR="008142A9" w:rsidRPr="006B242F" w14:paraId="67E14203" w14:textId="77777777" w:rsidTr="002023BA">
        <w:trPr>
          <w:trHeight w:val="351"/>
        </w:trPr>
        <w:tc>
          <w:tcPr>
            <w:tcW w:w="2553" w:type="dxa"/>
            <w:shd w:val="clear" w:color="auto" w:fill="auto"/>
            <w:noWrap/>
            <w:vAlign w:val="center"/>
          </w:tcPr>
          <w:p w14:paraId="26F1A611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bookmarkStart w:id="0" w:name="OLE_LINK1"/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953" w:type="dxa"/>
            <w:shd w:val="clear" w:color="auto" w:fill="auto"/>
            <w:noWrap/>
            <w:vAlign w:val="center"/>
          </w:tcPr>
          <w:p w14:paraId="1F7C9320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sessions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14:paraId="0924E7E7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Students</w:t>
            </w:r>
          </w:p>
        </w:tc>
      </w:tr>
    </w:tbl>
    <w:p w14:paraId="3C32E268" w14:textId="77777777" w:rsidR="008142A9" w:rsidRDefault="008142A9" w:rsidP="008142A9">
      <w:pPr>
        <w:rPr>
          <w:rFonts w:ascii="Avenir Roman" w:hAnsi="Avenir Roman"/>
        </w:rPr>
        <w:sectPr w:rsidR="008142A9" w:rsidSect="00D944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1" w:name="_GoBack"/>
      <w:bookmarkEnd w:id="0"/>
      <w:bookmarkEnd w:id="1"/>
    </w:p>
    <w:p w14:paraId="4900349C" w14:textId="77777777" w:rsidR="00B447A8" w:rsidRPr="002D20FD" w:rsidRDefault="00B447A8">
      <w:pPr>
        <w:rPr>
          <w:rFonts w:ascii="Avenir Roman" w:hAnsi="Avenir Roman"/>
        </w:rPr>
      </w:pPr>
    </w:p>
    <w:sectPr w:rsidR="00B447A8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76749" w14:textId="77777777" w:rsidR="00EC7687" w:rsidRDefault="00EC7687" w:rsidP="002B1DAE">
      <w:r>
        <w:separator/>
      </w:r>
    </w:p>
  </w:endnote>
  <w:endnote w:type="continuationSeparator" w:id="0">
    <w:p w14:paraId="435BCD7F" w14:textId="77777777" w:rsidR="00EC7687" w:rsidRDefault="00EC7687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FE593" w14:textId="77777777" w:rsidR="00EC7687" w:rsidRDefault="00EC7687" w:rsidP="002B1DAE">
      <w:r>
        <w:separator/>
      </w:r>
    </w:p>
  </w:footnote>
  <w:footnote w:type="continuationSeparator" w:id="0">
    <w:p w14:paraId="5AD597C9" w14:textId="77777777" w:rsidR="00EC7687" w:rsidRDefault="00EC7687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65B0"/>
    <w:rsid w:val="000208E3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023BA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D526C"/>
    <w:rsid w:val="003E0408"/>
    <w:rsid w:val="003E0F56"/>
    <w:rsid w:val="003F007A"/>
    <w:rsid w:val="003F4603"/>
    <w:rsid w:val="00425498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6258"/>
    <w:rsid w:val="005C7B44"/>
    <w:rsid w:val="005D1AE2"/>
    <w:rsid w:val="005D57E5"/>
    <w:rsid w:val="005F007E"/>
    <w:rsid w:val="005F7A33"/>
    <w:rsid w:val="00601F3F"/>
    <w:rsid w:val="00634FFA"/>
    <w:rsid w:val="00646403"/>
    <w:rsid w:val="00662DA6"/>
    <w:rsid w:val="0069587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142A9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F184F"/>
    <w:rsid w:val="00A00BDD"/>
    <w:rsid w:val="00A30D1B"/>
    <w:rsid w:val="00A4070A"/>
    <w:rsid w:val="00A4243C"/>
    <w:rsid w:val="00A470E6"/>
    <w:rsid w:val="00A567F7"/>
    <w:rsid w:val="00A7380E"/>
    <w:rsid w:val="00A92D41"/>
    <w:rsid w:val="00AA7B3D"/>
    <w:rsid w:val="00AE030D"/>
    <w:rsid w:val="00AE237A"/>
    <w:rsid w:val="00B25FE4"/>
    <w:rsid w:val="00B43DDE"/>
    <w:rsid w:val="00B447A8"/>
    <w:rsid w:val="00B5157F"/>
    <w:rsid w:val="00B80445"/>
    <w:rsid w:val="00B846F9"/>
    <w:rsid w:val="00B86CDA"/>
    <w:rsid w:val="00B92A46"/>
    <w:rsid w:val="00B932B4"/>
    <w:rsid w:val="00B95A51"/>
    <w:rsid w:val="00BC2752"/>
    <w:rsid w:val="00BC6F9D"/>
    <w:rsid w:val="00BD1402"/>
    <w:rsid w:val="00BD58A8"/>
    <w:rsid w:val="00BE49CF"/>
    <w:rsid w:val="00C05A0A"/>
    <w:rsid w:val="00C15B1F"/>
    <w:rsid w:val="00C175AC"/>
    <w:rsid w:val="00C265F6"/>
    <w:rsid w:val="00C31859"/>
    <w:rsid w:val="00C3794C"/>
    <w:rsid w:val="00C41E49"/>
    <w:rsid w:val="00C545EE"/>
    <w:rsid w:val="00C737A8"/>
    <w:rsid w:val="00C85426"/>
    <w:rsid w:val="00C86BEB"/>
    <w:rsid w:val="00CA6930"/>
    <w:rsid w:val="00CF564C"/>
    <w:rsid w:val="00D213D2"/>
    <w:rsid w:val="00D4629A"/>
    <w:rsid w:val="00D7238A"/>
    <w:rsid w:val="00D83C71"/>
    <w:rsid w:val="00D87C88"/>
    <w:rsid w:val="00D944C0"/>
    <w:rsid w:val="00DA008C"/>
    <w:rsid w:val="00DD33BB"/>
    <w:rsid w:val="00DE0B73"/>
    <w:rsid w:val="00DE45D7"/>
    <w:rsid w:val="00DF73E7"/>
    <w:rsid w:val="00E12374"/>
    <w:rsid w:val="00E143C7"/>
    <w:rsid w:val="00E37C4F"/>
    <w:rsid w:val="00E4039A"/>
    <w:rsid w:val="00E739CD"/>
    <w:rsid w:val="00EA11D1"/>
    <w:rsid w:val="00EB1156"/>
    <w:rsid w:val="00EC6E41"/>
    <w:rsid w:val="00EC7687"/>
    <w:rsid w:val="00EE4877"/>
    <w:rsid w:val="00EF526C"/>
    <w:rsid w:val="00F00FF7"/>
    <w:rsid w:val="00F01B0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A22-4A9D-89E8-6E461C091CEA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A22-4A9D-89E8-6E461C091CE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A22-4A9D-89E8-6E461C091CEA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A22-4A9D-89E8-6E461C091CEA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A22-4A9D-89E8-6E461C091CEA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4A22-4A9D-89E8-6E461C091CEA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4A22-4A9D-89E8-6E461C091CEA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4A22-4A9D-89E8-6E461C091CE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4A22-4A9D-89E8-6E461C091CEA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4A22-4A9D-89E8-6E461C091CEA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4A22-4A9D-89E8-6E461C091CEA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4A22-4A9D-89E8-6E461C091CEA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4A22-4A9D-89E8-6E461C091CEA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22-4A9D-89E8-6E461C091CEA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A22-4A9D-89E8-6E461C091CEA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A22-4A9D-89E8-6E461C091CEA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A22-4A9D-89E8-6E461C091CEA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A22-4A9D-89E8-6E461C091CEA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A22-4A9D-89E8-6E461C091CEA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4A22-4A9D-89E8-6E461C091CEA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A22-4A9D-89E8-6E461C091CEA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4A22-4A9D-89E8-6E461C091C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A22-4A9D-89E8-6E461C091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C"/>
    <w:rsid w:val="00157C21"/>
    <w:rsid w:val="001D27E6"/>
    <w:rsid w:val="002D4330"/>
    <w:rsid w:val="00830DF1"/>
    <w:rsid w:val="00865E0C"/>
    <w:rsid w:val="00BB5277"/>
    <w:rsid w:val="00B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E0C"/>
    <w:rPr>
      <w:color w:val="808080"/>
    </w:rPr>
  </w:style>
  <w:style w:type="paragraph" w:customStyle="1" w:styleId="6A844622BCDE4FB79C14F5B8DBD992C1">
    <w:name w:val="6A844622BCDE4FB79C14F5B8DBD992C1"/>
    <w:rsid w:val="00865E0C"/>
  </w:style>
  <w:style w:type="paragraph" w:customStyle="1" w:styleId="B844F964C5B24F9684C2B7ECE6211FF5">
    <w:name w:val="B844F964C5B24F9684C2B7ECE6211FF5"/>
    <w:rsid w:val="00865E0C"/>
  </w:style>
  <w:style w:type="paragraph" w:customStyle="1" w:styleId="FE8C952D7C804DD491C24D09D766ABBD">
    <w:name w:val="FE8C952D7C804DD491C24D09D766ABBD"/>
    <w:rsid w:val="0086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9D45CE-F356-4A87-8C0D-D8A862EA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23</cp:revision>
  <cp:lastPrinted>2020-10-23T15:44:00Z</cp:lastPrinted>
  <dcterms:created xsi:type="dcterms:W3CDTF">2020-10-29T17:21:00Z</dcterms:created>
  <dcterms:modified xsi:type="dcterms:W3CDTF">2020-10-30T17:08:00Z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