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AtliQ Sales and CRM Assistant: AI Opportunity Map (Step 2)</w:t>
      </w:r>
    </w:p>
    <w:p>
      <w:r>
        <w:t>Capstone 1, Step 2 deliverable. This document is the content of the Miro board, frame by frame, in left-to-right reading order. Sticky colours are suggestions. A Miro-importable CSV of every sticky and table row sits alongside this file. Data as of 10 July 2026 (the dataset's "today").</w:t>
      </w:r>
    </w:p>
    <w:p>
      <w:pPr>
        <w:pStyle w:val="Heading1"/>
      </w:pPr>
      <w:r>
        <w:t>Frame 1: Header: problem recap</w:t>
      </w:r>
    </w:p>
    <w:p>
      <w:r>
        <w:rPr>
          <w:i/>
          <w:color w:val="595959"/>
        </w:rPr>
        <w:t>Miro layout: One wide frame across the top: title text plus four yellow stickies.</w:t>
      </w:r>
    </w:p>
    <w:tbl>
      <w:tblPr>
        <w:tblStyle w:val="TableGrid"/>
        <w:tblW w:type="auto" w:w="0"/>
        <w:tblLook w:firstColumn="1" w:firstRow="1" w:lastColumn="0" w:lastRow="0" w:noHBand="0" w:noVBand="1" w:val="04A0"/>
      </w:tblPr>
      <w:tblGrid>
        <w:gridCol w:w="5112"/>
        <w:gridCol w:w="5112"/>
      </w:tblGrid>
      <w:tr>
        <w:tc>
          <w:tcPr>
            <w:tcW w:type="dxa" w:w="2160"/>
            <w:shd w:val="clear" w:color="auto" w:fill="1F3864"/>
          </w:tcPr>
          <w:p>
            <w:r>
              <w:rPr>
                <w:sz w:val="17"/>
              </w:rPr>
            </w:r>
            <w:r>
              <w:rPr>
                <w:b/>
                <w:color w:val="FFFFFF"/>
                <w:sz w:val="17"/>
              </w:rPr>
              <w:t>Sticky</w:t>
            </w:r>
          </w:p>
        </w:tc>
        <w:tc>
          <w:tcPr>
            <w:tcW w:type="dxa" w:w="8064"/>
            <w:shd w:val="clear" w:color="auto" w:fill="1F3864"/>
          </w:tcPr>
          <w:p>
            <w:r>
              <w:rPr>
                <w:sz w:val="17"/>
              </w:rPr>
            </w:r>
            <w:r>
              <w:rPr>
                <w:b/>
                <w:color w:val="FFFFFF"/>
                <w:sz w:val="17"/>
              </w:rPr>
              <w:t>Text</w:t>
            </w:r>
          </w:p>
        </w:tc>
      </w:tr>
      <w:tr>
        <w:tc>
          <w:tcPr>
            <w:tcW w:type="dxa" w:w="2160"/>
          </w:tcPr>
          <w:p>
            <w:r>
              <w:rPr>
                <w:sz w:val="17"/>
              </w:rPr>
              <w:t>Persona</w:t>
            </w:r>
          </w:p>
        </w:tc>
        <w:tc>
          <w:tcPr>
            <w:tcW w:type="dxa" w:w="8064"/>
          </w:tcPr>
          <w:p>
            <w:r>
              <w:rPr>
                <w:sz w:val="17"/>
              </w:rPr>
              <w:t>Bhavin, co-founder &amp; lead seller. Sells between meetings and on the road; owns FinEdge $95k, NovaPharma $80k, ShopSwift $55k, Meridian $45k.</w:t>
            </w:r>
          </w:p>
        </w:tc>
      </w:tr>
      <w:tr>
        <w:tc>
          <w:tcPr>
            <w:tcW w:type="dxa" w:w="2160"/>
          </w:tcPr>
          <w:p>
            <w:r>
              <w:rPr>
                <w:sz w:val="17"/>
              </w:rPr>
              <w:t>Root cause (Step 1)</w:t>
            </w:r>
          </w:p>
        </w:tc>
        <w:tc>
          <w:tcPr>
            <w:tcW w:type="dxa" w:w="8064"/>
          </w:tcPr>
          <w:p>
            <w:r>
              <w:rPr>
                <w:sz w:val="17"/>
              </w:rPr>
              <w:t>AtliQ does not lack leads; it lacks memory. Client asks, promises, deadlines, referrals and revisit dates live in emails, calls and notes, never in the CRM, so nobody can see what is owed to whom and by when.</w:t>
            </w:r>
          </w:p>
        </w:tc>
      </w:tr>
      <w:tr>
        <w:tc>
          <w:tcPr>
            <w:tcW w:type="dxa" w:w="2160"/>
          </w:tcPr>
          <w:p>
            <w:r>
              <w:rPr>
                <w:sz w:val="17"/>
              </w:rPr>
              <w:t>Evidence</w:t>
            </w:r>
          </w:p>
        </w:tc>
        <w:tc>
          <w:tcPr>
            <w:tcW w:type="dxa" w:w="8064"/>
          </w:tcPr>
          <w:p>
            <w:r>
              <w:rPr>
                <w:sz w:val="17"/>
              </w:rPr>
              <w:t>0/40 CRM records have a next follow-up date; 21 have no value; 5 no owner; Meridian duplicated; 4+ email leads and ~11 TechSummit contacts never entered; ~$470k of valued pipeline waiting on an overdue AtliQ action (as of 10 Jul 2026).</w:t>
            </w:r>
          </w:p>
        </w:tc>
      </w:tr>
      <w:tr>
        <w:tc>
          <w:tcPr>
            <w:tcW w:type="dxa" w:w="2160"/>
          </w:tcPr>
          <w:p>
            <w:r>
              <w:rPr>
                <w:sz w:val="17"/>
              </w:rPr>
              <w:t>Goal of this board</w:t>
            </w:r>
          </w:p>
        </w:tc>
        <w:tc>
          <w:tcPr>
            <w:tcW w:type="dxa" w:w="8064"/>
          </w:tcPr>
          <w:p>
            <w:r>
              <w:rPr>
                <w:sz w:val="17"/>
              </w:rPr>
              <w:t>Find where AI genuinely helps a founder-seller remember and act, score it, and scope a safe MVP for the PRD.</w:t>
            </w:r>
          </w:p>
        </w:tc>
      </w:tr>
    </w:tbl>
    <w:p/>
    <w:p>
      <w:pPr>
        <w:pStyle w:val="Heading1"/>
      </w:pPr>
      <w:r>
        <w:t>Frame 2: Founder sales workflow, stages S1 to S9</w:t>
      </w:r>
    </w:p>
    <w:p>
      <w:r>
        <w:rPr>
          <w:i/>
          <w:color w:val="595959"/>
        </w:rPr>
        <w:t>Miro layout: A horizontal swimlane of 9 columns, one per stage. Row 1 grey sticky = what happens today; row 2 red sticky = pain with evidence; row 3 green sticky = AI opportunity ids. Arrow connectors S1 to S9; S8 loops back to S1.</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504"/>
            <w:shd w:val="clear" w:color="auto" w:fill="1F3864"/>
          </w:tcPr>
          <w:p>
            <w:r>
              <w:rPr>
                <w:sz w:val="17"/>
              </w:rPr>
            </w:r>
            <w:r>
              <w:rPr>
                <w:b/>
                <w:color w:val="FFFFFF"/>
                <w:sz w:val="17"/>
              </w:rPr>
              <w:t>#</w:t>
            </w:r>
          </w:p>
        </w:tc>
        <w:tc>
          <w:tcPr>
            <w:tcW w:type="dxa" w:w="1584"/>
            <w:shd w:val="clear" w:color="auto" w:fill="1F3864"/>
          </w:tcPr>
          <w:p>
            <w:r>
              <w:rPr>
                <w:sz w:val="17"/>
              </w:rPr>
            </w:r>
            <w:r>
              <w:rPr>
                <w:b/>
                <w:color w:val="FFFFFF"/>
                <w:sz w:val="17"/>
              </w:rPr>
              <w:t>Stage</w:t>
            </w:r>
          </w:p>
        </w:tc>
        <w:tc>
          <w:tcPr>
            <w:tcW w:type="dxa" w:w="2592"/>
            <w:shd w:val="clear" w:color="auto" w:fill="1F3864"/>
          </w:tcPr>
          <w:p>
            <w:r>
              <w:rPr>
                <w:sz w:val="17"/>
              </w:rPr>
            </w:r>
            <w:r>
              <w:rPr>
                <w:b/>
                <w:color w:val="FFFFFF"/>
                <w:sz w:val="17"/>
              </w:rPr>
              <w:t>What happens today</w:t>
            </w:r>
          </w:p>
        </w:tc>
        <w:tc>
          <w:tcPr>
            <w:tcW w:type="dxa" w:w="3744"/>
            <w:shd w:val="clear" w:color="auto" w:fill="1F3864"/>
          </w:tcPr>
          <w:p>
            <w:r>
              <w:rPr>
                <w:sz w:val="17"/>
              </w:rPr>
            </w:r>
            <w:r>
              <w:rPr>
                <w:b/>
                <w:color w:val="FFFFFF"/>
                <w:sz w:val="17"/>
              </w:rPr>
              <w:t>Pain (dataset evidence)</w:t>
            </w:r>
          </w:p>
        </w:tc>
        <w:tc>
          <w:tcPr>
            <w:tcW w:type="dxa" w:w="1440"/>
            <w:shd w:val="clear" w:color="auto" w:fill="1F3864"/>
          </w:tcPr>
          <w:p>
            <w:r>
              <w:rPr>
                <w:sz w:val="17"/>
              </w:rPr>
            </w:r>
            <w:r>
              <w:rPr>
                <w:b/>
                <w:color w:val="FFFFFF"/>
                <w:sz w:val="17"/>
              </w:rPr>
              <w:t>AI opportunities</w:t>
            </w:r>
          </w:p>
        </w:tc>
      </w:tr>
      <w:tr>
        <w:tc>
          <w:tcPr>
            <w:tcW w:type="dxa" w:w="504"/>
          </w:tcPr>
          <w:p>
            <w:r>
              <w:rPr>
                <w:sz w:val="17"/>
              </w:rPr>
              <w:t>S1</w:t>
            </w:r>
          </w:p>
        </w:tc>
        <w:tc>
          <w:tcPr>
            <w:tcW w:type="dxa" w:w="1584"/>
          </w:tcPr>
          <w:p>
            <w:r>
              <w:rPr>
                <w:sz w:val="17"/>
              </w:rPr>
              <w:t>Lead arrives</w:t>
            </w:r>
          </w:p>
        </w:tc>
        <w:tc>
          <w:tcPr>
            <w:tcW w:type="dxa" w:w="2592"/>
          </w:tcPr>
          <w:p>
            <w:r>
              <w:rPr>
                <w:sz w:val="17"/>
              </w:rPr>
              <w:t>Referrals, LinkedIn, conferences, inbound email, often on the phone between meetings.</w:t>
            </w:r>
          </w:p>
        </w:tc>
        <w:tc>
          <w:tcPr>
            <w:tcW w:type="dxa" w:w="3744"/>
          </w:tcPr>
          <w:p>
            <w:r>
              <w:rPr>
                <w:sz w:val="17"/>
              </w:rPr>
              <w:t>Harbor &amp; Finch, Nimbus Lending, PixelWorks, Lumino never reached the CRM; ~11 of ~15 TechSummit cards still in a drawer.</w:t>
            </w:r>
          </w:p>
        </w:tc>
        <w:tc>
          <w:tcPr>
            <w:tcW w:type="dxa" w:w="1440"/>
          </w:tcPr>
          <w:p>
            <w:r>
              <w:rPr>
                <w:sz w:val="17"/>
              </w:rPr>
              <w:t>O1, O4, O8, O9</w:t>
            </w:r>
          </w:p>
        </w:tc>
      </w:tr>
      <w:tr>
        <w:tc>
          <w:tcPr>
            <w:tcW w:type="dxa" w:w="504"/>
          </w:tcPr>
          <w:p>
            <w:r>
              <w:rPr>
                <w:sz w:val="17"/>
              </w:rPr>
              <w:t>S2</w:t>
            </w:r>
          </w:p>
        </w:tc>
        <w:tc>
          <w:tcPr>
            <w:tcW w:type="dxa" w:w="1584"/>
          </w:tcPr>
          <w:p>
            <w:r>
              <w:rPr>
                <w:sz w:val="17"/>
              </w:rPr>
              <w:t>Log &amp; qualify in CRM</w:t>
            </w:r>
          </w:p>
        </w:tc>
        <w:tc>
          <w:tcPr>
            <w:tcW w:type="dxa" w:w="2592"/>
          </w:tcPr>
          <w:p>
            <w:r>
              <w:rPr>
                <w:sz w:val="17"/>
              </w:rPr>
              <w:t>Entered days later, by hand, as name + company, or handed to Jay.</w:t>
            </w:r>
          </w:p>
        </w:tc>
        <w:tc>
          <w:tcPr>
            <w:tcW w:type="dxa" w:w="3744"/>
          </w:tcPr>
          <w:p>
            <w:r>
              <w:rPr>
                <w:sz w:val="17"/>
              </w:rPr>
              <w:t>21/40 no value, 5 no owner, Meridian entered twice (L-1003 / L-1027) so Jay pitched Bhavin's prospect.</w:t>
            </w:r>
          </w:p>
        </w:tc>
        <w:tc>
          <w:tcPr>
            <w:tcW w:type="dxa" w:w="1440"/>
          </w:tcPr>
          <w:p>
            <w:r>
              <w:rPr>
                <w:sz w:val="17"/>
              </w:rPr>
              <w:t>O1, O4, O5, O15</w:t>
            </w:r>
          </w:p>
        </w:tc>
      </w:tr>
      <w:tr>
        <w:tc>
          <w:tcPr>
            <w:tcW w:type="dxa" w:w="504"/>
          </w:tcPr>
          <w:p>
            <w:r>
              <w:rPr>
                <w:sz w:val="17"/>
              </w:rPr>
              <w:t>S3</w:t>
            </w:r>
          </w:p>
        </w:tc>
        <w:tc>
          <w:tcPr>
            <w:tcW w:type="dxa" w:w="1584"/>
          </w:tcPr>
          <w:p>
            <w:r>
              <w:rPr>
                <w:sz w:val="17"/>
              </w:rPr>
              <w:t>Discovery calls &amp; meetings</w:t>
            </w:r>
          </w:p>
        </w:tc>
        <w:tc>
          <w:tcPr>
            <w:tcW w:type="dxa" w:w="2592"/>
          </w:tcPr>
          <w:p>
            <w:r>
              <w:rPr>
                <w:sz w:val="17"/>
              </w:rPr>
              <w:t>Notes of very uneven quality, from QBR write-ups to two-line scribbles.</w:t>
            </w:r>
          </w:p>
        </w:tc>
        <w:tc>
          <w:tcPr>
            <w:tcW w:type="dxa" w:w="3744"/>
          </w:tcPr>
          <w:p>
            <w:r>
              <w:rPr>
                <w:sz w:val="17"/>
              </w:rPr>
              <w:t>Ridgeline Foods called with no contact details; AgroLink notes stuck with Dhaval; MiraHealth: "put this in the CRM, I'll forget half".</w:t>
            </w:r>
          </w:p>
        </w:tc>
        <w:tc>
          <w:tcPr>
            <w:tcW w:type="dxa" w:w="1440"/>
          </w:tcPr>
          <w:p>
            <w:r>
              <w:rPr>
                <w:sz w:val="17"/>
              </w:rPr>
              <w:t>O2, O8</w:t>
            </w:r>
          </w:p>
        </w:tc>
      </w:tr>
      <w:tr>
        <w:tc>
          <w:tcPr>
            <w:tcW w:type="dxa" w:w="504"/>
          </w:tcPr>
          <w:p>
            <w:r>
              <w:rPr>
                <w:sz w:val="17"/>
              </w:rPr>
              <w:t>S4</w:t>
            </w:r>
          </w:p>
        </w:tc>
        <w:tc>
          <w:tcPr>
            <w:tcW w:type="dxa" w:w="1584"/>
          </w:tcPr>
          <w:p>
            <w:r>
              <w:rPr>
                <w:sz w:val="17"/>
              </w:rPr>
              <w:t>Proposal, SOW, questionnaire</w:t>
            </w:r>
          </w:p>
        </w:tc>
        <w:tc>
          <w:tcPr>
            <w:tcW w:type="dxa" w:w="2592"/>
          </w:tcPr>
          <w:p>
            <w:r>
              <w:rPr>
                <w:sz w:val="17"/>
              </w:rPr>
              <w:t>Pre-sales docs built by founders, Pranav and Ayush, delegated by forwarding emails.</w:t>
            </w:r>
          </w:p>
        </w:tc>
        <w:tc>
          <w:tcPr>
            <w:tcW w:type="dxa" w:w="3744"/>
          </w:tcPr>
          <w:p>
            <w:r>
              <w:rPr>
                <w:sz w:val="17"/>
              </w:rPr>
              <w:t>ShopSwift SOW due 15 Jul not started; NovaPharma 78-question security questionnaire due 24 Jul untouched; Meridian's 16 Jun questions unanswered.</w:t>
            </w:r>
          </w:p>
        </w:tc>
        <w:tc>
          <w:tcPr>
            <w:tcW w:type="dxa" w:w="1440"/>
          </w:tcPr>
          <w:p>
            <w:r>
              <w:rPr>
                <w:sz w:val="17"/>
              </w:rPr>
              <w:t>O2, O3, O13, O14</w:t>
            </w:r>
          </w:p>
        </w:tc>
      </w:tr>
      <w:tr>
        <w:tc>
          <w:tcPr>
            <w:tcW w:type="dxa" w:w="504"/>
          </w:tcPr>
          <w:p>
            <w:r>
              <w:rPr>
                <w:sz w:val="17"/>
              </w:rPr>
              <w:t>S5</w:t>
            </w:r>
          </w:p>
        </w:tc>
        <w:tc>
          <w:tcPr>
            <w:tcW w:type="dxa" w:w="1584"/>
          </w:tcPr>
          <w:p>
            <w:r>
              <w:rPr>
                <w:sz w:val="17"/>
              </w:rPr>
              <w:t>Follow-up &amp; commitments</w:t>
            </w:r>
          </w:p>
        </w:tc>
        <w:tc>
          <w:tcPr>
            <w:tcW w:type="dxa" w:w="2592"/>
          </w:tcPr>
          <w:p>
            <w:r>
              <w:rPr>
                <w:sz w:val="17"/>
              </w:rPr>
              <w:t>Promises made by email or on calls ("I'll send an invite", "will revert in a day or two") with no task.</w:t>
            </w:r>
          </w:p>
        </w:tc>
        <w:tc>
          <w:tcPr>
            <w:tcW w:type="dxa" w:w="3744"/>
          </w:tcPr>
          <w:p>
            <w:r>
              <w:rPr>
                <w:sz w:val="17"/>
              </w:rPr>
              <w:t>FinEdge call slot unconfirmed 21 days; Zenlytics invite never sent; FreshCart "never got that call"; CloudNine and ByteBridge comparing competitors.</w:t>
            </w:r>
          </w:p>
        </w:tc>
        <w:tc>
          <w:tcPr>
            <w:tcW w:type="dxa" w:w="1440"/>
          </w:tcPr>
          <w:p>
            <w:r>
              <w:rPr>
                <w:sz w:val="17"/>
              </w:rPr>
              <w:t>O2, O3, O7, O12</w:t>
            </w:r>
          </w:p>
        </w:tc>
      </w:tr>
      <w:tr>
        <w:tc>
          <w:tcPr>
            <w:tcW w:type="dxa" w:w="504"/>
          </w:tcPr>
          <w:p>
            <w:r>
              <w:rPr>
                <w:sz w:val="17"/>
              </w:rPr>
              <w:t>S6</w:t>
            </w:r>
          </w:p>
        </w:tc>
        <w:tc>
          <w:tcPr>
            <w:tcW w:type="dxa" w:w="1584"/>
          </w:tcPr>
          <w:p>
            <w:r>
              <w:rPr>
                <w:sz w:val="17"/>
              </w:rPr>
              <w:t>Negotiate &amp; close</w:t>
            </w:r>
          </w:p>
        </w:tc>
        <w:tc>
          <w:tcPr>
            <w:tcW w:type="dxa" w:w="2592"/>
          </w:tcPr>
          <w:p>
            <w:r>
              <w:rPr>
                <w:sz w:val="17"/>
              </w:rPr>
              <w:t>Status changes live in email; the CRM is not updated.</w:t>
            </w:r>
          </w:p>
        </w:tc>
        <w:tc>
          <w:tcPr>
            <w:tcW w:type="dxa" w:w="3744"/>
          </w:tcPr>
          <w:p>
            <w:r>
              <w:rPr>
                <w:sz w:val="17"/>
              </w:rPr>
              <w:t>Trustline approved but still "Proposal Sent"; HealthFirst board on 14 Jul found only by an inbox search in a meeting.</w:t>
            </w:r>
          </w:p>
        </w:tc>
        <w:tc>
          <w:tcPr>
            <w:tcW w:type="dxa" w:w="1440"/>
          </w:tcPr>
          <w:p>
            <w:r>
              <w:rPr>
                <w:sz w:val="17"/>
              </w:rPr>
              <w:t>O3, O5, O11</w:t>
            </w:r>
          </w:p>
        </w:tc>
      </w:tr>
      <w:tr>
        <w:tc>
          <w:tcPr>
            <w:tcW w:type="dxa" w:w="504"/>
          </w:tcPr>
          <w:p>
            <w:r>
              <w:rPr>
                <w:sz w:val="17"/>
              </w:rPr>
              <w:t>S7</w:t>
            </w:r>
          </w:p>
        </w:tc>
        <w:tc>
          <w:tcPr>
            <w:tcW w:type="dxa" w:w="1584"/>
          </w:tcPr>
          <w:p>
            <w:r>
              <w:rPr>
                <w:sz w:val="17"/>
              </w:rPr>
              <w:t>Grow the account</w:t>
            </w:r>
          </w:p>
        </w:tc>
        <w:tc>
          <w:tcPr>
            <w:tcW w:type="dxa" w:w="2592"/>
          </w:tcPr>
          <w:p>
            <w:r>
              <w:rPr>
                <w:sz w:val="17"/>
              </w:rPr>
              <w:t>Happy clients ask for more or refer peers; nobody tracks it.</w:t>
            </w:r>
          </w:p>
        </w:tc>
        <w:tc>
          <w:tcPr>
            <w:tcW w:type="dxa" w:w="3744"/>
          </w:tcPr>
          <w:p>
            <w:r>
              <w:rPr>
                <w:sz w:val="17"/>
              </w:rPr>
              <w:t>Northwind dashboard ask, PayTrack phase 2, Acme report automation, DataNest renewal, referrals to Citywide and Harbor &amp; Finch.</w:t>
            </w:r>
          </w:p>
        </w:tc>
        <w:tc>
          <w:tcPr>
            <w:tcW w:type="dxa" w:w="1440"/>
          </w:tcPr>
          <w:p>
            <w:r>
              <w:rPr>
                <w:sz w:val="17"/>
              </w:rPr>
              <w:t>O6, O7</w:t>
            </w:r>
          </w:p>
        </w:tc>
      </w:tr>
      <w:tr>
        <w:tc>
          <w:tcPr>
            <w:tcW w:type="dxa" w:w="504"/>
          </w:tcPr>
          <w:p>
            <w:r>
              <w:rPr>
                <w:sz w:val="17"/>
              </w:rPr>
              <w:t>S8</w:t>
            </w:r>
          </w:p>
        </w:tc>
        <w:tc>
          <w:tcPr>
            <w:tcW w:type="dxa" w:w="1584"/>
          </w:tcPr>
          <w:p>
            <w:r>
              <w:rPr>
                <w:sz w:val="17"/>
              </w:rPr>
              <w:t>Lost deal &amp; revisit</w:t>
            </w:r>
          </w:p>
        </w:tc>
        <w:tc>
          <w:tcPr>
            <w:tcW w:type="dxa" w:w="2592"/>
          </w:tcPr>
          <w:p>
            <w:r>
              <w:rPr>
                <w:sz w:val="17"/>
              </w:rPr>
              <w:t>"Check back later" is written in a notes field and forgotten.</w:t>
            </w:r>
          </w:p>
        </w:tc>
        <w:tc>
          <w:tcPr>
            <w:tcW w:type="dxa" w:w="3744"/>
          </w:tcPr>
          <w:p>
            <w:r>
              <w:rPr>
                <w:sz w:val="17"/>
              </w:rPr>
              <w:t>ClearPath budget unfrozen, no reply for 31 days, still "Lost"; Kaveri's vendor failed; Quantia: check back in Q2 2026; Sunrise Foods wants a v2.</w:t>
            </w:r>
          </w:p>
        </w:tc>
        <w:tc>
          <w:tcPr>
            <w:tcW w:type="dxa" w:w="1440"/>
          </w:tcPr>
          <w:p>
            <w:r>
              <w:rPr>
                <w:sz w:val="17"/>
              </w:rPr>
              <w:t>O5, O6</w:t>
            </w:r>
          </w:p>
        </w:tc>
      </w:tr>
      <w:tr>
        <w:tc>
          <w:tcPr>
            <w:tcW w:type="dxa" w:w="504"/>
          </w:tcPr>
          <w:p>
            <w:r>
              <w:rPr>
                <w:sz w:val="17"/>
              </w:rPr>
              <w:t>S9</w:t>
            </w:r>
          </w:p>
        </w:tc>
        <w:tc>
          <w:tcPr>
            <w:tcW w:type="dxa" w:w="1584"/>
          </w:tcPr>
          <w:p>
            <w:r>
              <w:rPr>
                <w:sz w:val="17"/>
              </w:rPr>
              <w:t>Pipeline review &amp; prioritisation</w:t>
            </w:r>
          </w:p>
        </w:tc>
        <w:tc>
          <w:tcPr>
            <w:tcW w:type="dxa" w:w="2592"/>
          </w:tcPr>
          <w:p>
            <w:r>
              <w:rPr>
                <w:sz w:val="17"/>
              </w:rPr>
              <w:t>Monthly review plus ad-hoc arguments; Jay reconciles CRM vs inboxes first.</w:t>
            </w:r>
          </w:p>
        </w:tc>
        <w:tc>
          <w:tcPr>
            <w:tcW w:type="dxa" w:w="3744"/>
          </w:tcPr>
          <w:p>
            <w:r>
              <w:rPr>
                <w:sz w:val="17"/>
              </w:rPr>
              <w:t>~2 hours of reconciliation per review and still gaps; 7 Jul meeting ended with no owners assigned.</w:t>
            </w:r>
          </w:p>
        </w:tc>
        <w:tc>
          <w:tcPr>
            <w:tcW w:type="dxa" w:w="1440"/>
          </w:tcPr>
          <w:p>
            <w:r>
              <w:rPr>
                <w:sz w:val="17"/>
              </w:rPr>
              <w:t>O3, O5, O10</w:t>
            </w:r>
          </w:p>
        </w:tc>
      </w:tr>
    </w:tbl>
    <w:p/>
    <w:p>
      <w:pPr>
        <w:pStyle w:val="Heading1"/>
      </w:pPr>
      <w:r>
        <w:t>Frame 3: AI opportunity cards (O1 to O15)</w:t>
      </w:r>
    </w:p>
    <w:p>
      <w:r>
        <w:rPr>
          <w:i/>
          <w:color w:val="595959"/>
        </w:rPr>
        <w:t>Miro layout: One blue card per opportunity, placed under the stage it serves. Each card shows the name, a one-line description and its scores.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504"/>
            <w:shd w:val="clear" w:color="auto" w:fill="1F3864"/>
          </w:tcPr>
          <w:p>
            <w:r>
              <w:rPr>
                <w:sz w:val="17"/>
              </w:rPr>
            </w:r>
            <w:r>
              <w:rPr>
                <w:b/>
                <w:color w:val="FFFFFF"/>
                <w:sz w:val="17"/>
              </w:rPr>
              <w:t>#</w:t>
            </w:r>
          </w:p>
        </w:tc>
        <w:tc>
          <w:tcPr>
            <w:tcW w:type="dxa" w:w="1584"/>
            <w:shd w:val="clear" w:color="auto" w:fill="1F3864"/>
          </w:tcPr>
          <w:p>
            <w:r>
              <w:rPr>
                <w:sz w:val="17"/>
              </w:rPr>
            </w:r>
            <w:r>
              <w:rPr>
                <w:b/>
                <w:color w:val="FFFFFF"/>
                <w:sz w:val="17"/>
              </w:rPr>
              <w:t>Opportunity</w:t>
            </w:r>
          </w:p>
        </w:tc>
        <w:tc>
          <w:tcPr>
            <w:tcW w:type="dxa" w:w="2736"/>
            <w:shd w:val="clear" w:color="auto" w:fill="1F3864"/>
          </w:tcPr>
          <w:p>
            <w:r>
              <w:rPr>
                <w:sz w:val="17"/>
              </w:rPr>
            </w:r>
            <w:r>
              <w:rPr>
                <w:b/>
                <w:color w:val="FFFFFF"/>
                <w:sz w:val="17"/>
              </w:rPr>
              <w:t>What it does</w:t>
            </w:r>
          </w:p>
        </w:tc>
        <w:tc>
          <w:tcPr>
            <w:tcW w:type="dxa" w:w="792"/>
            <w:shd w:val="clear" w:color="auto" w:fill="1F3864"/>
          </w:tcPr>
          <w:p>
            <w:r>
              <w:rPr>
                <w:sz w:val="17"/>
              </w:rPr>
            </w:r>
            <w:r>
              <w:rPr>
                <w:b/>
                <w:color w:val="FFFFFF"/>
                <w:sz w:val="17"/>
              </w:rPr>
              <w:t>Stage</w:t>
            </w:r>
          </w:p>
        </w:tc>
        <w:tc>
          <w:tcPr>
            <w:tcW w:type="dxa" w:w="2736"/>
            <w:shd w:val="clear" w:color="auto" w:fill="1F3864"/>
          </w:tcPr>
          <w:p>
            <w:r>
              <w:rPr>
                <w:sz w:val="17"/>
              </w:rPr>
            </w:r>
            <w:r>
              <w:rPr>
                <w:b/>
                <w:color w:val="FFFFFF"/>
                <w:sz w:val="17"/>
              </w:rPr>
              <w:t>Why AI fits (or doesn't)</w:t>
            </w:r>
          </w:p>
        </w:tc>
        <w:tc>
          <w:tcPr>
            <w:tcW w:type="dxa" w:w="2016"/>
            <w:shd w:val="clear" w:color="auto" w:fill="1F3864"/>
          </w:tcPr>
          <w:p>
            <w:r>
              <w:rPr>
                <w:sz w:val="17"/>
              </w:rPr>
            </w:r>
            <w:r>
              <w:rPr>
                <w:b/>
                <w:color w:val="FFFFFF"/>
                <w:sz w:val="17"/>
              </w:rPr>
              <w:t>Evidence</w:t>
            </w:r>
          </w:p>
        </w:tc>
      </w:tr>
      <w:tr>
        <w:tc>
          <w:tcPr>
            <w:tcW w:type="dxa" w:w="504"/>
          </w:tcPr>
          <w:p>
            <w:r>
              <w:rPr>
                <w:sz w:val="17"/>
              </w:rPr>
              <w:t>O1</w:t>
            </w:r>
          </w:p>
        </w:tc>
        <w:tc>
          <w:tcPr>
            <w:tcW w:type="dxa" w:w="1584"/>
          </w:tcPr>
          <w:p>
            <w:r>
              <w:rPr>
                <w:sz w:val="17"/>
              </w:rPr>
              <w:t>Link conversations to accounts</w:t>
            </w:r>
          </w:p>
        </w:tc>
        <w:tc>
          <w:tcPr>
            <w:tcW w:type="dxa" w:w="2736"/>
          </w:tcPr>
          <w:p>
            <w:r>
              <w:rPr>
                <w:sz w:val="17"/>
              </w:rPr>
              <w:t>Match every email, note and quick note to the right CRM account by company, contact email and lead_id; flag duplicates.</w:t>
            </w:r>
          </w:p>
        </w:tc>
        <w:tc>
          <w:tcPr>
            <w:tcW w:type="dxa" w:w="792"/>
          </w:tcPr>
          <w:p>
            <w:r>
              <w:rPr>
                <w:sz w:val="17"/>
              </w:rPr>
              <w:t>S1-S2</w:t>
            </w:r>
          </w:p>
        </w:tc>
        <w:tc>
          <w:tcPr>
            <w:tcW w:type="dxa" w:w="2736"/>
          </w:tcPr>
          <w:p>
            <w:r>
              <w:rPr>
                <w:sz w:val="17"/>
              </w:rPr>
              <w:t>Fuzzy matching of messy names ("Meridian Health LLC" vs "Meridian Healthcare") is a language task; the join keys exist in the dataset.</w:t>
            </w:r>
          </w:p>
        </w:tc>
        <w:tc>
          <w:tcPr>
            <w:tcW w:type="dxa" w:w="2016"/>
          </w:tcPr>
          <w:p>
            <w:r>
              <w:rPr>
                <w:sz w:val="17"/>
              </w:rPr>
              <w:t>Meridian L-1003/L-1027; GlobalMart L-1004/L-1040</w:t>
            </w:r>
          </w:p>
        </w:tc>
      </w:tr>
      <w:tr>
        <w:tc>
          <w:tcPr>
            <w:tcW w:type="dxa" w:w="504"/>
          </w:tcPr>
          <w:p>
            <w:r>
              <w:rPr>
                <w:sz w:val="17"/>
              </w:rPr>
              <w:t>O2</w:t>
            </w:r>
          </w:p>
        </w:tc>
        <w:tc>
          <w:tcPr>
            <w:tcW w:type="dxa" w:w="1584"/>
          </w:tcPr>
          <w:p>
            <w:r>
              <w:rPr>
                <w:sz w:val="17"/>
              </w:rPr>
              <w:t>Commitment &amp; ask ledger</w:t>
            </w:r>
          </w:p>
        </w:tc>
        <w:tc>
          <w:tcPr>
            <w:tcW w:type="dxa" w:w="2736"/>
          </w:tcPr>
          <w:p>
            <w:r>
              <w:rPr>
                <w:sz w:val="17"/>
              </w:rPr>
              <w:t>Extract client asks, AtliQ promises, deadlines, budget and stakeholders from each thread, with a citation to the source line.</w:t>
            </w:r>
          </w:p>
        </w:tc>
        <w:tc>
          <w:tcPr>
            <w:tcW w:type="dxa" w:w="792"/>
          </w:tcPr>
          <w:p>
            <w:r>
              <w:rPr>
                <w:sz w:val="17"/>
              </w:rPr>
              <w:t>S3-S5</w:t>
            </w:r>
          </w:p>
        </w:tc>
        <w:tc>
          <w:tcPr>
            <w:tcW w:type="dxa" w:w="2736"/>
          </w:tcPr>
          <w:p>
            <w:r>
              <w:rPr>
                <w:sz w:val="17"/>
              </w:rPr>
              <w:t>Core LLM strength: structured extraction from unstructured text. Every item can be grounded in a quoted source.</w:t>
            </w:r>
          </w:p>
        </w:tc>
        <w:tc>
          <w:tcPr>
            <w:tcW w:type="dxa" w:w="2016"/>
          </w:tcPr>
          <w:p>
            <w:r>
              <w:rPr>
                <w:sz w:val="17"/>
              </w:rPr>
              <w:t>FinEdge call slot, Meridian questions, ShopSwift SOW 15 Jul, NovaPharma 24 Jul, Zenlytics invite</w:t>
            </w:r>
          </w:p>
        </w:tc>
      </w:tr>
      <w:tr>
        <w:tc>
          <w:tcPr>
            <w:tcW w:type="dxa" w:w="504"/>
          </w:tcPr>
          <w:p>
            <w:r>
              <w:rPr>
                <w:sz w:val="17"/>
              </w:rPr>
              <w:t>O3</w:t>
            </w:r>
          </w:p>
        </w:tc>
        <w:tc>
          <w:tcPr>
            <w:tcW w:type="dxa" w:w="1584"/>
          </w:tcPr>
          <w:p>
            <w:r>
              <w:rPr>
                <w:sz w:val="17"/>
              </w:rPr>
              <w:t>Daily "what needs me today" brief</w:t>
            </w:r>
          </w:p>
        </w:tc>
        <w:tc>
          <w:tcPr>
            <w:tcW w:type="dxa" w:w="2736"/>
          </w:tcPr>
          <w:p>
            <w:r>
              <w:rPr>
                <w:sz w:val="17"/>
              </w:rPr>
              <w:t>Per-seller list ranked by due date, days waiting and deal value, each item linked to its source.</w:t>
            </w:r>
          </w:p>
        </w:tc>
        <w:tc>
          <w:tcPr>
            <w:tcW w:type="dxa" w:w="792"/>
          </w:tcPr>
          <w:p>
            <w:r>
              <w:rPr>
                <w:sz w:val="17"/>
              </w:rPr>
              <w:t>S4-S6, S9</w:t>
            </w:r>
          </w:p>
        </w:tc>
        <w:tc>
          <w:tcPr>
            <w:tcW w:type="dxa" w:w="2736"/>
          </w:tcPr>
          <w:p>
            <w:r>
              <w:rPr>
                <w:sz w:val="17"/>
              </w:rPr>
              <w:t>Ranking is transparent rules on top of O2 output; AI writes the short why-it-matters line. Depends on O2 quality.</w:t>
            </w:r>
          </w:p>
        </w:tc>
        <w:tc>
          <w:tcPr>
            <w:tcW w:type="dxa" w:w="2016"/>
          </w:tcPr>
          <w:p>
            <w:r>
              <w:rPr>
                <w:sz w:val="17"/>
              </w:rPr>
              <w:t>"We find out what's urgent by accident" (Karandeep); HealthFirst 14 Jul found by search</w:t>
            </w:r>
          </w:p>
        </w:tc>
      </w:tr>
      <w:tr>
        <w:tc>
          <w:tcPr>
            <w:tcW w:type="dxa" w:w="504"/>
          </w:tcPr>
          <w:p>
            <w:r>
              <w:rPr>
                <w:sz w:val="17"/>
              </w:rPr>
              <w:t>O4</w:t>
            </w:r>
          </w:p>
        </w:tc>
        <w:tc>
          <w:tcPr>
            <w:tcW w:type="dxa" w:w="1584"/>
          </w:tcPr>
          <w:p>
            <w:r>
              <w:rPr>
                <w:sz w:val="17"/>
              </w:rPr>
              <w:t>Draft new leads from unseen contacts</w:t>
            </w:r>
          </w:p>
        </w:tc>
        <w:tc>
          <w:tcPr>
            <w:tcW w:type="dxa" w:w="2736"/>
          </w:tcPr>
          <w:p>
            <w:r>
              <w:rPr>
                <w:sz w:val="17"/>
              </w:rPr>
              <w:t>When a conversation involves a company not in the CRM, draft a lead (company, contact, source, referrer, interest) for approval.</w:t>
            </w:r>
          </w:p>
        </w:tc>
        <w:tc>
          <w:tcPr>
            <w:tcW w:type="dxa" w:w="792"/>
          </w:tcPr>
          <w:p>
            <w:r>
              <w:rPr>
                <w:sz w:val="17"/>
              </w:rPr>
              <w:t>S1-S2</w:t>
            </w:r>
          </w:p>
        </w:tc>
        <w:tc>
          <w:tcPr>
            <w:tcW w:type="dxa" w:w="2736"/>
          </w:tcPr>
          <w:p>
            <w:r>
              <w:rPr>
                <w:sz w:val="17"/>
              </w:rPr>
              <w:t>Needs entity extraction plus an "is this new?" check against the CRM; easy for a human to verify.</w:t>
            </w:r>
          </w:p>
        </w:tc>
        <w:tc>
          <w:tcPr>
            <w:tcW w:type="dxa" w:w="2016"/>
          </w:tcPr>
          <w:p>
            <w:r>
              <w:rPr>
                <w:sz w:val="17"/>
              </w:rPr>
              <w:t>Harbor &amp; Finch (FinEdge referral), Nimbus Lending (PayTrack), PixelWorks, Lumino Fitness</w:t>
            </w:r>
          </w:p>
        </w:tc>
      </w:tr>
      <w:tr>
        <w:tc>
          <w:tcPr>
            <w:tcW w:type="dxa" w:w="504"/>
          </w:tcPr>
          <w:p>
            <w:r>
              <w:rPr>
                <w:sz w:val="17"/>
              </w:rPr>
              <w:t>O5</w:t>
            </w:r>
          </w:p>
        </w:tc>
        <w:tc>
          <w:tcPr>
            <w:tcW w:type="dxa" w:w="1584"/>
          </w:tcPr>
          <w:p>
            <w:r>
              <w:rPr>
                <w:sz w:val="17"/>
              </w:rPr>
              <w:t>Proposed CRM updates (one-tap approve)</w:t>
            </w:r>
          </w:p>
        </w:tc>
        <w:tc>
          <w:tcPr>
            <w:tcW w:type="dxa" w:w="2736"/>
          </w:tcPr>
          <w:p>
            <w:r>
              <w:rPr>
                <w:sz w:val="17"/>
              </w:rPr>
              <w:t>Suggest status, owner, next follow-up date and value changes with the evidence; seller approves or edits.</w:t>
            </w:r>
          </w:p>
        </w:tc>
        <w:tc>
          <w:tcPr>
            <w:tcW w:type="dxa" w:w="792"/>
          </w:tcPr>
          <w:p>
            <w:r>
              <w:rPr>
                <w:sz w:val="17"/>
              </w:rPr>
              <w:t>S2, S6, S8, S9</w:t>
            </w:r>
          </w:p>
        </w:tc>
        <w:tc>
          <w:tcPr>
            <w:tcW w:type="dxa" w:w="2736"/>
          </w:tcPr>
          <w:p>
            <w:r>
              <w:rPr>
                <w:sz w:val="17"/>
              </w:rPr>
              <w:t>Inferring a field value from a conversation is risky if auto-written, safe with approval.</w:t>
            </w:r>
          </w:p>
        </w:tc>
        <w:tc>
          <w:tcPr>
            <w:tcW w:type="dxa" w:w="2016"/>
          </w:tcPr>
          <w:p>
            <w:r>
              <w:rPr>
                <w:sz w:val="17"/>
              </w:rPr>
              <w:t>Trustline "Proposal Sent" vs approved; ClearPath "Lost" vs re-engaging; 0/40 follow-up dates</w:t>
            </w:r>
          </w:p>
        </w:tc>
      </w:tr>
      <w:tr>
        <w:tc>
          <w:tcPr>
            <w:tcW w:type="dxa" w:w="504"/>
          </w:tcPr>
          <w:p>
            <w:r>
              <w:rPr>
                <w:sz w:val="17"/>
              </w:rPr>
              <w:t>O6</w:t>
            </w:r>
          </w:p>
        </w:tc>
        <w:tc>
          <w:tcPr>
            <w:tcW w:type="dxa" w:w="1584"/>
          </w:tcPr>
          <w:p>
            <w:r>
              <w:rPr>
                <w:sz w:val="17"/>
              </w:rPr>
              <w:t>Revisit &amp; cross-sell radar</w:t>
            </w:r>
          </w:p>
        </w:tc>
        <w:tc>
          <w:tcPr>
            <w:tcW w:type="dxa" w:w="2736"/>
          </w:tcPr>
          <w:p>
            <w:r>
              <w:rPr>
                <w:sz w:val="17"/>
              </w:rPr>
              <w:t>Spot "check back in Q_", budget-unfrozen, second-problem and referral signals; surface them on the right date.</w:t>
            </w:r>
          </w:p>
        </w:tc>
        <w:tc>
          <w:tcPr>
            <w:tcW w:type="dxa" w:w="792"/>
          </w:tcPr>
          <w:p>
            <w:r>
              <w:rPr>
                <w:sz w:val="17"/>
              </w:rPr>
              <w:t>S7-S8</w:t>
            </w:r>
          </w:p>
        </w:tc>
        <w:tc>
          <w:tcPr>
            <w:tcW w:type="dxa" w:w="2736"/>
          </w:tcPr>
          <w:p>
            <w:r>
              <w:rPr>
                <w:sz w:val="17"/>
              </w:rPr>
              <w:t>Signals are implicit in prose ("does AtliQ also do the dashboard layer?"); rules can't catch them, an LLM can, with a citation.</w:t>
            </w:r>
          </w:p>
        </w:tc>
        <w:tc>
          <w:tcPr>
            <w:tcW w:type="dxa" w:w="2016"/>
          </w:tcPr>
          <w:p>
            <w:r>
              <w:rPr>
                <w:sz w:val="17"/>
              </w:rPr>
              <w:t>Northwind dashboards, PayTrack merchant-risk, Acme automation, ClearPath, Kaveri, Quantia Q2 2026</w:t>
            </w:r>
          </w:p>
        </w:tc>
      </w:tr>
      <w:tr>
        <w:tc>
          <w:tcPr>
            <w:tcW w:type="dxa" w:w="504"/>
          </w:tcPr>
          <w:p>
            <w:r>
              <w:rPr>
                <w:sz w:val="17"/>
              </w:rPr>
              <w:t>O7</w:t>
            </w:r>
          </w:p>
        </w:tc>
        <w:tc>
          <w:tcPr>
            <w:tcW w:type="dxa" w:w="1584"/>
          </w:tcPr>
          <w:p>
            <w:r>
              <w:rPr>
                <w:sz w:val="17"/>
              </w:rPr>
              <w:t>Reply &amp; follow-up drafts</w:t>
            </w:r>
          </w:p>
        </w:tc>
        <w:tc>
          <w:tcPr>
            <w:tcW w:type="dxa" w:w="2736"/>
          </w:tcPr>
          <w:p>
            <w:r>
              <w:rPr>
                <w:sz w:val="17"/>
              </w:rPr>
              <w:t>Draft a reply that answers the open ask using only facts in AtliQ's records; seller edits and sends.</w:t>
            </w:r>
          </w:p>
        </w:tc>
        <w:tc>
          <w:tcPr>
            <w:tcW w:type="dxa" w:w="792"/>
          </w:tcPr>
          <w:p>
            <w:r>
              <w:rPr>
                <w:sz w:val="17"/>
              </w:rPr>
              <w:t>S5, S7</w:t>
            </w:r>
          </w:p>
        </w:tc>
        <w:tc>
          <w:tcPr>
            <w:tcW w:type="dxa" w:w="2736"/>
          </w:tcPr>
          <w:p>
            <w:r>
              <w:rPr>
                <w:sz w:val="17"/>
              </w:rPr>
              <w:t>LLM drafting is mature; the risk is invented prices or dates, so drafts must cite and leave gaps blank.</w:t>
            </w:r>
          </w:p>
        </w:tc>
        <w:tc>
          <w:tcPr>
            <w:tcW w:type="dxa" w:w="2016"/>
          </w:tcPr>
          <w:p>
            <w:r>
              <w:rPr>
                <w:sz w:val="17"/>
              </w:rPr>
              <w:t>FinEdge slot reply, ClearPath "does the 40k estimate still hold?", Sunrise Foods v2 call</w:t>
            </w:r>
          </w:p>
        </w:tc>
      </w:tr>
      <w:tr>
        <w:tc>
          <w:tcPr>
            <w:tcW w:type="dxa" w:w="504"/>
          </w:tcPr>
          <w:p>
            <w:r>
              <w:rPr>
                <w:sz w:val="17"/>
              </w:rPr>
              <w:t>O8</w:t>
            </w:r>
          </w:p>
        </w:tc>
        <w:tc>
          <w:tcPr>
            <w:tcW w:type="dxa" w:w="1584"/>
          </w:tcPr>
          <w:p>
            <w:r>
              <w:rPr>
                <w:sz w:val="17"/>
              </w:rPr>
              <w:t>Voice / text quick capture from phone</w:t>
            </w:r>
          </w:p>
        </w:tc>
        <w:tc>
          <w:tcPr>
            <w:tcW w:type="dxa" w:w="2736"/>
          </w:tcPr>
          <w:p>
            <w:r>
              <w:rPr>
                <w:sz w:val="17"/>
              </w:rPr>
              <w:t>Seller speaks or types a 20-second note after a call; AI structures it into the ledger and links the account.</w:t>
            </w:r>
          </w:p>
        </w:tc>
        <w:tc>
          <w:tcPr>
            <w:tcW w:type="dxa" w:w="792"/>
          </w:tcPr>
          <w:p>
            <w:r>
              <w:rPr>
                <w:sz w:val="17"/>
              </w:rPr>
              <w:t>S1, S3</w:t>
            </w:r>
          </w:p>
        </w:tc>
        <w:tc>
          <w:tcPr>
            <w:tcW w:type="dxa" w:w="2736"/>
          </w:tcPr>
          <w:p>
            <w:r>
              <w:rPr>
                <w:sz w:val="17"/>
              </w:rPr>
              <w:t>Speech-to-text plus extraction is mature; needs a mobile surface, which adds build effort for a prototype.</w:t>
            </w:r>
          </w:p>
        </w:tc>
        <w:tc>
          <w:tcPr>
            <w:tcW w:type="dxa" w:w="2016"/>
          </w:tcPr>
          <w:p>
            <w:r>
              <w:rPr>
                <w:sz w:val="17"/>
              </w:rPr>
              <w:t>"I answer emails on my phone ... by the time I'm at a laptop it's gone"</w:t>
            </w:r>
          </w:p>
        </w:tc>
      </w:tr>
      <w:tr>
        <w:tc>
          <w:tcPr>
            <w:tcW w:type="dxa" w:w="504"/>
          </w:tcPr>
          <w:p>
            <w:r>
              <w:rPr>
                <w:sz w:val="17"/>
              </w:rPr>
              <w:t>O9</w:t>
            </w:r>
          </w:p>
        </w:tc>
        <w:tc>
          <w:tcPr>
            <w:tcW w:type="dxa" w:w="1584"/>
          </w:tcPr>
          <w:p>
            <w:r>
              <w:rPr>
                <w:sz w:val="17"/>
              </w:rPr>
              <w:t>Business-card scan to lead</w:t>
            </w:r>
          </w:p>
        </w:tc>
        <w:tc>
          <w:tcPr>
            <w:tcW w:type="dxa" w:w="2736"/>
          </w:tcPr>
          <w:p>
            <w:r>
              <w:rPr>
                <w:sz w:val="17"/>
              </w:rPr>
              <w:t>Photo of a conference card becomes a draft lead.</w:t>
            </w:r>
          </w:p>
        </w:tc>
        <w:tc>
          <w:tcPr>
            <w:tcW w:type="dxa" w:w="792"/>
          </w:tcPr>
          <w:p>
            <w:r>
              <w:rPr>
                <w:sz w:val="17"/>
              </w:rPr>
              <w:t>S1</w:t>
            </w:r>
          </w:p>
        </w:tc>
        <w:tc>
          <w:tcPr>
            <w:tcW w:type="dxa" w:w="2736"/>
          </w:tcPr>
          <w:p>
            <w:r>
              <w:rPr>
                <w:sz w:val="17"/>
              </w:rPr>
              <w:t>OCR works, but cards are not in the dataset and volume is a few events a year.</w:t>
            </w:r>
          </w:p>
        </w:tc>
        <w:tc>
          <w:tcPr>
            <w:tcW w:type="dxa" w:w="2016"/>
          </w:tcPr>
          <w:p>
            <w:r>
              <w:rPr>
                <w:sz w:val="17"/>
              </w:rPr>
              <w:t>~15 TechSummit cards, 4 entered</w:t>
            </w:r>
          </w:p>
        </w:tc>
      </w:tr>
      <w:tr>
        <w:tc>
          <w:tcPr>
            <w:tcW w:type="dxa" w:w="504"/>
          </w:tcPr>
          <w:p>
            <w:r>
              <w:rPr>
                <w:sz w:val="17"/>
              </w:rPr>
              <w:t>O10</w:t>
            </w:r>
          </w:p>
        </w:tc>
        <w:tc>
          <w:tcPr>
            <w:tcW w:type="dxa" w:w="1584"/>
          </w:tcPr>
          <w:p>
            <w:r>
              <w:rPr>
                <w:sz w:val="17"/>
              </w:rPr>
              <w:t>Pipeline review pack</w:t>
            </w:r>
          </w:p>
        </w:tc>
        <w:tc>
          <w:tcPr>
            <w:tcW w:type="dxa" w:w="2736"/>
          </w:tcPr>
          <w:p>
            <w:r>
              <w:rPr>
                <w:sz w:val="17"/>
              </w:rPr>
              <w:t>Auto-generated pre-meeting pack: overdue items, unowned deals, missing leads, CRM gaps.</w:t>
            </w:r>
          </w:p>
        </w:tc>
        <w:tc>
          <w:tcPr>
            <w:tcW w:type="dxa" w:w="792"/>
          </w:tcPr>
          <w:p>
            <w:r>
              <w:rPr>
                <w:sz w:val="17"/>
              </w:rPr>
              <w:t>S9</w:t>
            </w:r>
          </w:p>
        </w:tc>
        <w:tc>
          <w:tcPr>
            <w:tcW w:type="dxa" w:w="2736"/>
          </w:tcPr>
          <w:p>
            <w:r>
              <w:rPr>
                <w:sz w:val="17"/>
              </w:rPr>
              <w:t>A different view of O2-O5 output; little new AI work. Saves Jay's ~2 hours.</w:t>
            </w:r>
          </w:p>
        </w:tc>
        <w:tc>
          <w:tcPr>
            <w:tcW w:type="dxa" w:w="2016"/>
          </w:tcPr>
          <w:p>
            <w:r>
              <w:rPr>
                <w:sz w:val="17"/>
              </w:rPr>
              <w:t>2 Jul review: 2 hours reconciling and still gaps</w:t>
            </w:r>
          </w:p>
        </w:tc>
      </w:tr>
      <w:tr>
        <w:tc>
          <w:tcPr>
            <w:tcW w:type="dxa" w:w="504"/>
          </w:tcPr>
          <w:p>
            <w:r>
              <w:rPr>
                <w:sz w:val="17"/>
              </w:rPr>
              <w:t>O11</w:t>
            </w:r>
          </w:p>
        </w:tc>
        <w:tc>
          <w:tcPr>
            <w:tcW w:type="dxa" w:w="1584"/>
          </w:tcPr>
          <w:p>
            <w:r>
              <w:rPr>
                <w:sz w:val="17"/>
              </w:rPr>
              <w:t>Win-probability / lead scoring</w:t>
            </w:r>
          </w:p>
        </w:tc>
        <w:tc>
          <w:tcPr>
            <w:tcW w:type="dxa" w:w="2736"/>
          </w:tcPr>
          <w:p>
            <w:r>
              <w:rPr>
                <w:sz w:val="17"/>
              </w:rPr>
              <w:t>Predict which deals will close.</w:t>
            </w:r>
          </w:p>
        </w:tc>
        <w:tc>
          <w:tcPr>
            <w:tcW w:type="dxa" w:w="792"/>
          </w:tcPr>
          <w:p>
            <w:r>
              <w:rPr>
                <w:sz w:val="17"/>
              </w:rPr>
              <w:t>S6</w:t>
            </w:r>
          </w:p>
        </w:tc>
        <w:tc>
          <w:tcPr>
            <w:tcW w:type="dxa" w:w="2736"/>
          </w:tcPr>
          <w:p>
            <w:r>
              <w:rPr>
                <w:sz w:val="17"/>
              </w:rPr>
              <w:t>40 records and no outcome history: a model would be guessing. Not where the pain is.</w:t>
            </w:r>
          </w:p>
        </w:tc>
        <w:tc>
          <w:tcPr>
            <w:tcW w:type="dxa" w:w="2016"/>
          </w:tcPr>
          <w:p>
            <w:r>
              <w:rPr>
                <w:sz w:val="17"/>
              </w:rPr>
              <w:t>Pain is forgetting, not choosing (Step 1 root cause)</w:t>
            </w:r>
          </w:p>
        </w:tc>
      </w:tr>
      <w:tr>
        <w:tc>
          <w:tcPr>
            <w:tcW w:type="dxa" w:w="504"/>
          </w:tcPr>
          <w:p>
            <w:r>
              <w:rPr>
                <w:sz w:val="17"/>
              </w:rPr>
              <w:t>O12</w:t>
            </w:r>
          </w:p>
        </w:tc>
        <w:tc>
          <w:tcPr>
            <w:tcW w:type="dxa" w:w="1584"/>
          </w:tcPr>
          <w:p>
            <w:r>
              <w:rPr>
                <w:sz w:val="17"/>
              </w:rPr>
              <w:t>Auto-send follow-ups</w:t>
            </w:r>
          </w:p>
        </w:tc>
        <w:tc>
          <w:tcPr>
            <w:tcW w:type="dxa" w:w="2736"/>
          </w:tcPr>
          <w:p>
            <w:r>
              <w:rPr>
                <w:sz w:val="17"/>
              </w:rPr>
              <w:t>Email clients automatically when something is overdue.</w:t>
            </w:r>
          </w:p>
        </w:tc>
        <w:tc>
          <w:tcPr>
            <w:tcW w:type="dxa" w:w="792"/>
          </w:tcPr>
          <w:p>
            <w:r>
              <w:rPr>
                <w:sz w:val="17"/>
              </w:rPr>
              <w:t>S5</w:t>
            </w:r>
          </w:p>
        </w:tc>
        <w:tc>
          <w:tcPr>
            <w:tcW w:type="dxa" w:w="2736"/>
          </w:tcPr>
          <w:p>
            <w:r>
              <w:rPr>
                <w:sz w:val="17"/>
              </w:rPr>
              <w:t>Technically easy, but one wrong price or tone on a $95k deal outweighs the time saved. Founders own the relationship.</w:t>
            </w:r>
          </w:p>
        </w:tc>
        <w:tc>
          <w:tcPr>
            <w:tcW w:type="dxa" w:w="2016"/>
          </w:tcPr>
          <w:p>
            <w:r>
              <w:rPr>
                <w:sz w:val="17"/>
              </w:rPr>
              <w:t>Founder-led sales; relationships are the asset</w:t>
            </w:r>
          </w:p>
        </w:tc>
      </w:tr>
      <w:tr>
        <w:tc>
          <w:tcPr>
            <w:tcW w:type="dxa" w:w="504"/>
          </w:tcPr>
          <w:p>
            <w:r>
              <w:rPr>
                <w:sz w:val="17"/>
              </w:rPr>
              <w:t>O13</w:t>
            </w:r>
          </w:p>
        </w:tc>
        <w:tc>
          <w:tcPr>
            <w:tcW w:type="dxa" w:w="1584"/>
          </w:tcPr>
          <w:p>
            <w:r>
              <w:rPr>
                <w:sz w:val="17"/>
              </w:rPr>
              <w:t>Auto-write proposals / SOWs</w:t>
            </w:r>
          </w:p>
        </w:tc>
        <w:tc>
          <w:tcPr>
            <w:tcW w:type="dxa" w:w="2736"/>
          </w:tcPr>
          <w:p>
            <w:r>
              <w:rPr>
                <w:sz w:val="17"/>
              </w:rPr>
              <w:t>Generate full SOWs and pricing.</w:t>
            </w:r>
          </w:p>
        </w:tc>
        <w:tc>
          <w:tcPr>
            <w:tcW w:type="dxa" w:w="792"/>
          </w:tcPr>
          <w:p>
            <w:r>
              <w:rPr>
                <w:sz w:val="17"/>
              </w:rPr>
              <w:t>S4</w:t>
            </w:r>
          </w:p>
        </w:tc>
        <w:tc>
          <w:tcPr>
            <w:tcW w:type="dxa" w:w="2736"/>
          </w:tcPr>
          <w:p>
            <w:r>
              <w:rPr>
                <w:sz w:val="17"/>
              </w:rPr>
              <w:t>No pricing or past-SOW corpus in the dataset; high risk of invented scope and price.</w:t>
            </w:r>
          </w:p>
        </w:tc>
        <w:tc>
          <w:tcPr>
            <w:tcW w:type="dxa" w:w="2016"/>
          </w:tcPr>
          <w:p>
            <w:r>
              <w:rPr>
                <w:sz w:val="17"/>
              </w:rPr>
              <w:t>ShopSwift SOW due 15 Jul</w:t>
            </w:r>
          </w:p>
        </w:tc>
      </w:tr>
      <w:tr>
        <w:tc>
          <w:tcPr>
            <w:tcW w:type="dxa" w:w="504"/>
          </w:tcPr>
          <w:p>
            <w:r>
              <w:rPr>
                <w:sz w:val="17"/>
              </w:rPr>
              <w:t>O14</w:t>
            </w:r>
          </w:p>
        </w:tc>
        <w:tc>
          <w:tcPr>
            <w:tcW w:type="dxa" w:w="1584"/>
          </w:tcPr>
          <w:p>
            <w:r>
              <w:rPr>
                <w:sz w:val="17"/>
              </w:rPr>
              <w:t>Auto-answer security questionnaires</w:t>
            </w:r>
          </w:p>
        </w:tc>
        <w:tc>
          <w:tcPr>
            <w:tcW w:type="dxa" w:w="2736"/>
          </w:tcPr>
          <w:p>
            <w:r>
              <w:rPr>
                <w:sz w:val="17"/>
              </w:rPr>
              <w:t>Fill the 78-question NovaPharma questionnaire.</w:t>
            </w:r>
          </w:p>
        </w:tc>
        <w:tc>
          <w:tcPr>
            <w:tcW w:type="dxa" w:w="792"/>
          </w:tcPr>
          <w:p>
            <w:r>
              <w:rPr>
                <w:sz w:val="17"/>
              </w:rPr>
              <w:t>S4</w:t>
            </w:r>
          </w:p>
        </w:tc>
        <w:tc>
          <w:tcPr>
            <w:tcW w:type="dxa" w:w="2736"/>
          </w:tcPr>
          <w:p>
            <w:r>
              <w:rPr>
                <w:sz w:val="17"/>
              </w:rPr>
              <w:t>Needs a verified security knowledge base AtliQ hasn't got; wrong answers create legal exposure. Better: flag it and get an owner assigned.</w:t>
            </w:r>
          </w:p>
        </w:tc>
        <w:tc>
          <w:tcPr>
            <w:tcW w:type="dxa" w:w="2016"/>
          </w:tcPr>
          <w:p>
            <w:r>
              <w:rPr>
                <w:sz w:val="17"/>
              </w:rPr>
              <w:t>NovaPharma questionnaire, forwarded to Pranav, untouched</w:t>
            </w:r>
          </w:p>
        </w:tc>
      </w:tr>
      <w:tr>
        <w:tc>
          <w:tcPr>
            <w:tcW w:type="dxa" w:w="504"/>
          </w:tcPr>
          <w:p>
            <w:r>
              <w:rPr>
                <w:sz w:val="17"/>
              </w:rPr>
              <w:t>O15</w:t>
            </w:r>
          </w:p>
        </w:tc>
        <w:tc>
          <w:tcPr>
            <w:tcW w:type="dxa" w:w="1584"/>
          </w:tcPr>
          <w:p>
            <w:r>
              <w:rPr>
                <w:sz w:val="17"/>
              </w:rPr>
              <w:t>Web enrichment of contacts</w:t>
            </w:r>
          </w:p>
        </w:tc>
        <w:tc>
          <w:tcPr>
            <w:tcW w:type="dxa" w:w="2736"/>
          </w:tcPr>
          <w:p>
            <w:r>
              <w:rPr>
                <w:sz w:val="17"/>
              </w:rPr>
              <w:t>Scrape LinkedIn / the web to fill contact fields.</w:t>
            </w:r>
          </w:p>
        </w:tc>
        <w:tc>
          <w:tcPr>
            <w:tcW w:type="dxa" w:w="792"/>
          </w:tcPr>
          <w:p>
            <w:r>
              <w:rPr>
                <w:sz w:val="17"/>
              </w:rPr>
              <w:t>S2</w:t>
            </w:r>
          </w:p>
        </w:tc>
        <w:tc>
          <w:tcPr>
            <w:tcW w:type="dxa" w:w="2736"/>
          </w:tcPr>
          <w:p>
            <w:r>
              <w:rPr>
                <w:sz w:val="17"/>
              </w:rPr>
              <w:t>Privacy and terms-of-service risk; the grounded-only principle says stay inside AtliQ's own records.</w:t>
            </w:r>
          </w:p>
        </w:tc>
        <w:tc>
          <w:tcPr>
            <w:tcW w:type="dxa" w:w="2016"/>
          </w:tcPr>
          <w:p>
            <w:r>
              <w:rPr>
                <w:sz w:val="17"/>
              </w:rPr>
              <w:t>Missing contacts for Ridgeline, BlueOrchid, CargoLine</w:t>
            </w:r>
          </w:p>
        </w:tc>
      </w:tr>
    </w:tbl>
    <w:p/>
    <w:p>
      <w:pPr>
        <w:pStyle w:val="Heading1"/>
      </w:pPr>
      <w:r>
        <w:t>Frame 4: Impact vs feasibility scoring</w:t>
      </w:r>
    </w:p>
    <w:p>
      <w:r>
        <w:rPr>
          <w:i/>
          <w:color w:val="595959"/>
        </w:rPr>
        <w:t>Miro layout: A table frame with the scoring rubric as a sticky above it.</w:t>
      </w:r>
    </w:p>
    <w:p>
      <w:r>
        <w:t>Impact (1-5): revenue at risk + how often it happens + strength of dataset evidence. Feasibility (1-5): data available in the dataset + maturity of the AI technique + cost of being wrong + prototype build effort. Score = Impact x Feasibility (max 25). Do first = Impact &gt;= 4 and Feasibility &gt;= 4.</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576"/>
            <w:shd w:val="clear" w:color="auto" w:fill="1F3864"/>
          </w:tcPr>
          <w:p>
            <w:r>
              <w:rPr>
                <w:sz w:val="17"/>
              </w:rPr>
            </w:r>
            <w:r>
              <w:rPr>
                <w:b/>
                <w:color w:val="FFFFFF"/>
                <w:sz w:val="17"/>
              </w:rPr>
              <w:t>#</w:t>
            </w:r>
          </w:p>
        </w:tc>
        <w:tc>
          <w:tcPr>
            <w:tcW w:type="dxa" w:w="3744"/>
            <w:shd w:val="clear" w:color="auto" w:fill="1F3864"/>
          </w:tcPr>
          <w:p>
            <w:r>
              <w:rPr>
                <w:sz w:val="17"/>
              </w:rPr>
            </w:r>
            <w:r>
              <w:rPr>
                <w:b/>
                <w:color w:val="FFFFFF"/>
                <w:sz w:val="17"/>
              </w:rPr>
              <w:t>Opportunity</w:t>
            </w:r>
          </w:p>
        </w:tc>
        <w:tc>
          <w:tcPr>
            <w:tcW w:type="dxa" w:w="1008"/>
            <w:shd w:val="clear" w:color="auto" w:fill="1F3864"/>
          </w:tcPr>
          <w:p>
            <w:r>
              <w:rPr>
                <w:sz w:val="17"/>
              </w:rPr>
            </w:r>
            <w:r>
              <w:rPr>
                <w:b/>
                <w:color w:val="FFFFFF"/>
                <w:sz w:val="17"/>
              </w:rPr>
              <w:t>Impact</w:t>
            </w:r>
          </w:p>
        </w:tc>
        <w:tc>
          <w:tcPr>
            <w:tcW w:type="dxa" w:w="1296"/>
            <w:shd w:val="clear" w:color="auto" w:fill="1F3864"/>
          </w:tcPr>
          <w:p>
            <w:r>
              <w:rPr>
                <w:sz w:val="17"/>
              </w:rPr>
            </w:r>
            <w:r>
              <w:rPr>
                <w:b/>
                <w:color w:val="FFFFFF"/>
                <w:sz w:val="17"/>
              </w:rPr>
              <w:t>Feasibility</w:t>
            </w:r>
          </w:p>
        </w:tc>
        <w:tc>
          <w:tcPr>
            <w:tcW w:type="dxa" w:w="864"/>
            <w:shd w:val="clear" w:color="auto" w:fill="1F3864"/>
          </w:tcPr>
          <w:p>
            <w:r>
              <w:rPr>
                <w:sz w:val="17"/>
              </w:rPr>
            </w:r>
            <w:r>
              <w:rPr>
                <w:b/>
                <w:color w:val="FFFFFF"/>
                <w:sz w:val="17"/>
              </w:rPr>
              <w:t>Score</w:t>
            </w:r>
          </w:p>
        </w:tc>
        <w:tc>
          <w:tcPr>
            <w:tcW w:type="dxa" w:w="2304"/>
            <w:shd w:val="clear" w:color="auto" w:fill="1F3864"/>
          </w:tcPr>
          <w:p>
            <w:r>
              <w:rPr>
                <w:sz w:val="17"/>
              </w:rPr>
            </w:r>
            <w:r>
              <w:rPr>
                <w:b/>
                <w:color w:val="FFFFFF"/>
                <w:sz w:val="17"/>
              </w:rPr>
              <w:t>Quadrant</w:t>
            </w:r>
          </w:p>
        </w:tc>
      </w:tr>
      <w:tr>
        <w:tc>
          <w:tcPr>
            <w:tcW w:type="dxa" w:w="576"/>
          </w:tcPr>
          <w:p>
            <w:r>
              <w:rPr>
                <w:sz w:val="17"/>
              </w:rPr>
              <w:t>O2</w:t>
            </w:r>
          </w:p>
        </w:tc>
        <w:tc>
          <w:tcPr>
            <w:tcW w:type="dxa" w:w="3744"/>
          </w:tcPr>
          <w:p>
            <w:r>
              <w:rPr>
                <w:sz w:val="17"/>
              </w:rPr>
              <w:t>Commitment &amp; ask ledger</w:t>
            </w:r>
          </w:p>
        </w:tc>
        <w:tc>
          <w:tcPr>
            <w:tcW w:type="dxa" w:w="1008"/>
          </w:tcPr>
          <w:p>
            <w:r>
              <w:rPr>
                <w:sz w:val="17"/>
              </w:rPr>
              <w:t>5</w:t>
            </w:r>
          </w:p>
        </w:tc>
        <w:tc>
          <w:tcPr>
            <w:tcW w:type="dxa" w:w="1296"/>
          </w:tcPr>
          <w:p>
            <w:r>
              <w:rPr>
                <w:sz w:val="17"/>
              </w:rPr>
              <w:t>5</w:t>
            </w:r>
          </w:p>
        </w:tc>
        <w:tc>
          <w:tcPr>
            <w:tcW w:type="dxa" w:w="864"/>
          </w:tcPr>
          <w:p>
            <w:r>
              <w:rPr>
                <w:sz w:val="17"/>
              </w:rPr>
              <w:t>25</w:t>
            </w:r>
          </w:p>
        </w:tc>
        <w:tc>
          <w:tcPr>
            <w:tcW w:type="dxa" w:w="2304"/>
          </w:tcPr>
          <w:p>
            <w:r>
              <w:rPr>
                <w:sz w:val="17"/>
              </w:rPr>
              <w:t>Do first (MVP)</w:t>
            </w:r>
          </w:p>
        </w:tc>
      </w:tr>
      <w:tr>
        <w:tc>
          <w:tcPr>
            <w:tcW w:type="dxa" w:w="576"/>
          </w:tcPr>
          <w:p>
            <w:r>
              <w:rPr>
                <w:sz w:val="17"/>
              </w:rPr>
              <w:t>O3</w:t>
            </w:r>
          </w:p>
        </w:tc>
        <w:tc>
          <w:tcPr>
            <w:tcW w:type="dxa" w:w="3744"/>
          </w:tcPr>
          <w:p>
            <w:r>
              <w:rPr>
                <w:sz w:val="17"/>
              </w:rPr>
              <w:t>Daily "what needs me today" brief</w:t>
            </w:r>
          </w:p>
        </w:tc>
        <w:tc>
          <w:tcPr>
            <w:tcW w:type="dxa" w:w="1008"/>
          </w:tcPr>
          <w:p>
            <w:r>
              <w:rPr>
                <w:sz w:val="17"/>
              </w:rPr>
              <w:t>5</w:t>
            </w:r>
          </w:p>
        </w:tc>
        <w:tc>
          <w:tcPr>
            <w:tcW w:type="dxa" w:w="1296"/>
          </w:tcPr>
          <w:p>
            <w:r>
              <w:rPr>
                <w:sz w:val="17"/>
              </w:rPr>
              <w:t>4</w:t>
            </w:r>
          </w:p>
        </w:tc>
        <w:tc>
          <w:tcPr>
            <w:tcW w:type="dxa" w:w="864"/>
          </w:tcPr>
          <w:p>
            <w:r>
              <w:rPr>
                <w:sz w:val="17"/>
              </w:rPr>
              <w:t>20</w:t>
            </w:r>
          </w:p>
        </w:tc>
        <w:tc>
          <w:tcPr>
            <w:tcW w:type="dxa" w:w="2304"/>
          </w:tcPr>
          <w:p>
            <w:r>
              <w:rPr>
                <w:sz w:val="17"/>
              </w:rPr>
              <w:t>Do first (MVP)</w:t>
            </w:r>
          </w:p>
        </w:tc>
      </w:tr>
      <w:tr>
        <w:tc>
          <w:tcPr>
            <w:tcW w:type="dxa" w:w="576"/>
          </w:tcPr>
          <w:p>
            <w:r>
              <w:rPr>
                <w:sz w:val="17"/>
              </w:rPr>
              <w:t>O1</w:t>
            </w:r>
          </w:p>
        </w:tc>
        <w:tc>
          <w:tcPr>
            <w:tcW w:type="dxa" w:w="3744"/>
          </w:tcPr>
          <w:p>
            <w:r>
              <w:rPr>
                <w:sz w:val="17"/>
              </w:rPr>
              <w:t>Link conversations to accounts</w:t>
            </w:r>
          </w:p>
        </w:tc>
        <w:tc>
          <w:tcPr>
            <w:tcW w:type="dxa" w:w="1008"/>
          </w:tcPr>
          <w:p>
            <w:r>
              <w:rPr>
                <w:sz w:val="17"/>
              </w:rPr>
              <w:t>4</w:t>
            </w:r>
          </w:p>
        </w:tc>
        <w:tc>
          <w:tcPr>
            <w:tcW w:type="dxa" w:w="1296"/>
          </w:tcPr>
          <w:p>
            <w:r>
              <w:rPr>
                <w:sz w:val="17"/>
              </w:rPr>
              <w:t>5</w:t>
            </w:r>
          </w:p>
        </w:tc>
        <w:tc>
          <w:tcPr>
            <w:tcW w:type="dxa" w:w="864"/>
          </w:tcPr>
          <w:p>
            <w:r>
              <w:rPr>
                <w:sz w:val="17"/>
              </w:rPr>
              <w:t>20</w:t>
            </w:r>
          </w:p>
        </w:tc>
        <w:tc>
          <w:tcPr>
            <w:tcW w:type="dxa" w:w="2304"/>
          </w:tcPr>
          <w:p>
            <w:r>
              <w:rPr>
                <w:sz w:val="17"/>
              </w:rPr>
              <w:t>Do first (MVP)</w:t>
            </w:r>
          </w:p>
        </w:tc>
      </w:tr>
      <w:tr>
        <w:tc>
          <w:tcPr>
            <w:tcW w:type="dxa" w:w="576"/>
          </w:tcPr>
          <w:p>
            <w:r>
              <w:rPr>
                <w:sz w:val="17"/>
              </w:rPr>
              <w:t>O4</w:t>
            </w:r>
          </w:p>
        </w:tc>
        <w:tc>
          <w:tcPr>
            <w:tcW w:type="dxa" w:w="3744"/>
          </w:tcPr>
          <w:p>
            <w:r>
              <w:rPr>
                <w:sz w:val="17"/>
              </w:rPr>
              <w:t>Draft new leads from unseen contacts</w:t>
            </w:r>
          </w:p>
        </w:tc>
        <w:tc>
          <w:tcPr>
            <w:tcW w:type="dxa" w:w="1008"/>
          </w:tcPr>
          <w:p>
            <w:r>
              <w:rPr>
                <w:sz w:val="17"/>
              </w:rPr>
              <w:t>4</w:t>
            </w:r>
          </w:p>
        </w:tc>
        <w:tc>
          <w:tcPr>
            <w:tcW w:type="dxa" w:w="1296"/>
          </w:tcPr>
          <w:p>
            <w:r>
              <w:rPr>
                <w:sz w:val="17"/>
              </w:rPr>
              <w:t>4</w:t>
            </w:r>
          </w:p>
        </w:tc>
        <w:tc>
          <w:tcPr>
            <w:tcW w:type="dxa" w:w="864"/>
          </w:tcPr>
          <w:p>
            <w:r>
              <w:rPr>
                <w:sz w:val="17"/>
              </w:rPr>
              <w:t>16</w:t>
            </w:r>
          </w:p>
        </w:tc>
        <w:tc>
          <w:tcPr>
            <w:tcW w:type="dxa" w:w="2304"/>
          </w:tcPr>
          <w:p>
            <w:r>
              <w:rPr>
                <w:sz w:val="17"/>
              </w:rPr>
              <w:t>Do first (MVP)</w:t>
            </w:r>
          </w:p>
        </w:tc>
      </w:tr>
      <w:tr>
        <w:tc>
          <w:tcPr>
            <w:tcW w:type="dxa" w:w="576"/>
          </w:tcPr>
          <w:p>
            <w:r>
              <w:rPr>
                <w:sz w:val="17"/>
              </w:rPr>
              <w:t>O5</w:t>
            </w:r>
          </w:p>
        </w:tc>
        <w:tc>
          <w:tcPr>
            <w:tcW w:type="dxa" w:w="3744"/>
          </w:tcPr>
          <w:p>
            <w:r>
              <w:rPr>
                <w:sz w:val="17"/>
              </w:rPr>
              <w:t>Proposed CRM updates (one-tap approve)</w:t>
            </w:r>
          </w:p>
        </w:tc>
        <w:tc>
          <w:tcPr>
            <w:tcW w:type="dxa" w:w="1008"/>
          </w:tcPr>
          <w:p>
            <w:r>
              <w:rPr>
                <w:sz w:val="17"/>
              </w:rPr>
              <w:t>4</w:t>
            </w:r>
          </w:p>
        </w:tc>
        <w:tc>
          <w:tcPr>
            <w:tcW w:type="dxa" w:w="1296"/>
          </w:tcPr>
          <w:p>
            <w:r>
              <w:rPr>
                <w:sz w:val="17"/>
              </w:rPr>
              <w:t>4</w:t>
            </w:r>
          </w:p>
        </w:tc>
        <w:tc>
          <w:tcPr>
            <w:tcW w:type="dxa" w:w="864"/>
          </w:tcPr>
          <w:p>
            <w:r>
              <w:rPr>
                <w:sz w:val="17"/>
              </w:rPr>
              <w:t>16</w:t>
            </w:r>
          </w:p>
        </w:tc>
        <w:tc>
          <w:tcPr>
            <w:tcW w:type="dxa" w:w="2304"/>
          </w:tcPr>
          <w:p>
            <w:r>
              <w:rPr>
                <w:sz w:val="17"/>
              </w:rPr>
              <w:t>Do first (MVP)</w:t>
            </w:r>
          </w:p>
        </w:tc>
      </w:tr>
      <w:tr>
        <w:tc>
          <w:tcPr>
            <w:tcW w:type="dxa" w:w="576"/>
          </w:tcPr>
          <w:p>
            <w:r>
              <w:rPr>
                <w:sz w:val="17"/>
              </w:rPr>
              <w:t>O6</w:t>
            </w:r>
          </w:p>
        </w:tc>
        <w:tc>
          <w:tcPr>
            <w:tcW w:type="dxa" w:w="3744"/>
          </w:tcPr>
          <w:p>
            <w:r>
              <w:rPr>
                <w:sz w:val="17"/>
              </w:rPr>
              <w:t>Revisit &amp; cross-sell radar</w:t>
            </w:r>
          </w:p>
        </w:tc>
        <w:tc>
          <w:tcPr>
            <w:tcW w:type="dxa" w:w="1008"/>
          </w:tcPr>
          <w:p>
            <w:r>
              <w:rPr>
                <w:sz w:val="17"/>
              </w:rPr>
              <w:t>4</w:t>
            </w:r>
          </w:p>
        </w:tc>
        <w:tc>
          <w:tcPr>
            <w:tcW w:type="dxa" w:w="1296"/>
          </w:tcPr>
          <w:p>
            <w:r>
              <w:rPr>
                <w:sz w:val="17"/>
              </w:rPr>
              <w:t>4</w:t>
            </w:r>
          </w:p>
        </w:tc>
        <w:tc>
          <w:tcPr>
            <w:tcW w:type="dxa" w:w="864"/>
          </w:tcPr>
          <w:p>
            <w:r>
              <w:rPr>
                <w:sz w:val="17"/>
              </w:rPr>
              <w:t>16</w:t>
            </w:r>
          </w:p>
        </w:tc>
        <w:tc>
          <w:tcPr>
            <w:tcW w:type="dxa" w:w="2304"/>
          </w:tcPr>
          <w:p>
            <w:r>
              <w:rPr>
                <w:sz w:val="17"/>
              </w:rPr>
              <w:t>Do first (MVP)</w:t>
            </w:r>
          </w:p>
        </w:tc>
      </w:tr>
      <w:tr>
        <w:tc>
          <w:tcPr>
            <w:tcW w:type="dxa" w:w="576"/>
          </w:tcPr>
          <w:p>
            <w:r>
              <w:rPr>
                <w:sz w:val="17"/>
              </w:rPr>
              <w:t>O10</w:t>
            </w:r>
          </w:p>
        </w:tc>
        <w:tc>
          <w:tcPr>
            <w:tcW w:type="dxa" w:w="3744"/>
          </w:tcPr>
          <w:p>
            <w:r>
              <w:rPr>
                <w:sz w:val="17"/>
              </w:rPr>
              <w:t>Pipeline review pack</w:t>
            </w:r>
          </w:p>
        </w:tc>
        <w:tc>
          <w:tcPr>
            <w:tcW w:type="dxa" w:w="1008"/>
          </w:tcPr>
          <w:p>
            <w:r>
              <w:rPr>
                <w:sz w:val="17"/>
              </w:rPr>
              <w:t>3</w:t>
            </w:r>
          </w:p>
        </w:tc>
        <w:tc>
          <w:tcPr>
            <w:tcW w:type="dxa" w:w="1296"/>
          </w:tcPr>
          <w:p>
            <w:r>
              <w:rPr>
                <w:sz w:val="17"/>
              </w:rPr>
              <w:t>5</w:t>
            </w:r>
          </w:p>
        </w:tc>
        <w:tc>
          <w:tcPr>
            <w:tcW w:type="dxa" w:w="864"/>
          </w:tcPr>
          <w:p>
            <w:r>
              <w:rPr>
                <w:sz w:val="17"/>
              </w:rPr>
              <w:t>15</w:t>
            </w:r>
          </w:p>
        </w:tc>
        <w:tc>
          <w:tcPr>
            <w:tcW w:type="dxa" w:w="2304"/>
          </w:tcPr>
          <w:p>
            <w:r>
              <w:rPr>
                <w:sz w:val="17"/>
              </w:rPr>
              <w:t>Quick add-on</w:t>
            </w:r>
          </w:p>
        </w:tc>
      </w:tr>
      <w:tr>
        <w:tc>
          <w:tcPr>
            <w:tcW w:type="dxa" w:w="576"/>
          </w:tcPr>
          <w:p>
            <w:r>
              <w:rPr>
                <w:sz w:val="17"/>
              </w:rPr>
              <w:t>O8</w:t>
            </w:r>
          </w:p>
        </w:tc>
        <w:tc>
          <w:tcPr>
            <w:tcW w:type="dxa" w:w="3744"/>
          </w:tcPr>
          <w:p>
            <w:r>
              <w:rPr>
                <w:sz w:val="17"/>
              </w:rPr>
              <w:t>Voice / text quick capture from phone</w:t>
            </w:r>
          </w:p>
        </w:tc>
        <w:tc>
          <w:tcPr>
            <w:tcW w:type="dxa" w:w="1008"/>
          </w:tcPr>
          <w:p>
            <w:r>
              <w:rPr>
                <w:sz w:val="17"/>
              </w:rPr>
              <w:t>4</w:t>
            </w:r>
          </w:p>
        </w:tc>
        <w:tc>
          <w:tcPr>
            <w:tcW w:type="dxa" w:w="1296"/>
          </w:tcPr>
          <w:p>
            <w:r>
              <w:rPr>
                <w:sz w:val="17"/>
              </w:rPr>
              <w:t>3</w:t>
            </w:r>
          </w:p>
        </w:tc>
        <w:tc>
          <w:tcPr>
            <w:tcW w:type="dxa" w:w="864"/>
          </w:tcPr>
          <w:p>
            <w:r>
              <w:rPr>
                <w:sz w:val="17"/>
              </w:rPr>
              <w:t>12</w:t>
            </w:r>
          </w:p>
        </w:tc>
        <w:tc>
          <w:tcPr>
            <w:tcW w:type="dxa" w:w="2304"/>
          </w:tcPr>
          <w:p>
            <w:r>
              <w:rPr>
                <w:sz w:val="17"/>
              </w:rPr>
              <w:t>Plan next</w:t>
            </w:r>
          </w:p>
        </w:tc>
      </w:tr>
      <w:tr>
        <w:tc>
          <w:tcPr>
            <w:tcW w:type="dxa" w:w="576"/>
          </w:tcPr>
          <w:p>
            <w:r>
              <w:rPr>
                <w:sz w:val="17"/>
              </w:rPr>
              <w:t>O7</w:t>
            </w:r>
          </w:p>
        </w:tc>
        <w:tc>
          <w:tcPr>
            <w:tcW w:type="dxa" w:w="3744"/>
          </w:tcPr>
          <w:p>
            <w:r>
              <w:rPr>
                <w:sz w:val="17"/>
              </w:rPr>
              <w:t>Reply &amp; follow-up drafts</w:t>
            </w:r>
          </w:p>
        </w:tc>
        <w:tc>
          <w:tcPr>
            <w:tcW w:type="dxa" w:w="1008"/>
          </w:tcPr>
          <w:p>
            <w:r>
              <w:rPr>
                <w:sz w:val="17"/>
              </w:rPr>
              <w:t>3</w:t>
            </w:r>
          </w:p>
        </w:tc>
        <w:tc>
          <w:tcPr>
            <w:tcW w:type="dxa" w:w="1296"/>
          </w:tcPr>
          <w:p>
            <w:r>
              <w:rPr>
                <w:sz w:val="17"/>
              </w:rPr>
              <w:t>4</w:t>
            </w:r>
          </w:p>
        </w:tc>
        <w:tc>
          <w:tcPr>
            <w:tcW w:type="dxa" w:w="864"/>
          </w:tcPr>
          <w:p>
            <w:r>
              <w:rPr>
                <w:sz w:val="17"/>
              </w:rPr>
              <w:t>12</w:t>
            </w:r>
          </w:p>
        </w:tc>
        <w:tc>
          <w:tcPr>
            <w:tcW w:type="dxa" w:w="2304"/>
          </w:tcPr>
          <w:p>
            <w:r>
              <w:rPr>
                <w:sz w:val="17"/>
              </w:rPr>
              <w:t>Quick add-on</w:t>
            </w:r>
          </w:p>
        </w:tc>
      </w:tr>
      <w:tr>
        <w:tc>
          <w:tcPr>
            <w:tcW w:type="dxa" w:w="576"/>
          </w:tcPr>
          <w:p>
            <w:r>
              <w:rPr>
                <w:sz w:val="17"/>
              </w:rPr>
              <w:t>O9</w:t>
            </w:r>
          </w:p>
        </w:tc>
        <w:tc>
          <w:tcPr>
            <w:tcW w:type="dxa" w:w="3744"/>
          </w:tcPr>
          <w:p>
            <w:r>
              <w:rPr>
                <w:sz w:val="17"/>
              </w:rPr>
              <w:t>Business-card scan to lead</w:t>
            </w:r>
          </w:p>
        </w:tc>
        <w:tc>
          <w:tcPr>
            <w:tcW w:type="dxa" w:w="1008"/>
          </w:tcPr>
          <w:p>
            <w:r>
              <w:rPr>
                <w:sz w:val="17"/>
              </w:rPr>
              <w:t>3</w:t>
            </w:r>
          </w:p>
        </w:tc>
        <w:tc>
          <w:tcPr>
            <w:tcW w:type="dxa" w:w="1296"/>
          </w:tcPr>
          <w:p>
            <w:r>
              <w:rPr>
                <w:sz w:val="17"/>
              </w:rPr>
              <w:t>3</w:t>
            </w:r>
          </w:p>
        </w:tc>
        <w:tc>
          <w:tcPr>
            <w:tcW w:type="dxa" w:w="864"/>
          </w:tcPr>
          <w:p>
            <w:r>
              <w:rPr>
                <w:sz w:val="17"/>
              </w:rPr>
              <w:t>9</w:t>
            </w:r>
          </w:p>
        </w:tc>
        <w:tc>
          <w:tcPr>
            <w:tcW w:type="dxa" w:w="2304"/>
          </w:tcPr>
          <w:p>
            <w:r>
              <w:rPr>
                <w:sz w:val="17"/>
              </w:rPr>
              <w:t>Park / avoid</w:t>
            </w:r>
          </w:p>
        </w:tc>
      </w:tr>
      <w:tr>
        <w:tc>
          <w:tcPr>
            <w:tcW w:type="dxa" w:w="576"/>
          </w:tcPr>
          <w:p>
            <w:r>
              <w:rPr>
                <w:sz w:val="17"/>
              </w:rPr>
              <w:t>O12</w:t>
            </w:r>
          </w:p>
        </w:tc>
        <w:tc>
          <w:tcPr>
            <w:tcW w:type="dxa" w:w="3744"/>
          </w:tcPr>
          <w:p>
            <w:r>
              <w:rPr>
                <w:sz w:val="17"/>
              </w:rPr>
              <w:t>Auto-send follow-ups</w:t>
            </w:r>
          </w:p>
        </w:tc>
        <w:tc>
          <w:tcPr>
            <w:tcW w:type="dxa" w:w="1008"/>
          </w:tcPr>
          <w:p>
            <w:r>
              <w:rPr>
                <w:sz w:val="17"/>
              </w:rPr>
              <w:t>3</w:t>
            </w:r>
          </w:p>
        </w:tc>
        <w:tc>
          <w:tcPr>
            <w:tcW w:type="dxa" w:w="1296"/>
          </w:tcPr>
          <w:p>
            <w:r>
              <w:rPr>
                <w:sz w:val="17"/>
              </w:rPr>
              <w:t>2</w:t>
            </w:r>
          </w:p>
        </w:tc>
        <w:tc>
          <w:tcPr>
            <w:tcW w:type="dxa" w:w="864"/>
          </w:tcPr>
          <w:p>
            <w:r>
              <w:rPr>
                <w:sz w:val="17"/>
              </w:rPr>
              <w:t>6</w:t>
            </w:r>
          </w:p>
        </w:tc>
        <w:tc>
          <w:tcPr>
            <w:tcW w:type="dxa" w:w="2304"/>
          </w:tcPr>
          <w:p>
            <w:r>
              <w:rPr>
                <w:sz w:val="17"/>
              </w:rPr>
              <w:t>Park / avoid</w:t>
            </w:r>
          </w:p>
        </w:tc>
      </w:tr>
      <w:tr>
        <w:tc>
          <w:tcPr>
            <w:tcW w:type="dxa" w:w="576"/>
          </w:tcPr>
          <w:p>
            <w:r>
              <w:rPr>
                <w:sz w:val="17"/>
              </w:rPr>
              <w:t>O13</w:t>
            </w:r>
          </w:p>
        </w:tc>
        <w:tc>
          <w:tcPr>
            <w:tcW w:type="dxa" w:w="3744"/>
          </w:tcPr>
          <w:p>
            <w:r>
              <w:rPr>
                <w:sz w:val="17"/>
              </w:rPr>
              <w:t>Auto-write proposals / SOWs</w:t>
            </w:r>
          </w:p>
        </w:tc>
        <w:tc>
          <w:tcPr>
            <w:tcW w:type="dxa" w:w="1008"/>
          </w:tcPr>
          <w:p>
            <w:r>
              <w:rPr>
                <w:sz w:val="17"/>
              </w:rPr>
              <w:t>3</w:t>
            </w:r>
          </w:p>
        </w:tc>
        <w:tc>
          <w:tcPr>
            <w:tcW w:type="dxa" w:w="1296"/>
          </w:tcPr>
          <w:p>
            <w:r>
              <w:rPr>
                <w:sz w:val="17"/>
              </w:rPr>
              <w:t>2</w:t>
            </w:r>
          </w:p>
        </w:tc>
        <w:tc>
          <w:tcPr>
            <w:tcW w:type="dxa" w:w="864"/>
          </w:tcPr>
          <w:p>
            <w:r>
              <w:rPr>
                <w:sz w:val="17"/>
              </w:rPr>
              <w:t>6</w:t>
            </w:r>
          </w:p>
        </w:tc>
        <w:tc>
          <w:tcPr>
            <w:tcW w:type="dxa" w:w="2304"/>
          </w:tcPr>
          <w:p>
            <w:r>
              <w:rPr>
                <w:sz w:val="17"/>
              </w:rPr>
              <w:t>Park / avoid</w:t>
            </w:r>
          </w:p>
        </w:tc>
      </w:tr>
      <w:tr>
        <w:tc>
          <w:tcPr>
            <w:tcW w:type="dxa" w:w="576"/>
          </w:tcPr>
          <w:p>
            <w:r>
              <w:rPr>
                <w:sz w:val="17"/>
              </w:rPr>
              <w:t>O14</w:t>
            </w:r>
          </w:p>
        </w:tc>
        <w:tc>
          <w:tcPr>
            <w:tcW w:type="dxa" w:w="3744"/>
          </w:tcPr>
          <w:p>
            <w:r>
              <w:rPr>
                <w:sz w:val="17"/>
              </w:rPr>
              <w:t>Auto-answer security questionnaires</w:t>
            </w:r>
          </w:p>
        </w:tc>
        <w:tc>
          <w:tcPr>
            <w:tcW w:type="dxa" w:w="1008"/>
          </w:tcPr>
          <w:p>
            <w:r>
              <w:rPr>
                <w:sz w:val="17"/>
              </w:rPr>
              <w:t>3</w:t>
            </w:r>
          </w:p>
        </w:tc>
        <w:tc>
          <w:tcPr>
            <w:tcW w:type="dxa" w:w="1296"/>
          </w:tcPr>
          <w:p>
            <w:r>
              <w:rPr>
                <w:sz w:val="17"/>
              </w:rPr>
              <w:t>2</w:t>
            </w:r>
          </w:p>
        </w:tc>
        <w:tc>
          <w:tcPr>
            <w:tcW w:type="dxa" w:w="864"/>
          </w:tcPr>
          <w:p>
            <w:r>
              <w:rPr>
                <w:sz w:val="17"/>
              </w:rPr>
              <w:t>6</w:t>
            </w:r>
          </w:p>
        </w:tc>
        <w:tc>
          <w:tcPr>
            <w:tcW w:type="dxa" w:w="2304"/>
          </w:tcPr>
          <w:p>
            <w:r>
              <w:rPr>
                <w:sz w:val="17"/>
              </w:rPr>
              <w:t>Park / avoid</w:t>
            </w:r>
          </w:p>
        </w:tc>
      </w:tr>
      <w:tr>
        <w:tc>
          <w:tcPr>
            <w:tcW w:type="dxa" w:w="576"/>
          </w:tcPr>
          <w:p>
            <w:r>
              <w:rPr>
                <w:sz w:val="17"/>
              </w:rPr>
              <w:t>O15</w:t>
            </w:r>
          </w:p>
        </w:tc>
        <w:tc>
          <w:tcPr>
            <w:tcW w:type="dxa" w:w="3744"/>
          </w:tcPr>
          <w:p>
            <w:r>
              <w:rPr>
                <w:sz w:val="17"/>
              </w:rPr>
              <w:t>Web enrichment of contacts</w:t>
            </w:r>
          </w:p>
        </w:tc>
        <w:tc>
          <w:tcPr>
            <w:tcW w:type="dxa" w:w="1008"/>
          </w:tcPr>
          <w:p>
            <w:r>
              <w:rPr>
                <w:sz w:val="17"/>
              </w:rPr>
              <w:t>2</w:t>
            </w:r>
          </w:p>
        </w:tc>
        <w:tc>
          <w:tcPr>
            <w:tcW w:type="dxa" w:w="1296"/>
          </w:tcPr>
          <w:p>
            <w:r>
              <w:rPr>
                <w:sz w:val="17"/>
              </w:rPr>
              <w:t>2</w:t>
            </w:r>
          </w:p>
        </w:tc>
        <w:tc>
          <w:tcPr>
            <w:tcW w:type="dxa" w:w="864"/>
          </w:tcPr>
          <w:p>
            <w:r>
              <w:rPr>
                <w:sz w:val="17"/>
              </w:rPr>
              <w:t>4</w:t>
            </w:r>
          </w:p>
        </w:tc>
        <w:tc>
          <w:tcPr>
            <w:tcW w:type="dxa" w:w="2304"/>
          </w:tcPr>
          <w:p>
            <w:r>
              <w:rPr>
                <w:sz w:val="17"/>
              </w:rPr>
              <w:t>Park / avoid</w:t>
            </w:r>
          </w:p>
        </w:tc>
      </w:tr>
      <w:tr>
        <w:tc>
          <w:tcPr>
            <w:tcW w:type="dxa" w:w="576"/>
          </w:tcPr>
          <w:p>
            <w:r>
              <w:rPr>
                <w:sz w:val="17"/>
              </w:rPr>
              <w:t>O11</w:t>
            </w:r>
          </w:p>
        </w:tc>
        <w:tc>
          <w:tcPr>
            <w:tcW w:type="dxa" w:w="3744"/>
          </w:tcPr>
          <w:p>
            <w:r>
              <w:rPr>
                <w:sz w:val="17"/>
              </w:rPr>
              <w:t>Win-probability / lead scoring</w:t>
            </w:r>
          </w:p>
        </w:tc>
        <w:tc>
          <w:tcPr>
            <w:tcW w:type="dxa" w:w="1008"/>
          </w:tcPr>
          <w:p>
            <w:r>
              <w:rPr>
                <w:sz w:val="17"/>
              </w:rPr>
              <w:t>2</w:t>
            </w:r>
          </w:p>
        </w:tc>
        <w:tc>
          <w:tcPr>
            <w:tcW w:type="dxa" w:w="1296"/>
          </w:tcPr>
          <w:p>
            <w:r>
              <w:rPr>
                <w:sz w:val="17"/>
              </w:rPr>
              <w:t>1</w:t>
            </w:r>
          </w:p>
        </w:tc>
        <w:tc>
          <w:tcPr>
            <w:tcW w:type="dxa" w:w="864"/>
          </w:tcPr>
          <w:p>
            <w:r>
              <w:rPr>
                <w:sz w:val="17"/>
              </w:rPr>
              <w:t>2</w:t>
            </w:r>
          </w:p>
        </w:tc>
        <w:tc>
          <w:tcPr>
            <w:tcW w:type="dxa" w:w="2304"/>
          </w:tcPr>
          <w:p>
            <w:r>
              <w:rPr>
                <w:sz w:val="17"/>
              </w:rPr>
              <w:t>Park / avoid</w:t>
            </w:r>
          </w:p>
        </w:tc>
      </w:tr>
    </w:tbl>
    <w:p/>
    <w:p>
      <w:pPr>
        <w:pStyle w:val="Heading1"/>
      </w:pPr>
      <w:r>
        <w:t>Frame 5: Impact vs feasibility 2x2</w:t>
      </w:r>
    </w:p>
    <w:p>
      <w:r>
        <w:rPr>
          <w:i/>
          <w:color w:val="595959"/>
        </w:rPr>
        <w:t>Miro layout: A 2x2 grid. Y axis = Impact (low to high), X axis = Feasibility (low to high). Place each card at its (Feasibility, Impact) position. Top-right green = Do first; top-left yellow = Plan next; bottom-right blue = Quick add-on; bottom-left grey = Park / avoid.</w:t>
      </w:r>
    </w:p>
    <w:tbl>
      <w:tblPr>
        <w:tblStyle w:val="TableGrid"/>
        <w:tblW w:type="auto" w:w="0"/>
        <w:tblLook w:firstColumn="1" w:firstRow="1" w:lastColumn="0" w:lastRow="0" w:noHBand="0" w:noVBand="1" w:val="04A0"/>
      </w:tblPr>
      <w:tblGrid>
        <w:gridCol w:w="3408"/>
        <w:gridCol w:w="3408"/>
        <w:gridCol w:w="3408"/>
      </w:tblGrid>
      <w:tr>
        <w:tc>
          <w:tcPr>
            <w:tcW w:type="dxa" w:w="3408"/>
          </w:tcPr>
          <w:p>
            <w:r>
              <w:rPr>
                <w:sz w:val="17"/>
              </w:rPr>
              <w:t>HIGH IMPACT (4-5)</w:t>
            </w:r>
          </w:p>
        </w:tc>
        <w:tc>
          <w:tcPr>
            <w:tcW w:type="dxa" w:w="3408"/>
            <w:shd w:val="clear" w:color="auto" w:fill="FFF2CC"/>
          </w:tcPr>
          <w:p>
            <w:r>
              <w:rPr>
                <w:sz w:val="17"/>
              </w:rPr>
            </w:r>
            <w:r>
              <w:rPr>
                <w:b/>
                <w:sz w:val="17"/>
              </w:rPr>
              <w:t>PLAN NEXT</w:t>
            </w:r>
          </w:p>
          <w:p>
            <w:r>
              <w:rPr>
                <w:sz w:val="17"/>
              </w:rPr>
              <w:t>O8 Voice / text quick capture from phone (I4 x F3 = 12)</w:t>
            </w:r>
          </w:p>
        </w:tc>
        <w:tc>
          <w:tcPr>
            <w:tcW w:type="dxa" w:w="3408"/>
            <w:shd w:val="clear" w:color="auto" w:fill="C6EFCE"/>
          </w:tcPr>
          <w:p>
            <w:r>
              <w:rPr>
                <w:sz w:val="17"/>
              </w:rPr>
            </w:r>
            <w:r>
              <w:rPr>
                <w:b/>
                <w:sz w:val="17"/>
              </w:rPr>
              <w:t>DO FIRST (MVP)</w:t>
            </w:r>
          </w:p>
          <w:p>
            <w:r>
              <w:rPr>
                <w:sz w:val="17"/>
              </w:rPr>
              <w:t>O2 Commitment &amp; ask ledger (I5 x F5 = 25)</w:t>
            </w:r>
          </w:p>
          <w:p>
            <w:r>
              <w:rPr>
                <w:sz w:val="17"/>
              </w:rPr>
              <w:t>O3 Daily "what needs me today" brief (I5 x F4 = 20)</w:t>
            </w:r>
          </w:p>
          <w:p>
            <w:r>
              <w:rPr>
                <w:sz w:val="17"/>
              </w:rPr>
              <w:t>O1 Link conversations to accounts (I4 x F5 = 20)</w:t>
            </w:r>
          </w:p>
          <w:p>
            <w:r>
              <w:rPr>
                <w:sz w:val="17"/>
              </w:rPr>
              <w:t>O4 Draft new leads from unseen contacts (I4 x F4 = 16)</w:t>
            </w:r>
          </w:p>
          <w:p>
            <w:r>
              <w:rPr>
                <w:sz w:val="17"/>
              </w:rPr>
              <w:t>O5 Proposed CRM updates (one-tap approve) (I4 x F4 = 16)</w:t>
            </w:r>
          </w:p>
          <w:p>
            <w:r>
              <w:rPr>
                <w:sz w:val="17"/>
              </w:rPr>
              <w:t>O6 Revisit &amp; cross-sell radar (I4 x F4 = 16)</w:t>
            </w:r>
          </w:p>
        </w:tc>
      </w:tr>
      <w:tr>
        <w:tc>
          <w:tcPr>
            <w:tcW w:type="dxa" w:w="3408"/>
          </w:tcPr>
          <w:p>
            <w:r>
              <w:rPr>
                <w:sz w:val="17"/>
              </w:rPr>
              <w:t>LOWER IMPACT (1-3)</w:t>
            </w:r>
          </w:p>
        </w:tc>
        <w:tc>
          <w:tcPr>
            <w:tcW w:type="dxa" w:w="3408"/>
            <w:shd w:val="clear" w:color="auto" w:fill="E7E6E6"/>
          </w:tcPr>
          <w:p>
            <w:r>
              <w:rPr>
                <w:sz w:val="17"/>
              </w:rPr>
            </w:r>
            <w:r>
              <w:rPr>
                <w:b/>
                <w:sz w:val="17"/>
              </w:rPr>
              <w:t>PARK / AVOID</w:t>
            </w:r>
          </w:p>
          <w:p>
            <w:r>
              <w:rPr>
                <w:sz w:val="17"/>
              </w:rPr>
              <w:t>O9 Business-card scan to lead (I3 x F3 = 9)</w:t>
            </w:r>
          </w:p>
          <w:p>
            <w:r>
              <w:rPr>
                <w:sz w:val="17"/>
              </w:rPr>
              <w:t>O12 Auto-send follow-ups (I3 x F2 = 6)</w:t>
            </w:r>
          </w:p>
          <w:p>
            <w:r>
              <w:rPr>
                <w:sz w:val="17"/>
              </w:rPr>
              <w:t>O13 Auto-write proposals / SOWs (I3 x F2 = 6)</w:t>
            </w:r>
          </w:p>
          <w:p>
            <w:r>
              <w:rPr>
                <w:sz w:val="17"/>
              </w:rPr>
              <w:t>O14 Auto-answer security questionnaires (I3 x F2 = 6)</w:t>
            </w:r>
          </w:p>
          <w:p>
            <w:r>
              <w:rPr>
                <w:sz w:val="17"/>
              </w:rPr>
              <w:t>O15 Web enrichment of contacts (I2 x F2 = 4)</w:t>
            </w:r>
          </w:p>
          <w:p>
            <w:r>
              <w:rPr>
                <w:sz w:val="17"/>
              </w:rPr>
              <w:t>O11 Win-probability / lead scoring (I2 x F1 = 2)</w:t>
            </w:r>
          </w:p>
        </w:tc>
        <w:tc>
          <w:tcPr>
            <w:tcW w:type="dxa" w:w="3408"/>
            <w:shd w:val="clear" w:color="auto" w:fill="DDEBF7"/>
          </w:tcPr>
          <w:p>
            <w:r>
              <w:rPr>
                <w:sz w:val="17"/>
              </w:rPr>
            </w:r>
            <w:r>
              <w:rPr>
                <w:b/>
                <w:sz w:val="17"/>
              </w:rPr>
              <w:t>QUICK ADD-ON</w:t>
            </w:r>
          </w:p>
          <w:p>
            <w:r>
              <w:rPr>
                <w:sz w:val="17"/>
              </w:rPr>
              <w:t>O10 Pipeline review pack (I3 x F5 = 15)</w:t>
            </w:r>
          </w:p>
          <w:p>
            <w:r>
              <w:rPr>
                <w:sz w:val="17"/>
              </w:rPr>
              <w:t>O7 Reply &amp; follow-up drafts (I3 x F4 = 12)</w:t>
            </w:r>
          </w:p>
        </w:tc>
      </w:tr>
      <w:tr>
        <w:tc>
          <w:tcPr>
            <w:tcW w:type="dxa" w:w="3408"/>
          </w:tcPr>
          <w:p/>
        </w:tc>
        <w:tc>
          <w:tcPr>
            <w:tcW w:type="dxa" w:w="3408"/>
          </w:tcPr>
          <w:p>
            <w:r>
              <w:rPr>
                <w:sz w:val="17"/>
              </w:rPr>
              <w:t>LOWER FEASIBILITY (1-3)</w:t>
            </w:r>
          </w:p>
        </w:tc>
        <w:tc>
          <w:tcPr>
            <w:tcW w:type="dxa" w:w="3408"/>
          </w:tcPr>
          <w:p>
            <w:r>
              <w:rPr>
                <w:sz w:val="17"/>
              </w:rPr>
              <w:t>HIGH FEASIBILITY (4-5)</w:t>
            </w:r>
          </w:p>
        </w:tc>
      </w:tr>
    </w:tbl>
    <w:p/>
    <w:p>
      <w:r>
        <w:t>Decision: build the six Do-first opportunities as four MVP features (Frame 7). O10 (review pack) folds into F3 as a view and O7 (reply drafts) into F4, because both reuse the same ledger at little extra cost. O8 (voice capture) is the first post-MVP feature. O9 and O11 to O15 are parked; the risky ones are written into the Should NOT list.</w:t>
      </w:r>
    </w:p>
    <w:p>
      <w:pPr>
        <w:pStyle w:val="Heading1"/>
      </w:pPr>
      <w:r>
        <w:t>Frame 6: What the solution should and should NOT do</w:t>
      </w:r>
    </w:p>
    <w:p>
      <w:r>
        <w:rPr>
          <w:i/>
          <w:color w:val="595959"/>
        </w:rPr>
        <w:t>Miro layout: Two columns side by side. Left: green stickies, Should do. Right: red stickies, Should NOT do.</w:t>
      </w:r>
    </w:p>
    <w:tbl>
      <w:tblPr>
        <w:tblStyle w:val="TableGrid"/>
        <w:tblW w:type="auto" w:w="0"/>
        <w:tblLook w:firstColumn="1" w:firstRow="1" w:lastColumn="0" w:lastRow="0" w:noHBand="0" w:noVBand="1" w:val="04A0"/>
      </w:tblPr>
      <w:tblGrid>
        <w:gridCol w:w="5112"/>
        <w:gridCol w:w="5112"/>
      </w:tblGrid>
      <w:tr>
        <w:tc>
          <w:tcPr>
            <w:tcW w:type="dxa" w:w="5112"/>
            <w:shd w:val="clear" w:color="auto" w:fill="1F3864"/>
          </w:tcPr>
          <w:p>
            <w:r>
              <w:rPr>
                <w:sz w:val="17"/>
              </w:rPr>
            </w:r>
            <w:r>
              <w:rPr>
                <w:b/>
                <w:color w:val="FFFFFF"/>
                <w:sz w:val="17"/>
              </w:rPr>
              <w:t>Should do</w:t>
            </w:r>
          </w:p>
        </w:tc>
        <w:tc>
          <w:tcPr>
            <w:tcW w:type="dxa" w:w="5112"/>
            <w:shd w:val="clear" w:color="auto" w:fill="1F3864"/>
          </w:tcPr>
          <w:p>
            <w:r>
              <w:rPr>
                <w:sz w:val="17"/>
              </w:rPr>
            </w:r>
            <w:r>
              <w:rPr>
                <w:b/>
                <w:color w:val="FFFFFF"/>
                <w:sz w:val="17"/>
              </w:rPr>
              <w:t>Should NOT do</w:t>
            </w:r>
          </w:p>
        </w:tc>
      </w:tr>
      <w:tr>
        <w:tc>
          <w:tcPr>
            <w:tcW w:type="dxa" w:w="5112"/>
          </w:tcPr>
          <w:p>
            <w:r>
              <w:rPr>
                <w:sz w:val="17"/>
              </w:rPr>
              <w:t>Read AtliQ's own emails, meeting notes and CRM, and nothing else.</w:t>
            </w:r>
          </w:p>
        </w:tc>
        <w:tc>
          <w:tcPr>
            <w:tcW w:type="dxa" w:w="5112"/>
          </w:tcPr>
          <w:p>
            <w:r>
              <w:rPr>
                <w:sz w:val="17"/>
              </w:rPr>
              <w:t>Send emails or messages to clients on its own.</w:t>
            </w:r>
          </w:p>
        </w:tc>
      </w:tr>
      <w:tr>
        <w:tc>
          <w:tcPr>
            <w:tcW w:type="dxa" w:w="5112"/>
          </w:tcPr>
          <w:p>
            <w:r>
              <w:rPr>
                <w:sz w:val="17"/>
              </w:rPr>
              <w:t>Link every conversation to the right account and flag duplicates (Meridian).</w:t>
            </w:r>
          </w:p>
        </w:tc>
        <w:tc>
          <w:tcPr>
            <w:tcW w:type="dxa" w:w="5112"/>
          </w:tcPr>
          <w:p>
            <w:r>
              <w:rPr>
                <w:sz w:val="17"/>
              </w:rPr>
              <w:t>Write to or merge CRM records without a seller's approval.</w:t>
            </w:r>
          </w:p>
        </w:tc>
      </w:tr>
      <w:tr>
        <w:tc>
          <w:tcPr>
            <w:tcW w:type="dxa" w:w="5112"/>
          </w:tcPr>
          <w:p>
            <w:r>
              <w:rPr>
                <w:sz w:val="17"/>
              </w:rPr>
              <w:t>Extract asks, promises, deadlines, referrals, cross-sell hints and revisit dates, each with a source quote.</w:t>
            </w:r>
          </w:p>
        </w:tc>
        <w:tc>
          <w:tcPr>
            <w:tcW w:type="dxa" w:w="5112"/>
          </w:tcPr>
          <w:p>
            <w:r>
              <w:rPr>
                <w:sz w:val="17"/>
              </w:rPr>
              <w:t>Invent prices, discounts, dates, scope or commitments.</w:t>
            </w:r>
          </w:p>
        </w:tc>
      </w:tr>
      <w:tr>
        <w:tc>
          <w:tcPr>
            <w:tcW w:type="dxa" w:w="5112"/>
          </w:tcPr>
          <w:p>
            <w:r>
              <w:rPr>
                <w:sz w:val="17"/>
              </w:rPr>
              <w:t>Tell each seller every morning what needs them, ranked by due date and deal value.</w:t>
            </w:r>
          </w:p>
        </w:tc>
        <w:tc>
          <w:tcPr>
            <w:tcW w:type="dxa" w:w="5112"/>
          </w:tcPr>
          <w:p>
            <w:r>
              <w:rPr>
                <w:sz w:val="17"/>
              </w:rPr>
              <w:t>Answer security questionnaires or write SOWs and pricing (flag and route them instead).</w:t>
            </w:r>
          </w:p>
        </w:tc>
      </w:tr>
      <w:tr>
        <w:tc>
          <w:tcPr>
            <w:tcW w:type="dxa" w:w="5112"/>
          </w:tcPr>
          <w:p>
            <w:r>
              <w:rPr>
                <w:sz w:val="17"/>
              </w:rPr>
              <w:t>Draft new leads, CRM updates and replies for one-tap approval.</w:t>
            </w:r>
          </w:p>
        </w:tc>
        <w:tc>
          <w:tcPr>
            <w:tcW w:type="dxa" w:w="5112"/>
          </w:tcPr>
          <w:p>
            <w:r>
              <w:rPr>
                <w:sz w:val="17"/>
              </w:rPr>
              <w:t>Predict win probability or score leads from 40 records.</w:t>
            </w:r>
          </w:p>
        </w:tc>
      </w:tr>
      <w:tr>
        <w:tc>
          <w:tcPr>
            <w:tcW w:type="dxa" w:w="5112"/>
          </w:tcPr>
          <w:p>
            <w:r>
              <w:rPr>
                <w:sz w:val="17"/>
              </w:rPr>
              <w:t>Say it is unsure and show the options when a name, date or match is ambiguous ("Prakash? Prashant?").</w:t>
            </w:r>
          </w:p>
        </w:tc>
        <w:tc>
          <w:tcPr>
            <w:tcW w:type="dxa" w:w="5112"/>
          </w:tcPr>
          <w:p>
            <w:r>
              <w:rPr>
                <w:sz w:val="17"/>
              </w:rPr>
              <w:t>Scrape LinkedIn or the web for contact data.</w:t>
            </w:r>
          </w:p>
        </w:tc>
      </w:tr>
      <w:tr>
        <w:tc>
          <w:tcPr>
            <w:tcW w:type="dxa" w:w="5112"/>
          </w:tcPr>
          <w:p>
            <w:r>
              <w:rPr>
                <w:sz w:val="17"/>
              </w:rPr>
              <w:t>Show unowned work as Unassigned so the team assigns it (NovaPharma questionnaire).</w:t>
            </w:r>
          </w:p>
        </w:tc>
        <w:tc>
          <w:tcPr>
            <w:tcW w:type="dxa" w:w="5112"/>
          </w:tcPr>
          <w:p>
            <w:r>
              <w:rPr>
                <w:sz w:val="17"/>
              </w:rPr>
              <w:t>Replace the CRM; it sits on top and keeps it honest.</w:t>
            </w:r>
          </w:p>
        </w:tc>
      </w:tr>
      <w:tr>
        <w:tc>
          <w:tcPr>
            <w:tcW w:type="dxa" w:w="5112"/>
          </w:tcPr>
          <w:p>
            <w:r>
              <w:rPr>
                <w:sz w:val="17"/>
              </w:rPr>
              <w:t>Give the pipeline review a ready-made pack instead of 2 hours of reconciliation.</w:t>
            </w:r>
          </w:p>
        </w:tc>
        <w:tc>
          <w:tcPr>
            <w:tcW w:type="dxa" w:w="5112"/>
          </w:tcPr>
          <w:p>
            <w:r>
              <w:rPr>
                <w:sz w:val="17"/>
              </w:rPr>
              <w:t>Touch delivery or project-execution work (out of scope per the dataset).</w:t>
            </w:r>
          </w:p>
        </w:tc>
      </w:tr>
    </w:tbl>
    <w:p/>
    <w:p>
      <w:pPr>
        <w:pStyle w:val="Heading1"/>
      </w:pPr>
      <w:r>
        <w:t>Frame 7: Chosen features: AI capability and guardrails</w:t>
      </w:r>
    </w:p>
    <w:p>
      <w:r>
        <w:rPr>
          <w:i/>
          <w:color w:val="595959"/>
        </w:rPr>
        <w:t>Miro layout: A table frame (Miro table or a grid of stickies), one row per feature, purple header row.</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152"/>
            <w:shd w:val="clear" w:color="auto" w:fill="1F3864"/>
          </w:tcPr>
          <w:p>
            <w:r>
              <w:rPr>
                <w:sz w:val="17"/>
              </w:rPr>
            </w:r>
            <w:r>
              <w:rPr>
                <w:b/>
                <w:color w:val="FFFFFF"/>
                <w:sz w:val="17"/>
              </w:rPr>
              <w:t>Feature</w:t>
            </w:r>
          </w:p>
        </w:tc>
        <w:tc>
          <w:tcPr>
            <w:tcW w:type="dxa" w:w="648"/>
            <w:shd w:val="clear" w:color="auto" w:fill="1F3864"/>
          </w:tcPr>
          <w:p>
            <w:r>
              <w:rPr>
                <w:sz w:val="17"/>
              </w:rPr>
            </w:r>
            <w:r>
              <w:rPr>
                <w:b/>
                <w:color w:val="FFFFFF"/>
                <w:sz w:val="17"/>
              </w:rPr>
              <w:t>From</w:t>
            </w:r>
          </w:p>
        </w:tc>
        <w:tc>
          <w:tcPr>
            <w:tcW w:type="dxa" w:w="1440"/>
            <w:shd w:val="clear" w:color="auto" w:fill="1F3864"/>
          </w:tcPr>
          <w:p>
            <w:r>
              <w:rPr>
                <w:sz w:val="17"/>
              </w:rPr>
            </w:r>
            <w:r>
              <w:rPr>
                <w:b/>
                <w:color w:val="FFFFFF"/>
                <w:sz w:val="17"/>
              </w:rPr>
              <w:t>AI capability</w:t>
            </w:r>
          </w:p>
        </w:tc>
        <w:tc>
          <w:tcPr>
            <w:tcW w:type="dxa" w:w="1008"/>
            <w:shd w:val="clear" w:color="auto" w:fill="1F3864"/>
          </w:tcPr>
          <w:p>
            <w:r>
              <w:rPr>
                <w:sz w:val="17"/>
              </w:rPr>
            </w:r>
            <w:r>
              <w:rPr>
                <w:b/>
                <w:color w:val="FFFFFF"/>
                <w:sz w:val="17"/>
              </w:rPr>
              <w:t>Inputs</w:t>
            </w:r>
          </w:p>
        </w:tc>
        <w:tc>
          <w:tcPr>
            <w:tcW w:type="dxa" w:w="1296"/>
            <w:shd w:val="clear" w:color="auto" w:fill="1F3864"/>
          </w:tcPr>
          <w:p>
            <w:r>
              <w:rPr>
                <w:sz w:val="17"/>
              </w:rPr>
            </w:r>
            <w:r>
              <w:rPr>
                <w:b/>
                <w:color w:val="FFFFFF"/>
                <w:sz w:val="17"/>
              </w:rPr>
              <w:t>Output</w:t>
            </w:r>
          </w:p>
        </w:tc>
        <w:tc>
          <w:tcPr>
            <w:tcW w:type="dxa" w:w="2016"/>
            <w:shd w:val="clear" w:color="auto" w:fill="1F3864"/>
          </w:tcPr>
          <w:p>
            <w:r>
              <w:rPr>
                <w:sz w:val="17"/>
              </w:rPr>
            </w:r>
            <w:r>
              <w:rPr>
                <w:b/>
                <w:color w:val="FFFFFF"/>
                <w:sz w:val="17"/>
              </w:rPr>
              <w:t>Guardrails</w:t>
            </w:r>
          </w:p>
        </w:tc>
        <w:tc>
          <w:tcPr>
            <w:tcW w:type="dxa" w:w="1152"/>
            <w:shd w:val="clear" w:color="auto" w:fill="1F3864"/>
          </w:tcPr>
          <w:p>
            <w:r>
              <w:rPr>
                <w:sz w:val="17"/>
              </w:rPr>
            </w:r>
            <w:r>
              <w:rPr>
                <w:b/>
                <w:color w:val="FFFFFF"/>
                <w:sz w:val="17"/>
              </w:rPr>
              <w:t>Human in the loop</w:t>
            </w:r>
          </w:p>
        </w:tc>
        <w:tc>
          <w:tcPr>
            <w:tcW w:type="dxa" w:w="1368"/>
            <w:shd w:val="clear" w:color="auto" w:fill="1F3864"/>
          </w:tcPr>
          <w:p>
            <w:r>
              <w:rPr>
                <w:sz w:val="17"/>
              </w:rPr>
            </w:r>
            <w:r>
              <w:rPr>
                <w:b/>
                <w:color w:val="FFFFFF"/>
                <w:sz w:val="17"/>
              </w:rPr>
              <w:t>How we'll test it</w:t>
            </w:r>
          </w:p>
        </w:tc>
      </w:tr>
      <w:tr>
        <w:tc>
          <w:tcPr>
            <w:tcW w:type="dxa" w:w="1152"/>
          </w:tcPr>
          <w:p>
            <w:r>
              <w:rPr>
                <w:sz w:val="17"/>
              </w:rPr>
              <w:t>F1 Capture &amp; Link</w:t>
            </w:r>
          </w:p>
        </w:tc>
        <w:tc>
          <w:tcPr>
            <w:tcW w:type="dxa" w:w="648"/>
          </w:tcPr>
          <w:p>
            <w:r>
              <w:rPr>
                <w:sz w:val="17"/>
              </w:rPr>
              <w:t>O1, O4</w:t>
            </w:r>
          </w:p>
        </w:tc>
        <w:tc>
          <w:tcPr>
            <w:tcW w:type="dxa" w:w="1440"/>
          </w:tcPr>
          <w:p>
            <w:r>
              <w:rPr>
                <w:sz w:val="17"/>
              </w:rPr>
              <w:t>Entity extraction + fuzzy entity resolution (LLM + string similarity on company, email domain, lead_id)</w:t>
            </w:r>
          </w:p>
        </w:tc>
        <w:tc>
          <w:tcPr>
            <w:tcW w:type="dxa" w:w="1008"/>
          </w:tcPr>
          <w:p>
            <w:r>
              <w:rPr>
                <w:sz w:val="17"/>
              </w:rPr>
              <w:t>Email threads, meeting notes, CRM export</w:t>
            </w:r>
          </w:p>
        </w:tc>
        <w:tc>
          <w:tcPr>
            <w:tcW w:type="dxa" w:w="1296"/>
          </w:tcPr>
          <w:p>
            <w:r>
              <w:rPr>
                <w:sz w:val="17"/>
              </w:rPr>
              <w:t>Each source linked to an account; duplicate flags; draft leads for unseen companies</w:t>
            </w:r>
          </w:p>
        </w:tc>
        <w:tc>
          <w:tcPr>
            <w:tcW w:type="dxa" w:w="2016"/>
          </w:tcPr>
          <w:p>
            <w:r>
              <w:rPr>
                <w:sz w:val="17"/>
              </w:rPr>
              <w:t>Never merges records automatically; shows match confidence; below threshold it asks ("Meridian Healthcare or Meridian Health LLC?"); new leads are drafts only.</w:t>
            </w:r>
          </w:p>
        </w:tc>
        <w:tc>
          <w:tcPr>
            <w:tcW w:type="dxa" w:w="1152"/>
          </w:tcPr>
          <w:p>
            <w:r>
              <w:rPr>
                <w:sz w:val="17"/>
              </w:rPr>
              <w:t>Seller confirms each link, merge and new lead</w:t>
            </w:r>
          </w:p>
        </w:tc>
        <w:tc>
          <w:tcPr>
            <w:tcW w:type="dxa" w:w="1368"/>
          </w:tcPr>
          <w:p>
            <w:r>
              <w:rPr>
                <w:sz w:val="17"/>
              </w:rPr>
              <w:t>Link accuracy over all 50 dataset files; must find the Meridian duplicate and the 4 missing email leads</w:t>
            </w:r>
          </w:p>
        </w:tc>
      </w:tr>
      <w:tr>
        <w:tc>
          <w:tcPr>
            <w:tcW w:type="dxa" w:w="1152"/>
          </w:tcPr>
          <w:p>
            <w:r>
              <w:rPr>
                <w:sz w:val="17"/>
              </w:rPr>
              <w:t>F2 Commitment &amp; Signal Ledger</w:t>
            </w:r>
          </w:p>
        </w:tc>
        <w:tc>
          <w:tcPr>
            <w:tcW w:type="dxa" w:w="648"/>
          </w:tcPr>
          <w:p>
            <w:r>
              <w:rPr>
                <w:sz w:val="17"/>
              </w:rPr>
              <w:t>O2, O6</w:t>
            </w:r>
          </w:p>
        </w:tc>
        <w:tc>
          <w:tcPr>
            <w:tcW w:type="dxa" w:w="1440"/>
          </w:tcPr>
          <w:p>
            <w:r>
              <w:rPr>
                <w:sz w:val="17"/>
              </w:rPr>
              <w:t>Structured extraction to a fixed schema (type, who owes, to whom, due date, amount, quote) + date normalisation ("Q4", "mid-July")</w:t>
            </w:r>
          </w:p>
        </w:tc>
        <w:tc>
          <w:tcPr>
            <w:tcW w:type="dxa" w:w="1008"/>
          </w:tcPr>
          <w:p>
            <w:r>
              <w:rPr>
                <w:sz w:val="17"/>
              </w:rPr>
              <w:t>Linked sources from F1</w:t>
            </w:r>
          </w:p>
        </w:tc>
        <w:tc>
          <w:tcPr>
            <w:tcW w:type="dxa" w:w="1296"/>
          </w:tcPr>
          <w:p>
            <w:r>
              <w:rPr>
                <w:sz w:val="17"/>
              </w:rPr>
              <w:t>One ledger row per ask, promise, deadline, revisit or cross-sell, each with a verbatim source quote</w:t>
            </w:r>
          </w:p>
        </w:tc>
        <w:tc>
          <w:tcPr>
            <w:tcW w:type="dxa" w:w="2016"/>
          </w:tcPr>
          <w:p>
            <w:r>
              <w:rPr>
                <w:sz w:val="17"/>
              </w:rPr>
              <w:t>No quote, no item. Never invents dates or amounts; vague dates marked approximate. The dataset's editorial notes are used only as test ground truth, never as input.</w:t>
            </w:r>
          </w:p>
        </w:tc>
        <w:tc>
          <w:tcPr>
            <w:tcW w:type="dxa" w:w="1152"/>
          </w:tcPr>
          <w:p>
            <w:r>
              <w:rPr>
                <w:sz w:val="17"/>
              </w:rPr>
              <w:t>Seller can dismiss or edit any item</w:t>
            </w:r>
          </w:p>
        </w:tc>
        <w:tc>
          <w:tcPr>
            <w:tcW w:type="dxa" w:w="1368"/>
          </w:tcPr>
          <w:p>
            <w:r>
              <w:rPr>
                <w:sz w:val="17"/>
              </w:rPr>
              <w:t>Recall and precision against a hand-labelled set of ~40 commitments; 0 items without a citation</w:t>
            </w:r>
          </w:p>
        </w:tc>
      </w:tr>
      <w:tr>
        <w:tc>
          <w:tcPr>
            <w:tcW w:type="dxa" w:w="1152"/>
          </w:tcPr>
          <w:p>
            <w:r>
              <w:rPr>
                <w:sz w:val="17"/>
              </w:rPr>
              <w:t>F3 Daily Brief ("What needs me today")</w:t>
            </w:r>
          </w:p>
        </w:tc>
        <w:tc>
          <w:tcPr>
            <w:tcW w:type="dxa" w:w="648"/>
          </w:tcPr>
          <w:p>
            <w:r>
              <w:rPr>
                <w:sz w:val="17"/>
              </w:rPr>
              <w:t>O3, O10</w:t>
            </w:r>
          </w:p>
        </w:tc>
        <w:tc>
          <w:tcPr>
            <w:tcW w:type="dxa" w:w="1440"/>
          </w:tcPr>
          <w:p>
            <w:r>
              <w:rPr>
                <w:sz w:val="17"/>
              </w:rPr>
              <w:t>Deterministic ranking (due date, days waiting, deal value) + LLM one-line summary per item</w:t>
            </w:r>
          </w:p>
        </w:tc>
        <w:tc>
          <w:tcPr>
            <w:tcW w:type="dxa" w:w="1008"/>
          </w:tcPr>
          <w:p>
            <w:r>
              <w:rPr>
                <w:sz w:val="17"/>
              </w:rPr>
              <w:t>Ledger (F2) + CRM owner and value</w:t>
            </w:r>
          </w:p>
        </w:tc>
        <w:tc>
          <w:tcPr>
            <w:tcW w:type="dxa" w:w="1296"/>
          </w:tcPr>
          <w:p>
            <w:r>
              <w:rPr>
                <w:sz w:val="17"/>
              </w:rPr>
              <w:t>Per-seller ranked list; review-pack view for the pipeline meeting; unowned items flagged</w:t>
            </w:r>
          </w:p>
        </w:tc>
        <w:tc>
          <w:tcPr>
            <w:tcW w:type="dxa" w:w="2016"/>
          </w:tcPr>
          <w:p>
            <w:r>
              <w:rPr>
                <w:sz w:val="17"/>
              </w:rPr>
              <w:t>Ranking rules are transparent and shown; summaries only restate ledger facts; unknown owner shown as Unassigned, never guessed.</w:t>
            </w:r>
          </w:p>
        </w:tc>
        <w:tc>
          <w:tcPr>
            <w:tcW w:type="dxa" w:w="1152"/>
          </w:tcPr>
          <w:p>
            <w:r>
              <w:rPr>
                <w:sz w:val="17"/>
              </w:rPr>
              <w:t>Seller assigns owners and snoozes items</w:t>
            </w:r>
          </w:p>
        </w:tc>
        <w:tc>
          <w:tcPr>
            <w:tcW w:type="dxa" w:w="1368"/>
          </w:tcPr>
          <w:p>
            <w:r>
              <w:rPr>
                <w:sz w:val="17"/>
              </w:rPr>
              <w:t>Bhavin's top 5 on 10 Jul must include FinEdge, ShopSwift, NovaPharma and Meridian</w:t>
            </w:r>
          </w:p>
        </w:tc>
      </w:tr>
      <w:tr>
        <w:tc>
          <w:tcPr>
            <w:tcW w:type="dxa" w:w="1152"/>
          </w:tcPr>
          <w:p>
            <w:r>
              <w:rPr>
                <w:sz w:val="17"/>
              </w:rPr>
              <w:t>F4 Propose, never act alone</w:t>
            </w:r>
          </w:p>
        </w:tc>
        <w:tc>
          <w:tcPr>
            <w:tcW w:type="dxa" w:w="648"/>
          </w:tcPr>
          <w:p>
            <w:r>
              <w:rPr>
                <w:sz w:val="17"/>
              </w:rPr>
              <w:t>O5, O7</w:t>
            </w:r>
          </w:p>
        </w:tc>
        <w:tc>
          <w:tcPr>
            <w:tcW w:type="dxa" w:w="1440"/>
          </w:tcPr>
          <w:p>
            <w:r>
              <w:rPr>
                <w:sz w:val="17"/>
              </w:rPr>
              <w:t>Field-value inference (status, owner, next follow-up) + grounded reply drafting</w:t>
            </w:r>
          </w:p>
        </w:tc>
        <w:tc>
          <w:tcPr>
            <w:tcW w:type="dxa" w:w="1008"/>
          </w:tcPr>
          <w:p>
            <w:r>
              <w:rPr>
                <w:sz w:val="17"/>
              </w:rPr>
              <w:t>Ledger + CRM record</w:t>
            </w:r>
          </w:p>
        </w:tc>
        <w:tc>
          <w:tcPr>
            <w:tcW w:type="dxa" w:w="1296"/>
          </w:tcPr>
          <w:p>
            <w:r>
              <w:rPr>
                <w:sz w:val="17"/>
              </w:rPr>
              <w:t>Suggested CRM changes with evidence; reply drafts with blanks for unknown facts</w:t>
            </w:r>
          </w:p>
        </w:tc>
        <w:tc>
          <w:tcPr>
            <w:tcW w:type="dxa" w:w="2016"/>
          </w:tcPr>
          <w:p>
            <w:r>
              <w:rPr>
                <w:sz w:val="17"/>
              </w:rPr>
              <w:t>Nothing is written to the CRM or sent to a client without one-tap approval; drafts contain no price, date or commitment absent from the sources.</w:t>
            </w:r>
          </w:p>
        </w:tc>
        <w:tc>
          <w:tcPr>
            <w:tcW w:type="dxa" w:w="1152"/>
          </w:tcPr>
          <w:p>
            <w:r>
              <w:rPr>
                <w:sz w:val="17"/>
              </w:rPr>
              <w:t>Approve, edit or reject every change and draft</w:t>
            </w:r>
          </w:p>
        </w:tc>
        <w:tc>
          <w:tcPr>
            <w:tcW w:type="dxa" w:w="1368"/>
          </w:tcPr>
          <w:p>
            <w:r>
              <w:rPr>
                <w:sz w:val="17"/>
              </w:rPr>
              <w:t>Suggestion approval rate; 0 invented facts in a reviewed sample of drafts</w:t>
            </w:r>
          </w:p>
        </w:tc>
      </w:tr>
      <w:tr>
        <w:tc>
          <w:tcPr>
            <w:tcW w:type="dxa" w:w="1152"/>
          </w:tcPr>
          <w:p>
            <w:r>
              <w:rPr>
                <w:sz w:val="17"/>
              </w:rPr>
              <w:t>Next (post-MVP)</w:t>
            </w:r>
          </w:p>
        </w:tc>
        <w:tc>
          <w:tcPr>
            <w:tcW w:type="dxa" w:w="648"/>
          </w:tcPr>
          <w:p>
            <w:r>
              <w:rPr>
                <w:sz w:val="17"/>
              </w:rPr>
              <w:t>O8</w:t>
            </w:r>
          </w:p>
        </w:tc>
        <w:tc>
          <w:tcPr>
            <w:tcW w:type="dxa" w:w="1440"/>
          </w:tcPr>
          <w:p>
            <w:r>
              <w:rPr>
                <w:sz w:val="17"/>
              </w:rPr>
              <w:t>Speech-to-text + the F2 extraction</w:t>
            </w:r>
          </w:p>
        </w:tc>
        <w:tc>
          <w:tcPr>
            <w:tcW w:type="dxa" w:w="1008"/>
          </w:tcPr>
          <w:p>
            <w:r>
              <w:rPr>
                <w:sz w:val="17"/>
              </w:rPr>
              <w:t>Phone voice or text note after a call</w:t>
            </w:r>
          </w:p>
        </w:tc>
        <w:tc>
          <w:tcPr>
            <w:tcW w:type="dxa" w:w="1296"/>
          </w:tcPr>
          <w:p>
            <w:r>
              <w:rPr>
                <w:sz w:val="17"/>
              </w:rPr>
              <w:t>Structured ledger items</w:t>
            </w:r>
          </w:p>
        </w:tc>
        <w:tc>
          <w:tcPr>
            <w:tcW w:type="dxa" w:w="2016"/>
          </w:tcPr>
          <w:p>
            <w:r>
              <w:rPr>
                <w:sz w:val="17"/>
              </w:rPr>
              <w:t>Same as F2; audio not kept after transcription</w:t>
            </w:r>
          </w:p>
        </w:tc>
        <w:tc>
          <w:tcPr>
            <w:tcW w:type="dxa" w:w="1152"/>
          </w:tcPr>
          <w:p>
            <w:r>
              <w:rPr>
                <w:sz w:val="17"/>
              </w:rPr>
              <w:t>Seller reviews the structured note</w:t>
            </w:r>
          </w:p>
        </w:tc>
        <w:tc>
          <w:tcPr>
            <w:tcW w:type="dxa" w:w="1368"/>
          </w:tcPr>
          <w:p>
            <w:r>
              <w:rPr>
                <w:sz w:val="17"/>
              </w:rPr>
              <w:t>Run once the MVP proves extraction quality</w:t>
            </w:r>
          </w:p>
        </w:tc>
      </w:tr>
    </w:tbl>
    <w:p/>
    <w:p>
      <w:pPr>
        <w:pStyle w:val="Heading1"/>
      </w:pPr>
      <w:r>
        <w:t>Frame 8: Global guardrails and risks</w:t>
      </w:r>
    </w:p>
    <w:p>
      <w:r>
        <w:rPr>
          <w:i/>
          <w:color w:val="595959"/>
        </w:rPr>
        <w:t>Miro layout: Left: orange stickies for guardrails that apply to every feature. Right: a two-column risk table.</w:t>
      </w:r>
    </w:p>
    <w:p>
      <w:pPr>
        <w:pStyle w:val="ListBullet"/>
      </w:pPr>
      <w:r>
        <w:t>Grounded only: every output cites a file and a quote from AtliQ's records.</w:t>
      </w:r>
    </w:p>
    <w:p>
      <w:pPr>
        <w:pStyle w:val="ListBullet"/>
      </w:pPr>
      <w:r>
        <w:t>Human in control: approval before anything changes a record or reaches a client.</w:t>
      </w:r>
    </w:p>
    <w:p>
      <w:pPr>
        <w:pStyle w:val="ListBullet"/>
      </w:pPr>
      <w:r>
        <w:t>Uncertainty is visible: confidence is shown; low confidence asks rather than guesses.</w:t>
      </w:r>
    </w:p>
    <w:p>
      <w:pPr>
        <w:pStyle w:val="ListBullet"/>
      </w:pPr>
      <w:r>
        <w:t>Least data: client data stays in AtliQ's workspace; no third-party enrichment; no training on client data.</w:t>
      </w:r>
    </w:p>
    <w:p>
      <w:pPr>
        <w:pStyle w:val="ListBullet"/>
      </w:pPr>
      <w:r>
        <w:t>Audit trail: every suggestion, approval and rejection is logged with who and when.</w:t>
      </w:r>
    </w:p>
    <w:p>
      <w:pPr>
        <w:pStyle w:val="ListBullet"/>
      </w:pPr>
      <w:r>
        <w:t>Fail safe: a source that can't be read or linked lands in an Unlinked inbox, never silently dropped.</w:t>
      </w:r>
    </w:p>
    <w:p/>
    <w:tbl>
      <w:tblPr>
        <w:tblStyle w:val="TableGrid"/>
        <w:tblW w:type="auto" w:w="0"/>
        <w:tblLook w:firstColumn="1" w:firstRow="1" w:lastColumn="0" w:lastRow="0" w:noHBand="0" w:noVBand="1" w:val="04A0"/>
      </w:tblPr>
      <w:tblGrid>
        <w:gridCol w:w="5112"/>
        <w:gridCol w:w="5112"/>
      </w:tblGrid>
      <w:tr>
        <w:tc>
          <w:tcPr>
            <w:tcW w:type="dxa" w:w="4608"/>
            <w:shd w:val="clear" w:color="auto" w:fill="1F3864"/>
          </w:tcPr>
          <w:p>
            <w:r>
              <w:rPr>
                <w:sz w:val="17"/>
              </w:rPr>
            </w:r>
            <w:r>
              <w:rPr>
                <w:b/>
                <w:color w:val="FFFFFF"/>
                <w:sz w:val="17"/>
              </w:rPr>
              <w:t>Risk</w:t>
            </w:r>
          </w:p>
        </w:tc>
        <w:tc>
          <w:tcPr>
            <w:tcW w:type="dxa" w:w="5616"/>
            <w:shd w:val="clear" w:color="auto" w:fill="1F3864"/>
          </w:tcPr>
          <w:p>
            <w:r>
              <w:rPr>
                <w:sz w:val="17"/>
              </w:rPr>
            </w:r>
            <w:r>
              <w:rPr>
                <w:b/>
                <w:color w:val="FFFFFF"/>
                <w:sz w:val="17"/>
              </w:rPr>
              <w:t>Mitigation</w:t>
            </w:r>
          </w:p>
        </w:tc>
      </w:tr>
      <w:tr>
        <w:tc>
          <w:tcPr>
            <w:tcW w:type="dxa" w:w="4608"/>
          </w:tcPr>
          <w:p>
            <w:r>
              <w:rPr>
                <w:sz w:val="17"/>
              </w:rPr>
              <w:t>Wrong account link mixes two clients' facts</w:t>
            </w:r>
          </w:p>
        </w:tc>
        <w:tc>
          <w:tcPr>
            <w:tcW w:type="dxa" w:w="5616"/>
          </w:tcPr>
          <w:p>
            <w:r>
              <w:rPr>
                <w:sz w:val="17"/>
              </w:rPr>
              <w:t>Confidence threshold + human confirm; never auto-merge</w:t>
            </w:r>
          </w:p>
        </w:tc>
      </w:tr>
      <w:tr>
        <w:tc>
          <w:tcPr>
            <w:tcW w:type="dxa" w:w="4608"/>
          </w:tcPr>
          <w:p>
            <w:r>
              <w:rPr>
                <w:sz w:val="17"/>
              </w:rPr>
              <w:t>Missed commitment gives false comfort</w:t>
            </w:r>
          </w:p>
        </w:tc>
        <w:tc>
          <w:tcPr>
            <w:tcW w:type="dxa" w:w="5616"/>
          </w:tcPr>
          <w:p>
            <w:r>
              <w:rPr>
                <w:sz w:val="17"/>
              </w:rPr>
              <w:t>Measure recall on the labelled set; show a sources-scanned count</w:t>
            </w:r>
          </w:p>
        </w:tc>
      </w:tr>
      <w:tr>
        <w:tc>
          <w:tcPr>
            <w:tcW w:type="dxa" w:w="4608"/>
          </w:tcPr>
          <w:p>
            <w:r>
              <w:rPr>
                <w:sz w:val="17"/>
              </w:rPr>
              <w:t>Invented date or price in a draft</w:t>
            </w:r>
          </w:p>
        </w:tc>
        <w:tc>
          <w:tcPr>
            <w:tcW w:type="dxa" w:w="5616"/>
          </w:tcPr>
          <w:p>
            <w:r>
              <w:rPr>
                <w:sz w:val="17"/>
              </w:rPr>
              <w:t>Citation-required schema; drafts leave blanks; review before send</w:t>
            </w:r>
          </w:p>
        </w:tc>
      </w:tr>
      <w:tr>
        <w:tc>
          <w:tcPr>
            <w:tcW w:type="dxa" w:w="4608"/>
          </w:tcPr>
          <w:p>
            <w:r>
              <w:rPr>
                <w:sz w:val="17"/>
              </w:rPr>
              <w:t>Alert fatigue: the brief gets long and ignored</w:t>
            </w:r>
          </w:p>
        </w:tc>
        <w:tc>
          <w:tcPr>
            <w:tcW w:type="dxa" w:w="5616"/>
          </w:tcPr>
          <w:p>
            <w:r>
              <w:rPr>
                <w:sz w:val="17"/>
              </w:rPr>
              <w:t>Cap the top items per seller; snooze; rank by urgency x value</w:t>
            </w:r>
          </w:p>
        </w:tc>
      </w:tr>
      <w:tr>
        <w:tc>
          <w:tcPr>
            <w:tcW w:type="dxa" w:w="4608"/>
          </w:tcPr>
          <w:p>
            <w:r>
              <w:rPr>
                <w:sz w:val="17"/>
              </w:rPr>
              <w:t>Sellers don't adopt it (like the CRM)</w:t>
            </w:r>
          </w:p>
        </w:tc>
        <w:tc>
          <w:tcPr>
            <w:tcW w:type="dxa" w:w="5616"/>
          </w:tcPr>
          <w:p>
            <w:r>
              <w:rPr>
                <w:sz w:val="17"/>
              </w:rPr>
              <w:t>It gives back in the moment: the brief is the payoff and capture needs no typing</w:t>
            </w:r>
          </w:p>
        </w:tc>
      </w:tr>
    </w:tbl>
    <w:p/>
    <w:p>
      <w:pPr>
        <w:pStyle w:val="Heading1"/>
      </w:pPr>
      <w:r>
        <w:t>Frame 9: Hand-off to Step 3 (PRD)</w:t>
      </w:r>
    </w:p>
    <w:p>
      <w:r>
        <w:rPr>
          <w:i/>
          <w:color w:val="595959"/>
        </w:rPr>
        <w:t>Miro layout: One sticky at the far right, with an arrow from Frame 7.</w:t>
      </w:r>
    </w:p>
    <w:p>
      <w:r>
        <w:t>Step 3 PRD: North Star candidate = % of client asks and AtliQ commitments actioned within 2 business days (today: FinEdge 21 days, Meridian 24, ClearPath 31). Supporting: pipeline completeness (owner + next step + follow-up date), extraction recall and precision, suggestion approval rate, hours of reconciliation before review.</w:t>
      </w:r>
    </w:p>
    <w:sectPr w:rsidR="00FC693F" w:rsidRPr="0006063C" w:rsidSect="00034616">
      <w:headerReference w:type="default" r:id="rId9"/>
      <w:footerReference w:type="default" r:id="rId10"/>
      <w:headerReference w:type="first" r:id="rId11"/>
      <w:footerReference w:type="first" r:id="rId12"/>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