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785AED" w14:textId="77777777" w:rsidR="008C0E77" w:rsidRDefault="00000000">
      <w:pPr>
        <w:spacing w:after="60"/>
      </w:pPr>
      <w:r>
        <w:rPr>
          <w:b/>
          <w:bCs/>
          <w:sz w:val="36"/>
          <w:szCs w:val="36"/>
        </w:rPr>
        <w:t>PIXEL TESTER</w:t>
      </w:r>
    </w:p>
    <w:p w14:paraId="0445327C" w14:textId="77777777" w:rsidR="008C0E77" w:rsidRDefault="00000000">
      <w:pPr>
        <w:spacing w:after="240"/>
      </w:pPr>
      <w:r>
        <w:rPr>
          <w:color w:val="B8860B"/>
        </w:rPr>
        <w:t>——————————</w:t>
      </w:r>
    </w:p>
    <w:p w14:paraId="6DAE603D" w14:textId="77777777" w:rsidR="008C0E77" w:rsidRDefault="00000000">
      <w:pPr>
        <w:spacing w:after="60"/>
      </w:pPr>
      <w:r>
        <w:rPr>
          <w:i/>
          <w:iCs/>
          <w:color w:val="6B7280"/>
          <w:sz w:val="26"/>
          <w:szCs w:val="26"/>
        </w:rPr>
        <w:t>Design Proposal</w:t>
      </w:r>
    </w:p>
    <w:p w14:paraId="55AEEFE8" w14:textId="77777777" w:rsidR="008C0E77" w:rsidRDefault="00000000">
      <w:pPr>
        <w:spacing w:after="360"/>
      </w:pPr>
      <w:r>
        <w:rPr>
          <w:b/>
          <w:bCs/>
          <w:sz w:val="36"/>
          <w:szCs w:val="36"/>
        </w:rPr>
        <w:t>Design Proposal — Chitra, 30 Little Gibbs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1"/>
        <w:gridCol w:w="3543"/>
      </w:tblGrid>
      <w:tr w:rsidR="008C0E77" w14:paraId="67067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3678C4" w14:textId="77777777" w:rsidR="008C0E77" w:rsidRDefault="00000000">
            <w:pPr>
              <w:spacing w:after="80"/>
            </w:pPr>
            <w:r>
              <w:rPr>
                <w:b/>
                <w:bCs/>
                <w:color w:val="B8860B"/>
                <w:spacing w:val="150"/>
                <w:sz w:val="15"/>
                <w:szCs w:val="15"/>
              </w:rPr>
              <w:t>PROPOSED TO</w:t>
            </w:r>
          </w:p>
          <w:p w14:paraId="4BC3B6BE" w14:textId="77777777" w:rsidR="008C0E77" w:rsidRDefault="00000000">
            <w:pPr>
              <w:spacing w:after="60"/>
            </w:pPr>
            <w:r>
              <w:rPr>
                <w:b/>
                <w:bCs/>
                <w:sz w:val="26"/>
                <w:szCs w:val="26"/>
              </w:rPr>
              <w:t>Chitra</w:t>
            </w:r>
          </w:p>
          <w:p w14:paraId="2E467210" w14:textId="77777777" w:rsidR="008C0E77" w:rsidRDefault="00000000">
            <w:pPr>
              <w:spacing w:after="60"/>
            </w:pPr>
            <w:r>
              <w:rPr>
                <w:color w:val="6B7280"/>
                <w:sz w:val="18"/>
                <w:szCs w:val="18"/>
              </w:rPr>
              <w:t>ninadrawool396@gmail.com</w:t>
            </w:r>
          </w:p>
          <w:p w14:paraId="5F929DE3" w14:textId="77777777" w:rsidR="008C0E77" w:rsidRDefault="00000000">
            <w:r>
              <w:rPr>
                <w:color w:val="6B7280"/>
                <w:sz w:val="18"/>
                <w:szCs w:val="18"/>
              </w:rPr>
              <w:t>30 Little Gibbs</w:t>
            </w:r>
          </w:p>
        </w:tc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BFF1A6" w14:textId="77777777" w:rsidR="008C0E77" w:rsidRDefault="00000000">
            <w:pPr>
              <w:spacing w:after="80"/>
            </w:pPr>
            <w:r>
              <w:rPr>
                <w:b/>
                <w:bCs/>
                <w:color w:val="B8860B"/>
                <w:spacing w:val="150"/>
                <w:sz w:val="15"/>
                <w:szCs w:val="15"/>
              </w:rPr>
              <w:t>DOCUMENT DETAILS</w:t>
            </w:r>
          </w:p>
          <w:p w14:paraId="5CA61B29" w14:textId="77777777" w:rsidR="008C0E77" w:rsidRDefault="00000000">
            <w:pPr>
              <w:spacing w:after="60"/>
            </w:pPr>
            <w:r>
              <w:rPr>
                <w:sz w:val="18"/>
                <w:szCs w:val="18"/>
              </w:rPr>
              <w:t>Date: 25 July 2026</w:t>
            </w:r>
          </w:p>
          <w:p w14:paraId="6B6CD406" w14:textId="77777777" w:rsidR="008C0E77" w:rsidRDefault="00000000">
            <w:pPr>
              <w:spacing w:after="60"/>
            </w:pPr>
            <w:r>
              <w:rPr>
                <w:sz w:val="18"/>
                <w:szCs w:val="18"/>
              </w:rPr>
              <w:t>Valid until: 24 August 2026</w:t>
            </w:r>
          </w:p>
          <w:p w14:paraId="490EEC1B" w14:textId="77777777" w:rsidR="008C0E77" w:rsidRDefault="00000000">
            <w:pPr>
              <w:spacing w:after="60"/>
            </w:pPr>
            <w:r>
              <w:rPr>
                <w:i/>
                <w:iCs/>
                <w:color w:val="6B7280"/>
                <w:sz w:val="18"/>
                <w:szCs w:val="18"/>
              </w:rPr>
              <w:t>Confidential</w:t>
            </w:r>
          </w:p>
          <w:p w14:paraId="5C84A04C" w14:textId="77777777" w:rsidR="008C0E77" w:rsidRDefault="00000000">
            <w:r>
              <w:rPr>
                <w:color w:val="6B7280"/>
                <w:sz w:val="18"/>
                <w:szCs w:val="18"/>
              </w:rPr>
              <w:t>Project type: Residential</w:t>
            </w:r>
          </w:p>
        </w:tc>
      </w:tr>
    </w:tbl>
    <w:p w14:paraId="7D35942D" w14:textId="77777777" w:rsidR="008C0E77" w:rsidRDefault="008C0E77">
      <w:pPr>
        <w:sectPr w:rsidR="008C0E77">
          <w:pgSz w:w="11906" w:h="16838"/>
          <w:pgMar w:top="2016" w:right="2016" w:bottom="2016" w:left="2016" w:header="708" w:footer="708" w:gutter="0"/>
          <w:cols w:space="720"/>
          <w:docGrid w:linePitch="360"/>
        </w:sectPr>
      </w:pPr>
    </w:p>
    <w:p w14:paraId="0B827032" w14:textId="77777777" w:rsidR="008C0E77" w:rsidRDefault="00000000">
      <w:pPr>
        <w:pBdr>
          <w:bottom w:val="single" w:sz="6" w:space="0" w:color="B8860B"/>
        </w:pBdr>
        <w:spacing w:before="360" w:after="100"/>
      </w:pPr>
      <w:r>
        <w:rPr>
          <w:b/>
          <w:bCs/>
          <w:color w:val="B8860B"/>
          <w:spacing w:val="150"/>
          <w:sz w:val="18"/>
          <w:szCs w:val="18"/>
        </w:rPr>
        <w:lastRenderedPageBreak/>
        <w:t>PROJECT UNDERSTANDING</w:t>
      </w:r>
    </w:p>
    <w:p w14:paraId="2616EC95" w14:textId="77777777" w:rsidR="008C0E77" w:rsidRDefault="00000000">
      <w:pPr>
        <w:spacing w:before="60" w:after="180"/>
      </w:pPr>
      <w:r>
        <w:t xml:space="preserve">Scope: Entire flat Work type: New construction Bedrooms: 4 Children's bedrooms: 1 Occupants: Couple + 2 children Ages: Adults 40, 38. Children 7,5 2800 </w:t>
      </w:r>
      <w:proofErr w:type="spellStart"/>
      <w:r>
        <w:t>sq</w:t>
      </w:r>
      <w:proofErr w:type="spellEnd"/>
      <w:r>
        <w:t xml:space="preserve"> ft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6085"/>
      </w:tblGrid>
      <w:tr w:rsidR="008C0E77" w14:paraId="0099816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0E8" w:fill="auto"/>
          </w:tcPr>
          <w:p w14:paraId="587ECF5E" w14:textId="77777777" w:rsidR="008C0E77" w:rsidRDefault="00000000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Aesthetic vision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62EAE" w14:textId="77777777" w:rsidR="008C0E77" w:rsidRDefault="00000000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Style direction: Modern classic A feeling of being in an English apartment</w:t>
            </w:r>
          </w:p>
        </w:tc>
      </w:tr>
      <w:tr w:rsidR="008C0E77" w14:paraId="176DF35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0E8" w:fill="auto"/>
          </w:tcPr>
          <w:p w14:paraId="1C065577" w14:textId="77777777" w:rsidR="008C0E77" w:rsidRDefault="00000000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Must-haves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09722D" w14:textId="77777777" w:rsidR="008C0E77" w:rsidRDefault="00000000">
            <w:pPr>
              <w:spacing w:after="100"/>
            </w:pPr>
            <w:r>
              <w:rPr>
                <w:sz w:val="18"/>
                <w:szCs w:val="18"/>
              </w:rPr>
              <w:t>Walkin wardrobes</w:t>
            </w:r>
          </w:p>
        </w:tc>
      </w:tr>
      <w:tr w:rsidR="008C0E77" w14:paraId="330FCB4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0E8" w:fill="auto"/>
          </w:tcPr>
          <w:p w14:paraId="701C26D1" w14:textId="77777777" w:rsidR="008C0E77" w:rsidRDefault="00000000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To avoid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0A0934" w14:textId="77777777" w:rsidR="008C0E77" w:rsidRDefault="00000000">
            <w:pPr>
              <w:spacing w:after="100"/>
            </w:pPr>
            <w:r>
              <w:rPr>
                <w:i/>
                <w:iCs/>
                <w:color w:val="6B7280"/>
                <w:sz w:val="18"/>
                <w:szCs w:val="18"/>
              </w:rPr>
              <w:t>Dark walls</w:t>
            </w:r>
          </w:p>
        </w:tc>
      </w:tr>
      <w:tr w:rsidR="008C0E77" w14:paraId="75A32A3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5F0E8" w:fill="auto"/>
          </w:tcPr>
          <w:p w14:paraId="7FF7711C" w14:textId="77777777" w:rsidR="008C0E77" w:rsidRDefault="00000000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References &amp; inspiration</w:t>
            </w:r>
          </w:p>
        </w:tc>
        <w:tc>
          <w:tcPr>
            <w:tcW w:w="3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B4717" w14:textId="77777777" w:rsidR="008C0E77" w:rsidRDefault="00000000">
            <w:pPr>
              <w:spacing w:after="100"/>
            </w:pPr>
            <w:r>
              <w:rPr>
                <w:i/>
                <w:iCs/>
                <w:color w:val="6B7280"/>
                <w:sz w:val="18"/>
                <w:szCs w:val="18"/>
              </w:rPr>
              <w:t>Soho House</w:t>
            </w:r>
          </w:p>
        </w:tc>
      </w:tr>
    </w:tbl>
    <w:p w14:paraId="0F97C9FE" w14:textId="77777777" w:rsidR="008C0E77" w:rsidRDefault="00000000">
      <w:pPr>
        <w:pBdr>
          <w:bottom w:val="single" w:sz="6" w:space="0" w:color="B8860B"/>
        </w:pBdr>
        <w:spacing w:before="360" w:after="100"/>
      </w:pPr>
      <w:r>
        <w:rPr>
          <w:b/>
          <w:bCs/>
          <w:color w:val="B8860B"/>
          <w:spacing w:val="150"/>
          <w:sz w:val="18"/>
          <w:szCs w:val="18"/>
        </w:rPr>
        <w:t>SCOPE OF WORK</w:t>
      </w:r>
    </w:p>
    <w:p w14:paraId="4D2CBD5C" w14:textId="77777777" w:rsidR="008C0E77" w:rsidRDefault="00000000">
      <w:pPr>
        <w:shd w:val="solid" w:color="F5F0E8" w:fill="auto"/>
        <w:spacing w:before="240" w:after="80"/>
        <w:ind w:left="144" w:right="144"/>
      </w:pPr>
      <w:r>
        <w:rPr>
          <w:b/>
          <w:bCs/>
          <w:color w:val="B8860B"/>
          <w:sz w:val="18"/>
          <w:szCs w:val="18"/>
        </w:rPr>
        <w:t>Phase 1</w:t>
      </w:r>
      <w:r>
        <w:rPr>
          <w:sz w:val="18"/>
          <w:szCs w:val="18"/>
        </w:rPr>
        <w:t xml:space="preserve">   </w:t>
      </w:r>
      <w:r>
        <w:rPr>
          <w:b/>
          <w:bCs/>
          <w:sz w:val="22"/>
          <w:szCs w:val="22"/>
        </w:rPr>
        <w:t>Concept Design</w:t>
      </w:r>
      <w:r>
        <w:rPr>
          <w:color w:val="6B7280"/>
          <w:sz w:val="18"/>
          <w:szCs w:val="18"/>
        </w:rPr>
        <w:t xml:space="preserve">   ·   3–4 weeks</w:t>
      </w:r>
    </w:p>
    <w:p w14:paraId="48695314" w14:textId="77777777" w:rsidR="008C0E77" w:rsidRDefault="00000000">
      <w:pPr>
        <w:spacing w:before="60" w:after="80"/>
        <w:ind w:left="144"/>
      </w:pPr>
      <w:r>
        <w:rPr>
          <w:i/>
          <w:iCs/>
          <w:color w:val="6B7280"/>
          <w:sz w:val="19"/>
          <w:szCs w:val="19"/>
        </w:rPr>
        <w:t>Initial space planning, mood boards, material palette and 3D concept renders.</w:t>
      </w:r>
    </w:p>
    <w:p w14:paraId="0BA50C3F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Floor plan layouts</w:t>
      </w:r>
    </w:p>
    <w:p w14:paraId="55D38887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Mood boards</w:t>
      </w:r>
    </w:p>
    <w:p w14:paraId="2F29935D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Material &amp; finish schedule</w:t>
      </w:r>
    </w:p>
    <w:p w14:paraId="690714F9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3D concept renders</w:t>
      </w:r>
    </w:p>
    <w:p w14:paraId="4FBC8B84" w14:textId="77777777" w:rsidR="008C0E77" w:rsidRDefault="00000000">
      <w:pPr>
        <w:shd w:val="solid" w:color="F5F0E8" w:fill="auto"/>
        <w:spacing w:before="240" w:after="80"/>
        <w:ind w:left="144" w:right="144"/>
      </w:pPr>
      <w:r>
        <w:rPr>
          <w:b/>
          <w:bCs/>
          <w:color w:val="B8860B"/>
          <w:sz w:val="18"/>
          <w:szCs w:val="18"/>
        </w:rPr>
        <w:t>Phase 2</w:t>
      </w:r>
      <w:r>
        <w:rPr>
          <w:sz w:val="18"/>
          <w:szCs w:val="18"/>
        </w:rPr>
        <w:t xml:space="preserve">   </w:t>
      </w:r>
      <w:r>
        <w:rPr>
          <w:b/>
          <w:bCs/>
          <w:sz w:val="22"/>
          <w:szCs w:val="22"/>
        </w:rPr>
        <w:t>Design Development</w:t>
      </w:r>
      <w:r>
        <w:rPr>
          <w:color w:val="6B7280"/>
          <w:sz w:val="18"/>
          <w:szCs w:val="18"/>
        </w:rPr>
        <w:t xml:space="preserve">   ·   4–5 weeks</w:t>
      </w:r>
    </w:p>
    <w:p w14:paraId="0F4138D9" w14:textId="77777777" w:rsidR="008C0E77" w:rsidRDefault="00000000">
      <w:pPr>
        <w:spacing w:before="60" w:after="80"/>
        <w:ind w:left="144"/>
      </w:pPr>
      <w:r>
        <w:rPr>
          <w:i/>
          <w:iCs/>
          <w:color w:val="6B7280"/>
          <w:sz w:val="19"/>
          <w:szCs w:val="19"/>
        </w:rPr>
        <w:t>Detailed drawings, BOQ, vendor shortlisting and technical specifications.</w:t>
      </w:r>
    </w:p>
    <w:p w14:paraId="542E93E7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Detailed floor &amp; ceiling plans</w:t>
      </w:r>
    </w:p>
    <w:p w14:paraId="19ECF22B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Elevation drawings</w:t>
      </w:r>
    </w:p>
    <w:p w14:paraId="321308A7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BOQ and vendor quotes</w:t>
      </w:r>
    </w:p>
    <w:p w14:paraId="1F3FCEE1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FF&amp;E specifications</w:t>
      </w:r>
    </w:p>
    <w:p w14:paraId="6DF049E7" w14:textId="77777777" w:rsidR="008C0E77" w:rsidRDefault="00000000">
      <w:pPr>
        <w:shd w:val="solid" w:color="F5F0E8" w:fill="auto"/>
        <w:spacing w:before="240" w:after="80"/>
        <w:ind w:left="144" w:right="144"/>
      </w:pPr>
      <w:r>
        <w:rPr>
          <w:b/>
          <w:bCs/>
          <w:color w:val="B8860B"/>
          <w:sz w:val="18"/>
          <w:szCs w:val="18"/>
        </w:rPr>
        <w:t>Phase 3</w:t>
      </w:r>
      <w:r>
        <w:rPr>
          <w:sz w:val="18"/>
          <w:szCs w:val="18"/>
        </w:rPr>
        <w:t xml:space="preserve">   </w:t>
      </w:r>
      <w:r>
        <w:rPr>
          <w:b/>
          <w:bCs/>
          <w:sz w:val="22"/>
          <w:szCs w:val="22"/>
        </w:rPr>
        <w:t>Working Drawings</w:t>
      </w:r>
      <w:r>
        <w:rPr>
          <w:color w:val="6B7280"/>
          <w:sz w:val="18"/>
          <w:szCs w:val="18"/>
        </w:rPr>
        <w:t xml:space="preserve">   ·   3–4 weeks</w:t>
      </w:r>
    </w:p>
    <w:p w14:paraId="36501DA7" w14:textId="77777777" w:rsidR="008C0E77" w:rsidRDefault="00000000">
      <w:pPr>
        <w:spacing w:before="60" w:after="80"/>
        <w:ind w:left="144"/>
      </w:pPr>
      <w:r>
        <w:rPr>
          <w:i/>
          <w:iCs/>
          <w:color w:val="6B7280"/>
          <w:sz w:val="19"/>
          <w:szCs w:val="19"/>
        </w:rPr>
        <w:t>Construction-ready drawings and technical details for execution.</w:t>
      </w:r>
    </w:p>
    <w:p w14:paraId="3A8E5760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Construction drawings</w:t>
      </w:r>
    </w:p>
    <w:p w14:paraId="01BAD133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Electrical &amp; plumbing layouts</w:t>
      </w:r>
    </w:p>
    <w:p w14:paraId="76F84467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Joinery details</w:t>
      </w:r>
    </w:p>
    <w:p w14:paraId="2D650A13" w14:textId="77777777" w:rsidR="008C0E77" w:rsidRDefault="00000000">
      <w:pPr>
        <w:shd w:val="solid" w:color="F5F0E8" w:fill="auto"/>
        <w:spacing w:before="240" w:after="80"/>
        <w:ind w:left="144" w:right="144"/>
      </w:pPr>
      <w:r>
        <w:rPr>
          <w:b/>
          <w:bCs/>
          <w:color w:val="B8860B"/>
          <w:sz w:val="18"/>
          <w:szCs w:val="18"/>
        </w:rPr>
        <w:t>Phase 4</w:t>
      </w:r>
      <w:r>
        <w:rPr>
          <w:sz w:val="18"/>
          <w:szCs w:val="18"/>
        </w:rPr>
        <w:t xml:space="preserve">   </w:t>
      </w:r>
      <w:r>
        <w:rPr>
          <w:b/>
          <w:bCs/>
          <w:sz w:val="22"/>
          <w:szCs w:val="22"/>
        </w:rPr>
        <w:t>Execution &amp; Supervision</w:t>
      </w:r>
      <w:r>
        <w:rPr>
          <w:color w:val="6B7280"/>
          <w:sz w:val="18"/>
          <w:szCs w:val="18"/>
        </w:rPr>
        <w:t xml:space="preserve">   ·   Ongoing during execution</w:t>
      </w:r>
    </w:p>
    <w:p w14:paraId="18403F77" w14:textId="77777777" w:rsidR="008C0E77" w:rsidRDefault="00000000">
      <w:pPr>
        <w:spacing w:before="60" w:after="80"/>
        <w:ind w:left="144"/>
      </w:pPr>
      <w:r>
        <w:rPr>
          <w:i/>
          <w:iCs/>
          <w:color w:val="6B7280"/>
          <w:sz w:val="19"/>
          <w:szCs w:val="19"/>
        </w:rPr>
        <w:t>On-site supervision, vendor coordination and quality control through to handover.</w:t>
      </w:r>
    </w:p>
    <w:p w14:paraId="73CF736C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Site visits</w:t>
      </w:r>
    </w:p>
    <w:p w14:paraId="788BE31A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Vendor coordination</w:t>
      </w:r>
    </w:p>
    <w:p w14:paraId="299459CD" w14:textId="77777777" w:rsidR="008C0E77" w:rsidRDefault="00000000">
      <w:pPr>
        <w:spacing w:before="40" w:after="40"/>
        <w:ind w:left="288"/>
      </w:pPr>
      <w:r>
        <w:rPr>
          <w:b/>
          <w:bCs/>
          <w:color w:val="B8860B"/>
          <w:sz w:val="18"/>
          <w:szCs w:val="18"/>
        </w:rPr>
        <w:t xml:space="preserve">✓  </w:t>
      </w:r>
      <w:r>
        <w:rPr>
          <w:sz w:val="18"/>
          <w:szCs w:val="18"/>
        </w:rPr>
        <w:t>Quality sign-off at handover</w:t>
      </w:r>
    </w:p>
    <w:p w14:paraId="3B45E2F7" w14:textId="77777777" w:rsidR="008C0E77" w:rsidRDefault="00000000">
      <w:pPr>
        <w:pBdr>
          <w:bottom w:val="single" w:sz="6" w:space="0" w:color="B8860B"/>
        </w:pBdr>
        <w:spacing w:before="360" w:after="100"/>
      </w:pPr>
      <w:r>
        <w:rPr>
          <w:b/>
          <w:bCs/>
          <w:color w:val="B8860B"/>
          <w:spacing w:val="150"/>
          <w:sz w:val="18"/>
          <w:szCs w:val="18"/>
        </w:rPr>
        <w:t>COMMERCIAL SUMMARY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3"/>
        <w:gridCol w:w="2536"/>
        <w:gridCol w:w="2113"/>
      </w:tblGrid>
      <w:tr w:rsidR="008C0E77" w14:paraId="3606A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1A2E" w:fill="auto"/>
          </w:tcPr>
          <w:p w14:paraId="0321013D" w14:textId="77777777" w:rsidR="008C0E77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1A2E" w:fill="auto"/>
          </w:tcPr>
          <w:p w14:paraId="24393D08" w14:textId="77777777" w:rsidR="008C0E77" w:rsidRDefault="00000000"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1A2E" w:fill="auto"/>
          </w:tcPr>
          <w:p w14:paraId="42E71468" w14:textId="77777777" w:rsidR="008C0E77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</w:tr>
      <w:tr w:rsidR="008C0E77" w14:paraId="38D2F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8E0D4"/>
              <w:right w:val="none" w:sz="0" w:space="0" w:color="FFFFFF"/>
            </w:tcBorders>
          </w:tcPr>
          <w:p w14:paraId="379929CB" w14:textId="77777777" w:rsidR="008C0E77" w:rsidRDefault="00000000">
            <w:pPr>
              <w:spacing w:after="100"/>
            </w:pPr>
            <w:r>
              <w:rPr>
                <w:sz w:val="18"/>
                <w:szCs w:val="18"/>
              </w:rPr>
              <w:t>Design Fee — All Phases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8E0D4"/>
              <w:right w:val="none" w:sz="0" w:space="0" w:color="FFFFFF"/>
            </w:tcBorders>
          </w:tcPr>
          <w:p w14:paraId="09E51289" w14:textId="77777777" w:rsidR="008C0E77" w:rsidRDefault="00000000">
            <w:pPr>
              <w:spacing w:after="100"/>
              <w:jc w:val="right"/>
            </w:pPr>
            <w:r>
              <w:rPr>
                <w:sz w:val="18"/>
                <w:szCs w:val="18"/>
              </w:rPr>
              <w:t>10% of total project cost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2" w:space="0" w:color="E8E0D4"/>
              <w:right w:val="none" w:sz="0" w:space="0" w:color="FFFFFF"/>
            </w:tcBorders>
          </w:tcPr>
          <w:p w14:paraId="3404D7AE" w14:textId="77777777" w:rsidR="008C0E77" w:rsidRDefault="00000000">
            <w:pPr>
              <w:spacing w:after="100"/>
            </w:pPr>
            <w:r>
              <w:rPr>
                <w:sz w:val="18"/>
                <w:szCs w:val="18"/>
              </w:rPr>
              <w:t>On milestone completion</w:t>
            </w:r>
          </w:p>
        </w:tc>
      </w:tr>
    </w:tbl>
    <w:p w14:paraId="0FDDAF72" w14:textId="77777777" w:rsidR="008C0E77" w:rsidRDefault="00000000">
      <w:pPr>
        <w:spacing w:before="300" w:after="80"/>
      </w:pPr>
      <w:r>
        <w:rPr>
          <w:b/>
          <w:bCs/>
          <w:color w:val="B8860B"/>
          <w:spacing w:val="120"/>
          <w:sz w:val="16"/>
          <w:szCs w:val="16"/>
        </w:rPr>
        <w:t>PAYMENT SCHEDULE</w:t>
      </w:r>
    </w:p>
    <w:p w14:paraId="46A05FB6" w14:textId="77777777" w:rsidR="008C0E77" w:rsidRDefault="00000000">
      <w:pPr>
        <w:spacing w:before="40" w:after="60"/>
        <w:ind w:left="144"/>
      </w:pPr>
      <w:r>
        <w:rPr>
          <w:color w:val="B8860B"/>
          <w:sz w:val="18"/>
          <w:szCs w:val="18"/>
        </w:rPr>
        <w:t xml:space="preserve">·  </w:t>
      </w:r>
      <w:r>
        <w:rPr>
          <w:sz w:val="18"/>
          <w:szCs w:val="18"/>
        </w:rPr>
        <w:t>30% — On signing of contract</w:t>
      </w:r>
    </w:p>
    <w:p w14:paraId="1184A4E8" w14:textId="77777777" w:rsidR="008C0E77" w:rsidRDefault="00000000">
      <w:pPr>
        <w:spacing w:before="40" w:after="60"/>
        <w:ind w:left="144"/>
      </w:pPr>
      <w:r>
        <w:rPr>
          <w:color w:val="B8860B"/>
          <w:sz w:val="18"/>
          <w:szCs w:val="18"/>
        </w:rPr>
        <w:t xml:space="preserve">·  </w:t>
      </w:r>
      <w:r>
        <w:rPr>
          <w:sz w:val="18"/>
          <w:szCs w:val="18"/>
        </w:rPr>
        <w:t>30% — On concept design approval</w:t>
      </w:r>
    </w:p>
    <w:p w14:paraId="28B71F51" w14:textId="77777777" w:rsidR="008C0E77" w:rsidRDefault="00000000">
      <w:pPr>
        <w:spacing w:before="40" w:after="60"/>
        <w:ind w:left="144"/>
      </w:pPr>
      <w:r>
        <w:rPr>
          <w:color w:val="B8860B"/>
          <w:sz w:val="18"/>
          <w:szCs w:val="18"/>
        </w:rPr>
        <w:t xml:space="preserve">·  </w:t>
      </w:r>
      <w:r>
        <w:rPr>
          <w:sz w:val="18"/>
          <w:szCs w:val="18"/>
        </w:rPr>
        <w:t>20% — On working drawings delivery</w:t>
      </w:r>
    </w:p>
    <w:p w14:paraId="14392166" w14:textId="77777777" w:rsidR="008C0E77" w:rsidRDefault="00000000">
      <w:pPr>
        <w:spacing w:before="40" w:after="60"/>
        <w:ind w:left="144"/>
      </w:pPr>
      <w:r>
        <w:rPr>
          <w:color w:val="B8860B"/>
          <w:sz w:val="18"/>
          <w:szCs w:val="18"/>
        </w:rPr>
        <w:t xml:space="preserve">·  </w:t>
      </w:r>
      <w:r>
        <w:rPr>
          <w:sz w:val="18"/>
          <w:szCs w:val="18"/>
        </w:rPr>
        <w:t>20% — On project handover</w:t>
      </w:r>
    </w:p>
    <w:p w14:paraId="6EC2F7A8" w14:textId="77777777" w:rsidR="008C0E77" w:rsidRDefault="00000000">
      <w:pPr>
        <w:pBdr>
          <w:bottom w:val="single" w:sz="6" w:space="0" w:color="B8860B"/>
        </w:pBdr>
        <w:spacing w:before="360" w:after="100"/>
      </w:pPr>
      <w:r>
        <w:rPr>
          <w:b/>
          <w:bCs/>
          <w:color w:val="B8860B"/>
          <w:spacing w:val="150"/>
          <w:sz w:val="18"/>
          <w:szCs w:val="18"/>
        </w:rPr>
        <w:lastRenderedPageBreak/>
        <w:t>TERMS &amp; CONDITIONS</w:t>
      </w:r>
    </w:p>
    <w:p w14:paraId="48A3CB50" w14:textId="77777777" w:rsidR="008C0E77" w:rsidRDefault="00000000">
      <w:pPr>
        <w:spacing w:before="40" w:after="80"/>
      </w:pPr>
      <w:r>
        <w:rPr>
          <w:b/>
          <w:bCs/>
          <w:color w:val="B8860B"/>
          <w:sz w:val="18"/>
          <w:szCs w:val="18"/>
        </w:rPr>
        <w:t xml:space="preserve">1.  </w:t>
      </w:r>
      <w:r>
        <w:rPr>
          <w:sz w:val="18"/>
          <w:szCs w:val="18"/>
        </w:rPr>
        <w:t>1. The design fee does not include the cost of materials, furniture, fixtures, or construction.</w:t>
      </w:r>
    </w:p>
    <w:p w14:paraId="4EBB8976" w14:textId="77777777" w:rsidR="008C0E77" w:rsidRDefault="00000000">
      <w:pPr>
        <w:spacing w:before="40" w:after="80"/>
      </w:pPr>
      <w:r>
        <w:rPr>
          <w:b/>
          <w:bCs/>
          <w:color w:val="B8860B"/>
          <w:sz w:val="18"/>
          <w:szCs w:val="18"/>
        </w:rPr>
        <w:t xml:space="preserve">2.  </w:t>
      </w:r>
      <w:r>
        <w:rPr>
          <w:sz w:val="18"/>
          <w:szCs w:val="18"/>
        </w:rPr>
        <w:t>2. The scope of work is limited to the areas described in this proposal. Any additional spaces will be quoted separately.</w:t>
      </w:r>
    </w:p>
    <w:p w14:paraId="0B956610" w14:textId="77777777" w:rsidR="008C0E77" w:rsidRDefault="00000000">
      <w:pPr>
        <w:spacing w:before="40" w:after="80"/>
      </w:pPr>
      <w:r>
        <w:rPr>
          <w:b/>
          <w:bCs/>
          <w:color w:val="B8860B"/>
          <w:sz w:val="18"/>
          <w:szCs w:val="18"/>
        </w:rPr>
        <w:t xml:space="preserve">3.  </w:t>
      </w:r>
      <w:r>
        <w:rPr>
          <w:sz w:val="18"/>
          <w:szCs w:val="18"/>
        </w:rPr>
        <w:t>3. A maximum of two rounds of revisions are included per phase. Additional rounds will be charged at the hourly rate.</w:t>
      </w:r>
    </w:p>
    <w:p w14:paraId="7D792064" w14:textId="77777777" w:rsidR="008C0E77" w:rsidRDefault="00000000">
      <w:pPr>
        <w:spacing w:before="40" w:after="80"/>
      </w:pPr>
      <w:r>
        <w:rPr>
          <w:b/>
          <w:bCs/>
          <w:color w:val="B8860B"/>
          <w:sz w:val="18"/>
          <w:szCs w:val="18"/>
        </w:rPr>
        <w:t xml:space="preserve">4.  </w:t>
      </w:r>
      <w:r>
        <w:rPr>
          <w:sz w:val="18"/>
          <w:szCs w:val="18"/>
        </w:rPr>
        <w:t>4. This proposal is valid for 30 days from the date of issue.</w:t>
      </w:r>
    </w:p>
    <w:p w14:paraId="2ADC9F74" w14:textId="77777777" w:rsidR="008C0E77" w:rsidRDefault="00000000">
      <w:pPr>
        <w:spacing w:before="40" w:after="80"/>
      </w:pPr>
      <w:r>
        <w:rPr>
          <w:b/>
          <w:bCs/>
          <w:color w:val="B8860B"/>
          <w:sz w:val="18"/>
          <w:szCs w:val="18"/>
        </w:rPr>
        <w:t xml:space="preserve">5.  </w:t>
      </w:r>
      <w:r>
        <w:rPr>
          <w:sz w:val="18"/>
          <w:szCs w:val="18"/>
        </w:rPr>
        <w:t>5. All intellectual property in the designs remains with the studio until full payment is received.</w:t>
      </w:r>
    </w:p>
    <w:p w14:paraId="6CDDFA08" w14:textId="77777777" w:rsidR="008C0E77" w:rsidRDefault="008C0E77">
      <w:pPr>
        <w:spacing w:before="400"/>
      </w:pPr>
    </w:p>
    <w:p w14:paraId="1ACDFD65" w14:textId="77777777" w:rsidR="008C0E77" w:rsidRDefault="00000000">
      <w:pPr>
        <w:spacing w:after="200"/>
      </w:pPr>
      <w:r>
        <w:rPr>
          <w:color w:val="B8860B"/>
          <w:sz w:val="18"/>
          <w:szCs w:val="18"/>
        </w:rPr>
        <w:t>————————————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4226"/>
      </w:tblGrid>
      <w:tr w:rsidR="008C0E77" w14:paraId="4058F9A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7EC229" w14:textId="77777777" w:rsidR="008C0E77" w:rsidRDefault="00000000">
            <w:pPr>
              <w:spacing w:after="500"/>
            </w:pPr>
            <w:r>
              <w:rPr>
                <w:b/>
                <w:bCs/>
                <w:color w:val="B8860B"/>
                <w:spacing w:val="100"/>
                <w:sz w:val="15"/>
                <w:szCs w:val="15"/>
              </w:rPr>
              <w:t>CLIENT ACCEPTANCE</w:t>
            </w:r>
          </w:p>
          <w:p w14:paraId="78EBA11E" w14:textId="77777777" w:rsidR="008C0E77" w:rsidRDefault="00000000">
            <w:pPr>
              <w:spacing w:after="120"/>
            </w:pPr>
            <w:r>
              <w:rPr>
                <w:sz w:val="18"/>
                <w:szCs w:val="18"/>
              </w:rPr>
              <w:t>Signature: ___________________________</w:t>
            </w:r>
          </w:p>
          <w:p w14:paraId="0290F044" w14:textId="77777777" w:rsidR="008C0E77" w:rsidRDefault="00000000">
            <w:pPr>
              <w:spacing w:after="120"/>
            </w:pPr>
            <w:r>
              <w:rPr>
                <w:sz w:val="18"/>
                <w:szCs w:val="18"/>
              </w:rPr>
              <w:t>Name: ______________________________</w:t>
            </w:r>
          </w:p>
          <w:p w14:paraId="0D5E17A1" w14:textId="77777777" w:rsidR="008C0E77" w:rsidRDefault="00000000">
            <w:r>
              <w:rPr>
                <w:sz w:val="18"/>
                <w:szCs w:val="18"/>
              </w:rPr>
              <w:t>Date: ________________________________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BD346F" w14:textId="77777777" w:rsidR="008C0E77" w:rsidRDefault="00000000">
            <w:pPr>
              <w:spacing w:after="500"/>
            </w:pPr>
            <w:r>
              <w:rPr>
                <w:b/>
                <w:bCs/>
                <w:color w:val="B8860B"/>
                <w:spacing w:val="100"/>
                <w:sz w:val="15"/>
                <w:szCs w:val="15"/>
              </w:rPr>
              <w:t>AUTHORISED BY</w:t>
            </w:r>
          </w:p>
          <w:p w14:paraId="0E9178F8" w14:textId="77777777" w:rsidR="008C0E77" w:rsidRDefault="00000000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Pixel Tester</w:t>
            </w:r>
          </w:p>
          <w:p w14:paraId="7DDA721F" w14:textId="77777777" w:rsidR="008C0E77" w:rsidRDefault="00000000">
            <w:r>
              <w:rPr>
                <w:color w:val="6B7280"/>
                <w:sz w:val="18"/>
                <w:szCs w:val="18"/>
              </w:rPr>
              <w:t>Date: 25 July 2026</w:t>
            </w:r>
          </w:p>
        </w:tc>
      </w:tr>
    </w:tbl>
    <w:p w14:paraId="306E9F8A" w14:textId="77777777" w:rsidR="008C0E77" w:rsidRDefault="008C0E77">
      <w:pPr>
        <w:spacing w:before="400"/>
      </w:pPr>
    </w:p>
    <w:p w14:paraId="1EEB2E20" w14:textId="77777777" w:rsidR="008C0E77" w:rsidRDefault="00000000">
      <w:pPr>
        <w:spacing w:before="60"/>
      </w:pPr>
      <w:r>
        <w:rPr>
          <w:i/>
          <w:iCs/>
          <w:color w:val="6B7280"/>
          <w:sz w:val="16"/>
          <w:szCs w:val="16"/>
        </w:rPr>
        <w:t>This proposal is submitted on a confidential basis and is intended solely for Chitra. Pixel Tester reserves the right to engage with other parties in parallel pending execution of a formal agreement.</w:t>
      </w:r>
    </w:p>
    <w:sectPr w:rsidR="008C0E77">
      <w:pgSz w:w="11906" w:h="16838"/>
      <w:pgMar w:top="1584" w:right="1727" w:bottom="1584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5F71AC"/>
    <w:multiLevelType w:val="hybridMultilevel"/>
    <w:tmpl w:val="5B1CBDCE"/>
    <w:lvl w:ilvl="0" w:tplc="346222E4">
      <w:start w:val="1"/>
      <w:numFmt w:val="bullet"/>
      <w:lvlText w:val="●"/>
      <w:lvlJc w:val="left"/>
      <w:pPr>
        <w:ind w:left="720" w:hanging="360"/>
      </w:pPr>
    </w:lvl>
    <w:lvl w:ilvl="1" w:tplc="013EF610">
      <w:start w:val="1"/>
      <w:numFmt w:val="bullet"/>
      <w:lvlText w:val="○"/>
      <w:lvlJc w:val="left"/>
      <w:pPr>
        <w:ind w:left="1440" w:hanging="360"/>
      </w:pPr>
    </w:lvl>
    <w:lvl w:ilvl="2" w:tplc="451CC698">
      <w:start w:val="1"/>
      <w:numFmt w:val="bullet"/>
      <w:lvlText w:val="■"/>
      <w:lvlJc w:val="left"/>
      <w:pPr>
        <w:ind w:left="2160" w:hanging="360"/>
      </w:pPr>
    </w:lvl>
    <w:lvl w:ilvl="3" w:tplc="2BA827B8">
      <w:start w:val="1"/>
      <w:numFmt w:val="bullet"/>
      <w:lvlText w:val="●"/>
      <w:lvlJc w:val="left"/>
      <w:pPr>
        <w:ind w:left="2880" w:hanging="360"/>
      </w:pPr>
    </w:lvl>
    <w:lvl w:ilvl="4" w:tplc="0C905044">
      <w:start w:val="1"/>
      <w:numFmt w:val="bullet"/>
      <w:lvlText w:val="○"/>
      <w:lvlJc w:val="left"/>
      <w:pPr>
        <w:ind w:left="3600" w:hanging="360"/>
      </w:pPr>
    </w:lvl>
    <w:lvl w:ilvl="5" w:tplc="BE8A2AD8">
      <w:start w:val="1"/>
      <w:numFmt w:val="bullet"/>
      <w:lvlText w:val="■"/>
      <w:lvlJc w:val="left"/>
      <w:pPr>
        <w:ind w:left="4320" w:hanging="360"/>
      </w:pPr>
    </w:lvl>
    <w:lvl w:ilvl="6" w:tplc="0BECA0C0">
      <w:start w:val="1"/>
      <w:numFmt w:val="bullet"/>
      <w:lvlText w:val="●"/>
      <w:lvlJc w:val="left"/>
      <w:pPr>
        <w:ind w:left="5040" w:hanging="360"/>
      </w:pPr>
    </w:lvl>
    <w:lvl w:ilvl="7" w:tplc="5D46ADE4">
      <w:start w:val="1"/>
      <w:numFmt w:val="bullet"/>
      <w:lvlText w:val="●"/>
      <w:lvlJc w:val="left"/>
      <w:pPr>
        <w:ind w:left="5760" w:hanging="360"/>
      </w:pPr>
    </w:lvl>
    <w:lvl w:ilvl="8" w:tplc="9196AE56">
      <w:start w:val="1"/>
      <w:numFmt w:val="bullet"/>
      <w:lvlText w:val="●"/>
      <w:lvlJc w:val="left"/>
      <w:pPr>
        <w:ind w:left="6480" w:hanging="360"/>
      </w:pPr>
    </w:lvl>
  </w:abstractNum>
  <w:num w:numId="1" w16cid:durableId="1706441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77"/>
    <w:rsid w:val="0061683E"/>
    <w:rsid w:val="008C0E77"/>
    <w:rsid w:val="00A2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2CDEB"/>
  <w15:docId w15:val="{68708CCA-A9BA-DD45-ABD8-392A51DD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aramond" w:eastAsia="Garamond" w:hAnsi="Garamond" w:cs="Garamond"/>
        <w:color w:val="1A1A2E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Hiremath</cp:lastModifiedBy>
  <cp:revision>2</cp:revision>
  <dcterms:created xsi:type="dcterms:W3CDTF">2026-07-25T16:53:00Z</dcterms:created>
  <dcterms:modified xsi:type="dcterms:W3CDTF">2026-07-25T16:53:00Z</dcterms:modified>
</cp:coreProperties>
</file>