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rFonts w:ascii="Arial" w:hAnsi="Arial"/>
          <w:b/>
        </w:rPr>
        <w:t xml:space="preserve">Amazon RDS &amp; DynamoDB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>1️⃣ Amazon RDS (Relational Database Service)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What is Amazon RDS?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Amazon RDS is a </w:t>
      </w:r>
      <w:r>
        <w:rPr>
          <w:rStyle w:val="StrongEmphasis"/>
          <w:rFonts w:ascii="Arial" w:hAnsi="Arial"/>
        </w:rPr>
        <w:t>managed relational database service</w:t>
      </w:r>
      <w:r>
        <w:rPr>
          <w:rFonts w:ascii="Arial" w:hAnsi="Arial"/>
        </w:rPr>
        <w:t xml:space="preserve"> supporting multiple engines: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MySQL, PostgreSQL, MariaDB, Oracle, SQL Server, Aurora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Handles </w:t>
      </w:r>
      <w:r>
        <w:rPr>
          <w:rStyle w:val="StrongEmphasis"/>
          <w:rFonts w:ascii="Arial" w:hAnsi="Arial"/>
        </w:rPr>
        <w:t>provisioning, patching, backups, scaling, and failover</w:t>
      </w:r>
      <w:r>
        <w:rPr>
          <w:rFonts w:ascii="Arial" w:hAnsi="Arial"/>
        </w:rPr>
        <w:t xml:space="preserve"> automatically.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🛠️ </w:t>
      </w:r>
      <w:r>
        <w:rPr>
          <w:rStyle w:val="StrongEmphasis"/>
          <w:rFonts w:ascii="Arial" w:hAnsi="Arial"/>
        </w:rPr>
        <w:t>Provisioning</w:t>
      </w:r>
      <w:r>
        <w:rPr>
          <w:rFonts w:ascii="Arial" w:hAnsi="Arial"/>
        </w:rPr>
        <w:t xml:space="preserve"> — Amazon RDS sets up your database server for you. You don’t need to manually install or configure anything.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🩹 </w:t>
      </w:r>
      <w:r>
        <w:rPr>
          <w:rStyle w:val="StrongEmphasis"/>
          <w:rFonts w:ascii="Arial" w:hAnsi="Arial"/>
        </w:rPr>
        <w:t>Patching</w:t>
      </w:r>
      <w:r>
        <w:rPr>
          <w:rFonts w:ascii="Arial" w:hAnsi="Arial"/>
        </w:rPr>
        <w:t xml:space="preserve"> — It automatically applies security updates and software fixes, so your database stays safe and up to date without you lifting a finger.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💾 </w:t>
      </w:r>
      <w:r>
        <w:rPr>
          <w:rStyle w:val="StrongEmphasis"/>
          <w:rFonts w:ascii="Arial" w:hAnsi="Arial"/>
        </w:rPr>
        <w:t>Backups</w:t>
      </w:r>
      <w:r>
        <w:rPr>
          <w:rFonts w:ascii="Arial" w:hAnsi="Arial"/>
        </w:rPr>
        <w:t xml:space="preserve"> — RDS regularly takes backups of your data so that if something goes wrong, you can restore it easily.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📈 </w:t>
      </w:r>
      <w:r>
        <w:rPr>
          <w:rStyle w:val="StrongEmphasis"/>
          <w:rFonts w:ascii="Arial" w:hAnsi="Arial"/>
        </w:rPr>
        <w:t>Scaling</w:t>
      </w:r>
      <w:r>
        <w:rPr>
          <w:rFonts w:ascii="Arial" w:hAnsi="Arial"/>
        </w:rPr>
        <w:t xml:space="preserve"> — If your app grows and needs more power (like more storage or faster performance), RDS can scale up automatically.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🔄 </w:t>
      </w:r>
      <w:r>
        <w:rPr>
          <w:rStyle w:val="StrongEmphasis"/>
          <w:rFonts w:ascii="Arial" w:hAnsi="Arial"/>
        </w:rPr>
        <w:t>Failover</w:t>
      </w:r>
      <w:r>
        <w:rPr>
          <w:rFonts w:ascii="Arial" w:hAnsi="Arial"/>
        </w:rPr>
        <w:t xml:space="preserve"> — If something crashes (like the main server), RDS quickly switches to a standby one, so your application keeps running with minimal interruption.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</w:rPr>
        <w:t xml:space="preserve">✅ </w:t>
      </w:r>
      <w:r>
        <w:rPr>
          <w:rStyle w:val="StrongEmphasis"/>
          <w:rFonts w:ascii="Arial" w:hAnsi="Arial"/>
        </w:rPr>
        <w:t>Why Use RDS?</w:t>
      </w:r>
      <w:r>
        <w:rPr>
          <w:rFonts w:ascii="Arial" w:hAnsi="Arial"/>
        </w:rPr>
        <w:br/>
        <w:t xml:space="preserve">✔ </w:t>
      </w:r>
      <w:r>
        <w:rPr>
          <w:rStyle w:val="StrongEmphasis"/>
          <w:rFonts w:ascii="Arial" w:hAnsi="Arial"/>
        </w:rPr>
        <w:t>Fully managed</w:t>
      </w:r>
      <w:r>
        <w:rPr>
          <w:rFonts w:ascii="Arial" w:hAnsi="Arial"/>
        </w:rPr>
        <w:t xml:space="preserve"> (No infrastructure overhead)</w:t>
        <w:br/>
        <w:t xml:space="preserve">✔ </w:t>
      </w:r>
      <w:r>
        <w:rPr>
          <w:rStyle w:val="StrongEmphasis"/>
          <w:rFonts w:ascii="Arial" w:hAnsi="Arial"/>
        </w:rPr>
        <w:t>High availability</w:t>
      </w:r>
      <w:r>
        <w:rPr>
          <w:rFonts w:ascii="Arial" w:hAnsi="Arial"/>
        </w:rPr>
        <w:t xml:space="preserve"> (Multi-AZ deployments)</w:t>
        <w:br/>
        <w:t xml:space="preserve">✔ </w:t>
      </w:r>
      <w:r>
        <w:rPr>
          <w:rStyle w:val="StrongEmphasis"/>
          <w:rFonts w:ascii="Arial" w:hAnsi="Arial"/>
        </w:rPr>
        <w:t>Automated backups &amp; point-in-time recovery</w:t>
      </w:r>
      <w:r>
        <w:rPr>
          <w:rFonts w:ascii="Arial" w:hAnsi="Arial"/>
        </w:rPr>
        <w:br/>
        <w:t xml:space="preserve">✔ </w:t>
      </w:r>
      <w:r>
        <w:rPr>
          <w:rStyle w:val="StrongEmphasis"/>
          <w:rFonts w:ascii="Arial" w:hAnsi="Arial"/>
        </w:rPr>
        <w:t>Security:</w:t>
      </w:r>
      <w:r>
        <w:rPr>
          <w:rFonts w:ascii="Arial" w:hAnsi="Arial"/>
        </w:rPr>
        <w:t xml:space="preserve"> Encryption at rest &amp; in transit, IAM integration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Creating a DB Instance (Production Best Practices)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1: Choose the Right Engine &amp; Version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PostgreSQL/MySQL</w:t>
      </w:r>
      <w:r>
        <w:rPr>
          <w:rFonts w:ascii="Arial" w:hAnsi="Arial"/>
        </w:rPr>
        <w:t xml:space="preserve"> (Open-source, cost-effective)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Aurora</w:t>
      </w:r>
      <w:r>
        <w:rPr>
          <w:rFonts w:ascii="Arial" w:hAnsi="Arial"/>
        </w:rPr>
        <w:t xml:space="preserve"> (High performance, AWS-optimized)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Enterprise:</w:t>
      </w:r>
      <w:r>
        <w:rPr>
          <w:rFonts w:ascii="Arial" w:hAnsi="Arial"/>
        </w:rPr>
        <w:t xml:space="preserve"> Oracle/SQL Server (Licensing included)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t xml:space="preserve"> Use the </w:t>
      </w:r>
      <w:r>
        <w:rPr>
          <w:rStyle w:val="StrongEmphasis"/>
          <w:rFonts w:ascii="Arial" w:hAnsi="Arial"/>
        </w:rPr>
        <w:t>latest stable version</w:t>
      </w:r>
      <w:r>
        <w:rPr>
          <w:rFonts w:ascii="Arial" w:hAnsi="Arial"/>
        </w:rPr>
        <w:t xml:space="preserve"> unless legacy compatibility is needed.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2: Configure Instance Size &amp; Storage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Instance Class: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General Purpose (db.t3, db.m6g)</w:t>
      </w:r>
      <w:r>
        <w:rPr>
          <w:rFonts w:ascii="Arial" w:hAnsi="Arial"/>
        </w:rPr>
        <w:t xml:space="preserve"> – Balanced workloads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Memory Optimized (db.r6g)</w:t>
      </w:r>
      <w:r>
        <w:rPr>
          <w:rFonts w:ascii="Arial" w:hAnsi="Arial"/>
        </w:rPr>
        <w:t xml:space="preserve"> – High-performance apps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Burstable (db.t3)</w:t>
      </w:r>
      <w:r>
        <w:rPr>
          <w:rFonts w:ascii="Arial" w:hAnsi="Arial"/>
        </w:rPr>
        <w:t xml:space="preserve"> – Dev/Test (Avoid in production for steady workloads)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Storage: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GP3 (SSD)</w:t>
      </w:r>
      <w:r>
        <w:rPr>
          <w:rFonts w:ascii="Arial" w:hAnsi="Arial"/>
        </w:rPr>
        <w:t xml:space="preserve"> – Default, scalable IOPS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Provisioned IOPS (io1/io2)</w:t>
      </w:r>
      <w:r>
        <w:rPr>
          <w:rFonts w:ascii="Arial" w:hAnsi="Arial"/>
        </w:rPr>
        <w:t xml:space="preserve"> – High-throughput OLTP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Start with </w:t>
      </w:r>
      <w:r>
        <w:rPr>
          <w:rStyle w:val="StrongEmphasis"/>
          <w:rFonts w:ascii="Arial" w:hAnsi="Arial"/>
        </w:rPr>
        <w:t>GP3</w:t>
      </w:r>
      <w:r>
        <w:rPr>
          <w:rFonts w:ascii="Arial" w:hAnsi="Arial"/>
        </w:rPr>
        <w:t xml:space="preserve"> (cost-effective, scalable).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Monitor </w:t>
      </w:r>
      <w:r>
        <w:rPr>
          <w:rStyle w:val="StrongEmphasis"/>
          <w:rFonts w:ascii="Arial" w:hAnsi="Arial"/>
        </w:rPr>
        <w:t>CloudWatch metrics</w:t>
      </w:r>
      <w:r>
        <w:rPr>
          <w:rFonts w:ascii="Arial" w:hAnsi="Arial"/>
        </w:rPr>
        <w:t xml:space="preserve"> (CPU, Memory, Read/Write IOPS) and adjust.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3: High Availability &amp; Backup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Multi-AZ Deployment</w:t>
      </w:r>
      <w:r>
        <w:rPr>
          <w:rFonts w:ascii="Arial" w:hAnsi="Arial"/>
        </w:rPr>
        <w:t xml:space="preserve"> (Automatic failover for production)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Backup Retention: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Automated Backups</w:t>
      </w:r>
      <w:r>
        <w:rPr>
          <w:rFonts w:ascii="Arial" w:hAnsi="Arial"/>
        </w:rPr>
        <w:t xml:space="preserve"> (7-35 days)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Manual Snapshots</w:t>
      </w:r>
      <w:r>
        <w:rPr>
          <w:rFonts w:ascii="Arial" w:hAnsi="Arial"/>
        </w:rPr>
        <w:t xml:space="preserve"> (Long-term retention)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Enable </w:t>
      </w:r>
      <w:r>
        <w:rPr>
          <w:rStyle w:val="StrongEmphasis"/>
          <w:rFonts w:ascii="Arial" w:hAnsi="Arial"/>
        </w:rPr>
        <w:t>Multi-AZ</w:t>
      </w:r>
      <w:r>
        <w:rPr>
          <w:rFonts w:ascii="Arial" w:hAnsi="Arial"/>
        </w:rPr>
        <w:t xml:space="preserve"> for production (RTO &lt; 2 min).</w:t>
        <w:br/>
        <w:t xml:space="preserve">✔ Set </w:t>
      </w:r>
      <w:r>
        <w:rPr>
          <w:rStyle w:val="StrongEmphasis"/>
          <w:rFonts w:ascii="Arial" w:hAnsi="Arial"/>
        </w:rPr>
        <w:t>backup retention ≥ 7 days</w:t>
      </w:r>
      <w:r>
        <w:rPr>
          <w:rFonts w:ascii="Arial" w:hAnsi="Arial"/>
        </w:rPr>
        <w:t xml:space="preserve"> (Compliance requirement for most cases).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4: Security &amp; Networking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VPC &amp; Security Groups: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Place RDS in </w:t>
      </w:r>
      <w:r>
        <w:rPr>
          <w:rStyle w:val="StrongEmphasis"/>
          <w:rFonts w:ascii="Arial" w:hAnsi="Arial"/>
        </w:rPr>
        <w:t>private subnets</w:t>
      </w:r>
      <w:r>
        <w:rPr>
          <w:rFonts w:ascii="Arial" w:hAnsi="Arial"/>
        </w:rPr>
        <w:t xml:space="preserve"> (No public access).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Restrict access via </w:t>
      </w:r>
      <w:r>
        <w:rPr>
          <w:rStyle w:val="StrongEmphasis"/>
          <w:rFonts w:ascii="Arial" w:hAnsi="Arial"/>
        </w:rPr>
        <w:t>Security Groups</w:t>
      </w:r>
      <w:r>
        <w:rPr>
          <w:rFonts w:ascii="Arial" w:hAnsi="Arial"/>
        </w:rPr>
        <w:t xml:space="preserve"> (Allow only app servers).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Encryption: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Enable </w:t>
      </w:r>
      <w:r>
        <w:rPr>
          <w:rStyle w:val="StrongEmphasis"/>
          <w:rFonts w:ascii="Arial" w:hAnsi="Arial"/>
        </w:rPr>
        <w:t>at-rest encryption</w:t>
      </w:r>
      <w:r>
        <w:rPr>
          <w:rFonts w:ascii="Arial" w:hAnsi="Arial"/>
        </w:rPr>
        <w:t xml:space="preserve"> (AWS KMS).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Enforce </w:t>
      </w:r>
      <w:r>
        <w:rPr>
          <w:rStyle w:val="StrongEmphasis"/>
          <w:rFonts w:ascii="Arial" w:hAnsi="Arial"/>
        </w:rPr>
        <w:t>SSL/TLS</w:t>
      </w:r>
      <w:r>
        <w:rPr>
          <w:rFonts w:ascii="Arial" w:hAnsi="Arial"/>
        </w:rPr>
        <w:t xml:space="preserve"> for in-transit encryption.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Use </w:t>
      </w:r>
      <w:r>
        <w:rPr>
          <w:rStyle w:val="StrongEmphasis"/>
          <w:rFonts w:ascii="Arial" w:hAnsi="Arial"/>
        </w:rPr>
        <w:t>IAM Authentication</w:t>
      </w:r>
      <w:r>
        <w:rPr>
          <w:rFonts w:ascii="Arial" w:hAnsi="Arial"/>
        </w:rPr>
        <w:t xml:space="preserve"> (No password rotation hassle).</w:t>
        <w:br/>
        <w:t xml:space="preserve">✔ Enable </w:t>
      </w:r>
      <w:r>
        <w:rPr>
          <w:rStyle w:val="StrongEmphasis"/>
          <w:rFonts w:ascii="Arial" w:hAnsi="Arial"/>
        </w:rPr>
        <w:t>AWS Backup</w:t>
      </w:r>
      <w:r>
        <w:rPr>
          <w:rFonts w:ascii="Arial" w:hAnsi="Arial"/>
        </w:rPr>
        <w:t xml:space="preserve"> for cross-region disaster recovery.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5: Monitoring &amp; Maintenance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CloudWatch Alarms: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Arial" w:hAnsi="Arial"/>
        </w:rPr>
        <w:t>CPUUtilization &gt; 80%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Arial" w:hAnsi="Arial"/>
        </w:rPr>
        <w:t>FreeStorageSpace &lt; 20%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Arial" w:hAnsi="Arial"/>
        </w:rPr>
        <w:t>DatabaseConnections &gt; 80% of max_connections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Performance Insights:</w:t>
      </w:r>
      <w:r>
        <w:rPr>
          <w:rFonts w:ascii="Arial" w:hAnsi="Arial"/>
        </w:rPr>
        <w:t xml:space="preserve"> Enable for query tuning.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Set </w:t>
      </w:r>
      <w:r>
        <w:rPr>
          <w:rStyle w:val="StrongEmphasis"/>
          <w:rFonts w:ascii="Arial" w:hAnsi="Arial"/>
        </w:rPr>
        <w:t>maintenance window</w:t>
      </w:r>
      <w:r>
        <w:rPr>
          <w:rFonts w:ascii="Arial" w:hAnsi="Arial"/>
        </w:rPr>
        <w:t xml:space="preserve"> during low-traffic periods.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>2️⃣ Amazon DynamoDB (NoSQL Database)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What is DynamoDB?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Fully managed NoSQL</w:t>
      </w:r>
      <w:r>
        <w:rPr>
          <w:rFonts w:ascii="Arial" w:hAnsi="Arial"/>
        </w:rPr>
        <w:t xml:space="preserve"> (Key-Value &amp; Document DB)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Serverless, auto-scaling, single-digit millisecond latency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Use Cases:</w:t>
      </w:r>
      <w:r>
        <w:rPr>
          <w:rFonts w:ascii="Arial" w:hAnsi="Arial"/>
        </w:rPr>
        <w:t xml:space="preserve"> High-traffic web apps, gaming, IoT, real-time analytics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 xml:space="preserve">✅ </w:t>
      </w:r>
      <w:r>
        <w:rPr>
          <w:rStyle w:val="StrongEmphasis"/>
          <w:rFonts w:ascii="Arial" w:hAnsi="Arial"/>
        </w:rPr>
        <w:t>Why Use DynamoDB?</w:t>
      </w:r>
      <w:r>
        <w:rPr>
          <w:rFonts w:ascii="Arial" w:hAnsi="Arial"/>
        </w:rPr>
        <w:br/>
        <w:t xml:space="preserve">✔ </w:t>
      </w:r>
      <w:r>
        <w:rPr>
          <w:rStyle w:val="StrongEmphasis"/>
          <w:rFonts w:ascii="Arial" w:hAnsi="Arial"/>
        </w:rPr>
        <w:t>Infinite scalability</w:t>
      </w:r>
      <w:r>
        <w:rPr>
          <w:rFonts w:ascii="Arial" w:hAnsi="Arial"/>
        </w:rPr>
        <w:t xml:space="preserve"> (No manual sharding)</w:t>
        <w:br/>
        <w:t xml:space="preserve">✔ </w:t>
      </w:r>
      <w:r>
        <w:rPr>
          <w:rStyle w:val="StrongEmphasis"/>
          <w:rFonts w:ascii="Arial" w:hAnsi="Arial"/>
        </w:rPr>
        <w:t>Low-latency reads/writes</w:t>
      </w:r>
      <w:r>
        <w:rPr>
          <w:rFonts w:ascii="Arial" w:hAnsi="Arial"/>
        </w:rPr>
        <w:t xml:space="preserve"> (SSD-backed)</w:t>
        <w:br/>
        <w:t xml:space="preserve">✔ </w:t>
      </w:r>
      <w:r>
        <w:rPr>
          <w:rStyle w:val="StrongEmphasis"/>
          <w:rFonts w:ascii="Arial" w:hAnsi="Arial"/>
        </w:rPr>
        <w:t>Built-in replication (Global Tables)</w:t>
      </w:r>
      <w:r>
        <w:rPr>
          <w:rFonts w:ascii="Arial" w:hAnsi="Arial"/>
        </w:rPr>
        <w:br/>
        <w:t xml:space="preserve">✔ </w:t>
      </w:r>
      <w:r>
        <w:rPr>
          <w:rStyle w:val="StrongEmphasis"/>
          <w:rFonts w:ascii="Arial" w:hAnsi="Arial"/>
        </w:rPr>
        <w:t>Pay-per-request pricing</w:t>
      </w:r>
      <w:r>
        <w:rPr>
          <w:rFonts w:ascii="Arial" w:hAnsi="Arial"/>
        </w:rPr>
        <w:t xml:space="preserve"> (No idle costs)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🔹 </w:t>
      </w:r>
      <w:r>
        <w:rPr>
          <w:rStyle w:val="StrongEmphasis"/>
          <w:rFonts w:ascii="Arial" w:hAnsi="Arial"/>
          <w:b/>
        </w:rPr>
        <w:t>Getting Started with DynamoDB (Production Best Practices)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1: Data Modeling (Critical for Performance)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Primary Key Design: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Partition Key (HASH)</w:t>
      </w:r>
      <w:r>
        <w:rPr>
          <w:rFonts w:ascii="Arial" w:hAnsi="Arial"/>
        </w:rPr>
        <w:t xml:space="preserve"> – Must distribute evenly (Avoid hot partitions).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Composite Key (HASH + RANGE)</w:t>
      </w:r>
      <w:r>
        <w:rPr>
          <w:rFonts w:ascii="Arial" w:hAnsi="Arial"/>
        </w:rPr>
        <w:t xml:space="preserve"> – For hierarchical queries.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Use </w:t>
      </w:r>
      <w:r>
        <w:rPr>
          <w:rStyle w:val="StrongEmphasis"/>
          <w:rFonts w:ascii="Arial" w:hAnsi="Arial"/>
        </w:rPr>
        <w:t>UUIDs or composite keys</w:t>
      </w:r>
      <w:r>
        <w:rPr>
          <w:rFonts w:ascii="Arial" w:hAnsi="Arial"/>
        </w:rPr>
        <w:t xml:space="preserve"> to avoid hotspots.</w:t>
        <w:br/>
        <w:t xml:space="preserve">✔ </w:t>
      </w:r>
      <w:r>
        <w:rPr>
          <w:rStyle w:val="StrongEmphasis"/>
          <w:rFonts w:ascii="Arial" w:hAnsi="Arial"/>
        </w:rPr>
        <w:t>GSIs (Global Secondary Indexes)</w:t>
      </w:r>
      <w:r>
        <w:rPr>
          <w:rFonts w:ascii="Arial" w:hAnsi="Arial"/>
        </w:rPr>
        <w:t xml:space="preserve"> for flexible querying.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2: Capacity Modes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Provisioned Mode (Predictable workloads)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Set </w:t>
      </w:r>
      <w:r>
        <w:rPr>
          <w:rStyle w:val="StrongEmphasis"/>
          <w:rFonts w:ascii="Arial" w:hAnsi="Arial"/>
        </w:rPr>
        <w:t>Read/Write Capacity Units (RCU/WCU)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On-Demand Mode (Spiky workloads)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No capacity planning, pay per request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Start with </w:t>
      </w:r>
      <w:r>
        <w:rPr>
          <w:rStyle w:val="StrongEmphasis"/>
          <w:rFonts w:ascii="Arial" w:hAnsi="Arial"/>
        </w:rPr>
        <w:t>On-Demand</w:t>
      </w:r>
      <w:r>
        <w:rPr>
          <w:rFonts w:ascii="Arial" w:hAnsi="Arial"/>
        </w:rPr>
        <w:t xml:space="preserve"> if traffic is unpredictable.</w:t>
        <w:br/>
        <w:t xml:space="preserve">✔ Switch to </w:t>
      </w:r>
      <w:r>
        <w:rPr>
          <w:rStyle w:val="StrongEmphasis"/>
          <w:rFonts w:ascii="Arial" w:hAnsi="Arial"/>
        </w:rPr>
        <w:t>Provisioned + Auto-Scaling</w:t>
      </w:r>
      <w:r>
        <w:rPr>
          <w:rFonts w:ascii="Arial" w:hAnsi="Arial"/>
        </w:rPr>
        <w:t xml:space="preserve"> for cost savings at steady loads.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3: Global Tables (Multi-Region Replication)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Active-Active replication</w:t>
      </w:r>
      <w:r>
        <w:rPr>
          <w:rFonts w:ascii="Arial" w:hAnsi="Arial"/>
        </w:rPr>
        <w:t xml:space="preserve"> (Low-latency global access)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Conflict resolution:</w:t>
      </w:r>
      <w:r>
        <w:rPr>
          <w:rFonts w:ascii="Arial" w:hAnsi="Arial"/>
        </w:rPr>
        <w:t xml:space="preserve"> Last-write-wins (LWW)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Enable </w:t>
      </w:r>
      <w:r>
        <w:rPr>
          <w:rStyle w:val="StrongEmphasis"/>
          <w:rFonts w:ascii="Arial" w:hAnsi="Arial"/>
        </w:rPr>
        <w:t>Global Tables</w:t>
      </w:r>
      <w:r>
        <w:rPr>
          <w:rFonts w:ascii="Arial" w:hAnsi="Arial"/>
        </w:rPr>
        <w:t xml:space="preserve"> if users are distributed worldwide.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4: Security &amp; Backup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Encryption:</w:t>
      </w:r>
      <w:r>
        <w:rPr>
          <w:rFonts w:ascii="Arial" w:hAnsi="Arial"/>
        </w:rPr>
        <w:t xml:space="preserve"> Enabled by default (AWS KMS)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IAM Policies:</w:t>
      </w:r>
      <w:r>
        <w:rPr>
          <w:rFonts w:ascii="Arial" w:hAnsi="Arial"/>
        </w:rPr>
        <w:t xml:space="preserve"> Fine-grained access control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Backups: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Point-in-Time Recovery (PITR)</w:t>
      </w:r>
      <w:r>
        <w:rPr>
          <w:rFonts w:ascii="Arial" w:hAnsi="Arial"/>
        </w:rPr>
        <w:t xml:space="preserve"> – 35-day rolling backup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On-Demand Backups</w:t>
      </w:r>
      <w:r>
        <w:rPr>
          <w:rFonts w:ascii="Arial" w:hAnsi="Arial"/>
        </w:rPr>
        <w:t xml:space="preserve"> – Manual, retained indefinitely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Enable </w:t>
      </w:r>
      <w:r>
        <w:rPr>
          <w:rStyle w:val="StrongEmphasis"/>
          <w:rFonts w:ascii="Arial" w:hAnsi="Arial"/>
        </w:rPr>
        <w:t>PITR</w:t>
      </w:r>
      <w:r>
        <w:rPr>
          <w:rFonts w:ascii="Arial" w:hAnsi="Arial"/>
        </w:rPr>
        <w:t xml:space="preserve"> for production (RPO in seconds).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Arial" w:hAnsi="Arial"/>
          <w:b/>
        </w:rPr>
        <w:t>Step 5: Monitoring &amp; Optimization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CloudWatch Metrics: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Arial" w:hAnsi="Arial"/>
        </w:rPr>
        <w:t>ThrottledRequests</w:t>
      </w:r>
      <w:r>
        <w:rPr>
          <w:rFonts w:ascii="Arial" w:hAnsi="Arial"/>
        </w:rPr>
        <w:t xml:space="preserve"> → Scale up RCU/WCU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  <w:rFonts w:ascii="Arial" w:hAnsi="Arial"/>
        </w:rPr>
        <w:t>ConsumedRead/WriteCapacity</w:t>
      </w:r>
      <w:r>
        <w:rPr>
          <w:rFonts w:ascii="Arial" w:hAnsi="Arial"/>
        </w:rPr>
        <w:t xml:space="preserve"> → Optimize provisioning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DAX (DynamoDB Accelerator):</w:t>
      </w:r>
      <w:r>
        <w:rPr>
          <w:rFonts w:ascii="Arial" w:hAnsi="Arial"/>
        </w:rPr>
        <w:t xml:space="preserve"> Microsecond caching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Best Practice:</w:t>
      </w:r>
      <w:r>
        <w:rPr>
          <w:rFonts w:ascii="Arial" w:hAnsi="Arial"/>
        </w:rPr>
        <w:br/>
        <w:t xml:space="preserve">✔ Use </w:t>
      </w:r>
      <w:r>
        <w:rPr>
          <w:rStyle w:val="StrongEmphasis"/>
          <w:rFonts w:ascii="Arial" w:hAnsi="Arial"/>
        </w:rPr>
        <w:t>TTL (Time-to-Live)</w:t>
      </w:r>
      <w:r>
        <w:rPr>
          <w:rFonts w:ascii="Arial" w:hAnsi="Arial"/>
        </w:rPr>
        <w:t xml:space="preserve"> for automatic data expiry (e.g., sessions).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🏁 </w:t>
      </w:r>
      <w:r>
        <w:rPr>
          <w:rStyle w:val="StrongEmphasis"/>
          <w:rFonts w:ascii="Arial" w:hAnsi="Arial"/>
          <w:b/>
        </w:rPr>
        <w:t>Summary: RDS vs DynamoDB (When to Use?)</w:t>
      </w:r>
    </w:p>
    <w:tbl>
      <w:tblPr>
        <w:tblW w:w="81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8"/>
        <w:gridCol w:w="3382"/>
        <w:gridCol w:w="3521"/>
      </w:tblGrid>
      <w:tr>
        <w:trPr>
          <w:tblHeader w:val="true"/>
        </w:trPr>
        <w:tc>
          <w:tcPr>
            <w:tcW w:w="1198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Feature</w:t>
            </w:r>
          </w:p>
        </w:tc>
        <w:tc>
          <w:tcPr>
            <w:tcW w:w="33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RDS (SQL)</w:t>
            </w:r>
          </w:p>
        </w:tc>
        <w:tc>
          <w:tcPr>
            <w:tcW w:w="35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/>
              </w:rPr>
              <w:t>DynamoDB (NoSQL)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Use Case</w:t>
            </w:r>
          </w:p>
        </w:tc>
        <w:tc>
          <w:tcPr>
            <w:tcW w:w="338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Complex queries, transactions</w:t>
            </w:r>
          </w:p>
        </w:tc>
        <w:tc>
          <w:tcPr>
            <w:tcW w:w="35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High-scale, low-latency apps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Scalability</w:t>
            </w:r>
          </w:p>
        </w:tc>
        <w:tc>
          <w:tcPr>
            <w:tcW w:w="338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Vertical (instance size)</w:t>
            </w:r>
          </w:p>
        </w:tc>
        <w:tc>
          <w:tcPr>
            <w:tcW w:w="35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Horizontal (auto-scale)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Latency</w:t>
            </w:r>
          </w:p>
        </w:tc>
        <w:tc>
          <w:tcPr>
            <w:tcW w:w="338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Sub-ms to ms (depends on config)</w:t>
            </w:r>
          </w:p>
        </w:tc>
        <w:tc>
          <w:tcPr>
            <w:tcW w:w="35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Single-digit ms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Pricing</w:t>
            </w:r>
          </w:p>
        </w:tc>
        <w:tc>
          <w:tcPr>
            <w:tcW w:w="338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Per instance + storage</w:t>
            </w:r>
          </w:p>
        </w:tc>
        <w:tc>
          <w:tcPr>
            <w:tcW w:w="35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Per request or provisioned capacity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Best For</w:t>
            </w:r>
          </w:p>
        </w:tc>
        <w:tc>
          <w:tcPr>
            <w:tcW w:w="338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ERP, CRM, legacy apps</w:t>
            </w:r>
          </w:p>
        </w:tc>
        <w:tc>
          <w:tcPr>
            <w:tcW w:w="35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Serverless apps, gaming, IoT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</w:rPr>
        <w:t>Final Recommendation:</w:t>
      </w:r>
      <w:r>
        <w:rPr>
          <w:rFonts w:ascii="Arial" w:hAnsi="Arial"/>
        </w:rPr>
        <w:br/>
        <w:t xml:space="preserve">✔ </w:t>
      </w:r>
      <w:r>
        <w:rPr>
          <w:rStyle w:val="StrongEmphasis"/>
          <w:rFonts w:ascii="Arial" w:hAnsi="Arial"/>
        </w:rPr>
        <w:t>Use RDS</w:t>
      </w:r>
      <w:r>
        <w:rPr>
          <w:rFonts w:ascii="Arial" w:hAnsi="Arial"/>
        </w:rPr>
        <w:t xml:space="preserve"> for structured data with complex joins.</w:t>
        <w:br/>
        <w:t xml:space="preserve">✔ </w:t>
      </w:r>
      <w:r>
        <w:rPr>
          <w:rStyle w:val="StrongEmphasis"/>
          <w:rFonts w:ascii="Arial" w:hAnsi="Arial"/>
        </w:rPr>
        <w:t>Use DynamoDB</w:t>
      </w:r>
      <w:r>
        <w:rPr>
          <w:rFonts w:ascii="Arial" w:hAnsi="Arial"/>
        </w:rPr>
        <w:t xml:space="preserve"> for high-scale, low-latency key-value access.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🚀 </w:t>
      </w:r>
      <w:r>
        <w:rPr>
          <w:rStyle w:val="StrongEmphasis"/>
          <w:rFonts w:ascii="Arial" w:hAnsi="Arial"/>
          <w:b/>
        </w:rPr>
        <w:t>Production Checklist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For RDS: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 xml:space="preserve">Enable </w:t>
      </w:r>
      <w:r>
        <w:rPr>
          <w:rStyle w:val="StrongEmphasis"/>
          <w:rFonts w:ascii="Arial" w:hAnsi="Arial"/>
        </w:rPr>
        <w:t>Multi-AZ</w:t>
      </w:r>
      <w:r>
        <w:rPr>
          <w:rFonts w:ascii="Arial" w:hAnsi="Arial"/>
        </w:rPr>
        <w:t xml:space="preserve"> for HA</w:t>
        <w:br/>
        <w:t xml:space="preserve">✅ Configure </w:t>
      </w:r>
      <w:r>
        <w:rPr>
          <w:rStyle w:val="StrongEmphasis"/>
          <w:rFonts w:ascii="Arial" w:hAnsi="Arial"/>
        </w:rPr>
        <w:t>automated backups &amp; PITR</w:t>
      </w:r>
      <w:r>
        <w:rPr>
          <w:rFonts w:ascii="Arial" w:hAnsi="Arial"/>
        </w:rPr>
        <w:br/>
        <w:t xml:space="preserve">✅ Set </w:t>
      </w:r>
      <w:r>
        <w:rPr>
          <w:rStyle w:val="StrongEmphasis"/>
          <w:rFonts w:ascii="Arial" w:hAnsi="Arial"/>
        </w:rPr>
        <w:t>CloudWatch alarms</w:t>
      </w:r>
      <w:r>
        <w:rPr>
          <w:rFonts w:ascii="Arial" w:hAnsi="Arial"/>
        </w:rPr>
        <w:t xml:space="preserve"> for performance</w:t>
        <w:br/>
        <w:t xml:space="preserve">✅ Restrict access via </w:t>
      </w:r>
      <w:r>
        <w:rPr>
          <w:rStyle w:val="StrongEmphasis"/>
          <w:rFonts w:ascii="Arial" w:hAnsi="Arial"/>
        </w:rPr>
        <w:t>Security Groups &amp; IAM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</w:rPr>
        <w:t>For DynamoDB: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 xml:space="preserve">Choose </w:t>
      </w:r>
      <w:r>
        <w:rPr>
          <w:rStyle w:val="StrongEmphasis"/>
          <w:rFonts w:ascii="Arial" w:hAnsi="Arial"/>
        </w:rPr>
        <w:t>On-Demand or Provisioned + Auto-Scaling</w:t>
      </w:r>
      <w:r>
        <w:rPr>
          <w:rFonts w:ascii="Arial" w:hAnsi="Arial"/>
        </w:rPr>
        <w:br/>
        <w:t xml:space="preserve">✅ Design </w:t>
      </w:r>
      <w:r>
        <w:rPr>
          <w:rStyle w:val="StrongEmphasis"/>
          <w:rFonts w:ascii="Arial" w:hAnsi="Arial"/>
        </w:rPr>
        <w:t>efficient partition keys</w:t>
      </w:r>
      <w:r>
        <w:rPr>
          <w:rFonts w:ascii="Arial" w:hAnsi="Arial"/>
        </w:rPr>
        <w:br/>
        <w:t xml:space="preserve">✅ Enable </w:t>
      </w:r>
      <w:r>
        <w:rPr>
          <w:rStyle w:val="StrongEmphasis"/>
          <w:rFonts w:ascii="Arial" w:hAnsi="Arial"/>
        </w:rPr>
        <w:t>Global Tables</w:t>
      </w:r>
      <w:r>
        <w:rPr>
          <w:rFonts w:ascii="Arial" w:hAnsi="Arial"/>
        </w:rPr>
        <w:t xml:space="preserve"> if multi-region</w:t>
        <w:br/>
        <w:t xml:space="preserve">✅ Use </w:t>
      </w:r>
      <w:r>
        <w:rPr>
          <w:rStyle w:val="StrongEmphasis"/>
          <w:rFonts w:ascii="Arial" w:hAnsi="Arial"/>
        </w:rPr>
        <w:t>DAX</w:t>
      </w:r>
      <w:r>
        <w:rPr>
          <w:rFonts w:ascii="Arial" w:hAnsi="Arial"/>
        </w:rPr>
        <w:t xml:space="preserve"> for read-heavy workloads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bookmarkStart w:id="0" w:name="w54aab5c15b7"/>
      <w:bookmarkStart w:id="1" w:name="w54aab5c15b7"/>
      <w:bookmarkEnd w:id="1"/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06"/>
        <w:gridCol w:w="3328"/>
        <w:gridCol w:w="3002"/>
        <w:gridCol w:w="1802"/>
      </w:tblGrid>
      <w:tr>
        <w:trPr>
          <w:tblHeader w:val="true"/>
        </w:trPr>
        <w:tc>
          <w:tcPr>
            <w:tcW w:w="1506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Data model 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When would you use it? 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Heading"/>
              <w:bidi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What is it optimized for? 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Related database engines or services </w:t>
            </w:r>
          </w:p>
        </w:tc>
      </w:tr>
      <w:tr>
        <w:trPr/>
        <w:tc>
          <w:tcPr>
            <w:tcW w:w="150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Relational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Use when you're migrating or modernizing an on- premises relational workload, or if your workload has less predictable query patterns. 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Optimized for structured data that is stored in tables, rows, and columns. Relational databases support complex queries through joins. 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/>
            </w:pPr>
            <w:hyperlink r:id="rId3">
              <w:r>
                <w:rPr>
                  <w:rStyle w:val="InternetLink"/>
                  <w:rFonts w:ascii="Arial" w:hAnsi="Arial"/>
                  <w:sz w:val="20"/>
                  <w:szCs w:val="20"/>
                </w:rPr>
                <w:t>Amazon Aurora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TableContents"/>
              <w:bidi w:val="0"/>
              <w:spacing w:before="0" w:after="283"/>
              <w:jc w:val="center"/>
              <w:rPr/>
            </w:pPr>
            <w:hyperlink r:id="rId4">
              <w:r>
                <w:rPr>
                  <w:rStyle w:val="InternetLink"/>
                  <w:rFonts w:ascii="Arial" w:hAnsi="Arial"/>
                  <w:sz w:val="20"/>
                  <w:szCs w:val="20"/>
                </w:rPr>
                <w:t>Amazon RDS</w:t>
              </w:r>
            </w:hyperlink>
          </w:p>
        </w:tc>
      </w:tr>
      <w:tr>
        <w:trPr/>
        <w:tc>
          <w:tcPr>
            <w:tcW w:w="1506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Key-value 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Use for workloads such as session stores or shopping carts. Key-value databases can scale to large amounts of data and extremely high throughput of requests, while servicing millions of simultaneous users through distributed processing and storage. 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Optimized to provide a serverless, NoSQL, fully managed database with single-digit millisecond performance at any scale. 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jc w:val="center"/>
              <w:rPr/>
            </w:pPr>
            <w:hyperlink r:id="rId5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Amazon DynamoDB</w:t>
              </w:r>
            </w:hyperlink>
          </w:p>
        </w:tc>
      </w:tr>
      <w:tr>
        <w:trPr/>
        <w:tc>
          <w:tcPr>
            <w:tcW w:w="150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In-memory 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Use Amazon ElastiCache when you need a caching layer to improve read performance. Use Amazon MemoryDB when you need full data persistence, but still need sub-millisecond read latencies. 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Optimized to support microsecond reads and sub-millisecond writes. MemoryDB supports microsecond reads and single-digit millisecond writes. ElastiCache is an ephemeral cache, while MemoryDB is an in-memory database. 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/>
            </w:pPr>
            <w:hyperlink r:id="rId6">
              <w:r>
                <w:rPr>
                  <w:rStyle w:val="InternetLink"/>
                  <w:rFonts w:ascii="Arial" w:hAnsi="Arial"/>
                  <w:sz w:val="20"/>
                  <w:szCs w:val="20"/>
                </w:rPr>
                <w:t>Amazon ElastiCache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TableContents"/>
              <w:bidi w:val="0"/>
              <w:spacing w:before="0" w:after="283"/>
              <w:jc w:val="center"/>
              <w:rPr/>
            </w:pPr>
            <w:hyperlink r:id="rId7">
              <w:r>
                <w:rPr>
                  <w:rStyle w:val="InternetLink"/>
                  <w:rFonts w:ascii="Arial" w:hAnsi="Arial"/>
                  <w:sz w:val="20"/>
                  <w:szCs w:val="20"/>
                </w:rPr>
                <w:t>Amazon MemoryDB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506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Document 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Use when you want to store JSON-like documents with rich querying abilities across the fields of the documents.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Optimized for storing semi-structured data as documents with multilayered attributes. 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jc w:val="center"/>
              <w:rPr/>
            </w:pPr>
            <w:hyperlink r:id="rId8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Amazon DocumentDB (with MongoDB compatibility)</w:t>
              </w:r>
            </w:hyperlink>
          </w:p>
        </w:tc>
      </w:tr>
      <w:tr>
        <w:trPr/>
        <w:tc>
          <w:tcPr>
            <w:tcW w:w="150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Wide-column 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Use when you need to migrate your on-premises Cassandra workloads, or when you need to process data at high speeds for applications that require single-digit millisecond latency. 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Optimized for workloads that require heavy reads/writes and high throughput, coupled with low latency and linear scalability. 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/>
            </w:pPr>
            <w:hyperlink r:id="rId9">
              <w:r>
                <w:rPr>
                  <w:rStyle w:val="InternetLink"/>
                  <w:rFonts w:ascii="Arial" w:hAnsi="Arial"/>
                  <w:sz w:val="20"/>
                  <w:szCs w:val="20"/>
                </w:rPr>
                <w:t>Amazon Keyspaces (for Apache Cassandra)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506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Graph 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Use when you have to model complex networks of objects, such as social networks, fraud detection, and recommendation engine use cases. 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Optimized for traversing and evaluating large numbers of relationships, and identifying patterns with minimal latency. 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jc w:val="center"/>
              <w:rPr/>
            </w:pPr>
            <w:hyperlink r:id="rId10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Amazon Neptune</w:t>
              </w:r>
            </w:hyperlink>
          </w:p>
        </w:tc>
      </w:tr>
      <w:tr>
        <w:trPr/>
        <w:tc>
          <w:tcPr>
            <w:tcW w:w="150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Time series </w:t>
            </w:r>
          </w:p>
        </w:tc>
        <w:tc>
          <w:tcPr>
            <w:tcW w:w="332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Use when you have a large amount of time series data, potentially from a number of sources, such as Internet of Things (IoT) data, application metrics, and asset tracking. </w:t>
            </w:r>
          </w:p>
        </w:tc>
        <w:tc>
          <w:tcPr>
            <w:tcW w:w="300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Optimized for storing and querying data that is associated with timestamps and trend lines. 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center"/>
              <w:rPr/>
            </w:pPr>
            <w:hyperlink r:id="rId11">
              <w:r>
                <w:rPr>
                  <w:rStyle w:val="InternetLink"/>
                  <w:rFonts w:ascii="Arial" w:hAnsi="Arial"/>
                  <w:sz w:val="20"/>
                  <w:szCs w:val="20"/>
                </w:rPr>
                <w:t>Amazon Timestream</w:t>
              </w:r>
            </w:hyperlink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 xml:space="preserve">📚 </w:t>
      </w:r>
      <w:r>
        <w:rPr>
          <w:rStyle w:val="StrongEmphasis"/>
          <w:rFonts w:ascii="Arial" w:hAnsi="Arial"/>
        </w:rPr>
        <w:t>Official Docs: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12" w:tgtFrame="_blank">
        <w:r>
          <w:rPr>
            <w:rStyle w:val="InternetLink"/>
            <w:rFonts w:ascii="Arial" w:hAnsi="Arial"/>
          </w:rPr>
          <w:t>Amazon RDS</w:t>
        </w:r>
      </w:hyperlink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>
          <w:rFonts w:ascii="Arial" w:hAnsi="Arial"/>
        </w:rPr>
      </w:pPr>
      <w:hyperlink r:id="rId13" w:tgtFrame="_blank">
        <w:r>
          <w:rPr>
            <w:rStyle w:val="InternetLink"/>
            <w:rFonts w:ascii="Arial" w:hAnsi="Arial"/>
          </w:rPr>
          <w:t>Amazon DynamoDB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aws.amazon.com/AmazonRDS/latest/AuroraUserGuide/CHAP_AuroraOverview.html" TargetMode="External"/><Relationship Id="rId4" Type="http://schemas.openxmlformats.org/officeDocument/2006/relationships/hyperlink" Target="https://docs.aws.amazon.com/AmazonRDS/latest/UserGuide/Welcome.html" TargetMode="External"/><Relationship Id="rId5" Type="http://schemas.openxmlformats.org/officeDocument/2006/relationships/hyperlink" Target="https://docs.aws.amazon.com/amazondynamodb/latest/developerguide/Introduction.html" TargetMode="External"/><Relationship Id="rId6" Type="http://schemas.openxmlformats.org/officeDocument/2006/relationships/hyperlink" Target="https://docs.aws.amazon.com/elasticache/" TargetMode="External"/><Relationship Id="rId7" Type="http://schemas.openxmlformats.org/officeDocument/2006/relationships/hyperlink" Target="https://docs.aws.amazon.com/memorydb/latest/devguide/what-is-memorydb-for-redis.html" TargetMode="External"/><Relationship Id="rId8" Type="http://schemas.openxmlformats.org/officeDocument/2006/relationships/hyperlink" Target="https://docs.aws.amazon.com/documentdb/latest/developerguide/what-is.html" TargetMode="External"/><Relationship Id="rId9" Type="http://schemas.openxmlformats.org/officeDocument/2006/relationships/hyperlink" Target="https://docs.aws.amazon.com/keyspaces/latest/devguide/what-is-keyspaces.html" TargetMode="External"/><Relationship Id="rId10" Type="http://schemas.openxmlformats.org/officeDocument/2006/relationships/hyperlink" Target="https://docs.aws.amazon.com/neptune/" TargetMode="External"/><Relationship Id="rId11" Type="http://schemas.openxmlformats.org/officeDocument/2006/relationships/hyperlink" Target="https://docs.aws.amazon.com/timestream/" TargetMode="External"/><Relationship Id="rId12" Type="http://schemas.openxmlformats.org/officeDocument/2006/relationships/hyperlink" Target="https://docs.aws.amazon.com/AmazonRDS/latest/UserGuide/Welcome.html" TargetMode="External"/><Relationship Id="rId13" Type="http://schemas.openxmlformats.org/officeDocument/2006/relationships/hyperlink" Target="https://docs.aws.amazon.com/amazondynamodb/latest/developerguide/Introduction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LibreOffice/7.3.7.2$Linux_X86_64 LibreOffice_project/30$Build-2</Application>
  <AppVersion>15.0000</AppVersion>
  <Pages>6</Pages>
  <Words>1209</Words>
  <Characters>7034</Characters>
  <CharactersWithSpaces>8087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2025-07-02T09:37:12Z</dcterms:created>
  <dc:creator/>
  <dc:description/>
  <dc:language>en-IN</dc:language>
  <cp:lastModifiedBy/>
  <dcterms:modified xsi:type="dcterms:W3CDTF">2025-07-02T11:22:14Z</dcterms:modified>
  <cp:revision>9</cp:revision>
  <dc:subject/>
  <dc:title/>
</cp:coreProperties>
</file>