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WebElement Interface Methods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881" w:type="dxa"/>
        <w:jc w:val="left"/>
        <w:tblInd w:w="-64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74"/>
        <w:gridCol w:w="1722"/>
        <w:gridCol w:w="1454"/>
        <w:gridCol w:w="4131"/>
      </w:tblGrid>
      <w:tr>
        <w:trPr>
          <w:tblHeader w:val="true"/>
        </w:trPr>
        <w:tc>
          <w:tcPr>
            <w:tcW w:w="3574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Method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Return Type</w:t>
            </w:r>
          </w:p>
        </w:tc>
        <w:tc>
          <w:tcPr>
            <w:tcW w:w="1454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Parameters</w:t>
            </w:r>
          </w:p>
        </w:tc>
        <w:tc>
          <w:tcPr>
            <w:tcW w:w="4131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881" w:type="dxa"/>
        <w:jc w:val="left"/>
        <w:tblInd w:w="-64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88"/>
        <w:gridCol w:w="1708"/>
        <w:gridCol w:w="1339"/>
        <w:gridCol w:w="4246"/>
      </w:tblGrid>
      <w:tr>
        <w:trPr>
          <w:tblHeader w:val="true"/>
        </w:trPr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click()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void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Clicks on the element. 👉 Use for buttons, links, checkboxes, etc.</w:t>
            </w:r>
          </w:p>
        </w:tc>
      </w:tr>
      <w:tr>
        <w:trPr/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sendKeys(CharSequence... keysToSend)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void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Text/input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Sends keyboard input to the element. 👉 Use for entering text in input fields.</w:t>
            </w:r>
          </w:p>
        </w:tc>
      </w:tr>
      <w:tr>
        <w:trPr/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clear()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void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</w:rPr>
              <w:t xml:space="preserve">Clears the text if it's a text entry element. 👉 Use before </w:t>
            </w:r>
            <w:r>
              <w:rPr>
                <w:rStyle w:val="SourceText"/>
                <w:rFonts w:ascii="Arial" w:hAnsi="Arial"/>
              </w:rPr>
              <w:t>sendKeys()</w:t>
            </w:r>
            <w:r>
              <w:rPr>
                <w:rFonts w:ascii="Arial" w:hAnsi="Arial"/>
              </w:rPr>
              <w:t xml:space="preserve"> for better reliability.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881" w:type="dxa"/>
        <w:jc w:val="left"/>
        <w:tblInd w:w="-64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88"/>
        <w:gridCol w:w="1708"/>
        <w:gridCol w:w="1339"/>
        <w:gridCol w:w="4246"/>
      </w:tblGrid>
      <w:tr>
        <w:trPr>
          <w:tblHeader w:val="true"/>
        </w:trPr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getText()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String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Gets the visible (inner) text of the element. 👉 Useful for validations.</w:t>
            </w:r>
          </w:p>
        </w:tc>
      </w:tr>
      <w:tr>
        <w:trPr/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getAttribute(String name)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String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Attribute name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</w:rPr>
              <w:t xml:space="preserve">Returns the value of a given attribute. 👉 Example: </w:t>
            </w:r>
            <w:r>
              <w:rPr>
                <w:rStyle w:val="SourceText"/>
                <w:rFonts w:ascii="Arial" w:hAnsi="Arial"/>
              </w:rPr>
              <w:t>getAttribute("href")</w:t>
            </w:r>
            <w:r>
              <w:rPr>
                <w:rFonts w:ascii="Arial" w:hAnsi="Arial"/>
              </w:rPr>
              <w:t xml:space="preserve">, </w:t>
            </w:r>
            <w:r>
              <w:rPr>
                <w:rStyle w:val="SourceText"/>
                <w:rFonts w:ascii="Arial" w:hAnsi="Arial"/>
              </w:rPr>
              <w:t>getAttribute("value")</w:t>
            </w:r>
          </w:p>
        </w:tc>
      </w:tr>
      <w:tr>
        <w:trPr/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getCssValue(String propertyName)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String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CSS property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</w:rPr>
              <w:t xml:space="preserve">Gets computed CSS property value (e.g., </w:t>
            </w:r>
            <w:r>
              <w:rPr>
                <w:rStyle w:val="SourceText"/>
                <w:rFonts w:ascii="Arial" w:hAnsi="Arial"/>
              </w:rPr>
              <w:t>color</w:t>
            </w:r>
            <w:r>
              <w:rPr>
                <w:rFonts w:ascii="Arial" w:hAnsi="Arial"/>
              </w:rPr>
              <w:t xml:space="preserve">, </w:t>
            </w:r>
            <w:r>
              <w:rPr>
                <w:rStyle w:val="SourceText"/>
                <w:rFonts w:ascii="Arial" w:hAnsi="Arial"/>
              </w:rPr>
              <w:t>font-size</w:t>
            </w:r>
            <w:r>
              <w:rPr>
                <w:rFonts w:ascii="Arial" w:hAnsi="Arial"/>
              </w:rPr>
              <w:t>). 👉 Useful in visual/UI test validations.</w:t>
            </w:r>
          </w:p>
        </w:tc>
      </w:tr>
      <w:tr>
        <w:trPr/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getTagName()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String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</w:rPr>
              <w:t xml:space="preserve">Gets the tag name of the element (like </w:t>
            </w:r>
            <w:r>
              <w:rPr>
                <w:rStyle w:val="SourceText"/>
                <w:rFonts w:ascii="Arial" w:hAnsi="Arial"/>
              </w:rPr>
              <w:t>input</w:t>
            </w:r>
            <w:r>
              <w:rPr>
                <w:rFonts w:ascii="Arial" w:hAnsi="Arial"/>
              </w:rPr>
              <w:t xml:space="preserve">, </w:t>
            </w:r>
            <w:r>
              <w:rPr>
                <w:rStyle w:val="SourceText"/>
                <w:rFonts w:ascii="Arial" w:hAnsi="Arial"/>
              </w:rPr>
              <w:t>div</w:t>
            </w:r>
            <w:r>
              <w:rPr>
                <w:rFonts w:ascii="Arial" w:hAnsi="Arial"/>
              </w:rPr>
              <w:t xml:space="preserve">, </w:t>
            </w:r>
            <w:r>
              <w:rPr>
                <w:rStyle w:val="SourceText"/>
                <w:rFonts w:ascii="Arial" w:hAnsi="Arial"/>
              </w:rPr>
              <w:t>a</w:t>
            </w:r>
            <w:r>
              <w:rPr>
                <w:rFonts w:ascii="Arial" w:hAnsi="Arial"/>
              </w:rPr>
              <w:t>, etc.)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881" w:type="dxa"/>
        <w:jc w:val="left"/>
        <w:tblInd w:w="-64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88"/>
        <w:gridCol w:w="1708"/>
        <w:gridCol w:w="1339"/>
        <w:gridCol w:w="4246"/>
      </w:tblGrid>
      <w:tr>
        <w:trPr>
          <w:tblHeader w:val="true"/>
        </w:trPr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isDisplayed()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boolean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Returns true if the element is visible on the page.</w:t>
            </w:r>
          </w:p>
        </w:tc>
      </w:tr>
      <w:tr>
        <w:trPr/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isEnabled()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boolean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Returns true if the element is enabled (not disabled).</w:t>
            </w:r>
          </w:p>
        </w:tc>
      </w:tr>
      <w:tr>
        <w:trPr/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isSelected()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boolean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Returns true if the element (checkbox/radio) is selected.</w:t>
            </w:r>
          </w:p>
        </w:tc>
      </w:tr>
      <w:tr>
        <w:trPr/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submit()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void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Submits a form if the element is within a form.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881" w:type="dxa"/>
        <w:jc w:val="left"/>
        <w:tblInd w:w="-64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88"/>
        <w:gridCol w:w="1708"/>
        <w:gridCol w:w="1339"/>
        <w:gridCol w:w="4246"/>
      </w:tblGrid>
      <w:tr>
        <w:trPr>
          <w:tblHeader w:val="true"/>
        </w:trPr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getSize()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Dimension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</w:rPr>
              <w:t xml:space="preserve">Returns width and height as a </w:t>
            </w:r>
            <w:r>
              <w:rPr>
                <w:rStyle w:val="SourceText"/>
                <w:rFonts w:ascii="Arial" w:hAnsi="Arial"/>
              </w:rPr>
              <w:t>Dimension</w:t>
            </w:r>
            <w:r>
              <w:rPr>
                <w:rFonts w:ascii="Arial" w:hAnsi="Arial"/>
              </w:rPr>
              <w:t xml:space="preserve"> object.</w:t>
            </w:r>
          </w:p>
        </w:tc>
      </w:tr>
      <w:tr>
        <w:trPr/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getLocation()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Point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</w:rPr>
              <w:t xml:space="preserve">Returns the element’s location on the screen as a </w:t>
            </w:r>
            <w:r>
              <w:rPr>
                <w:rStyle w:val="SourceText"/>
                <w:rFonts w:ascii="Arial" w:hAnsi="Arial"/>
              </w:rPr>
              <w:t>Point</w:t>
            </w:r>
            <w:r>
              <w:rPr>
                <w:rFonts w:ascii="Arial" w:hAnsi="Arial"/>
              </w:rPr>
              <w:t xml:space="preserve"> object.</w:t>
            </w:r>
          </w:p>
        </w:tc>
      </w:tr>
      <w:tr>
        <w:trPr/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getRect()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Rectangle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</w:rPr>
              <w:t xml:space="preserve">Combines location and size into a </w:t>
            </w:r>
            <w:r>
              <w:rPr>
                <w:rStyle w:val="SourceText"/>
                <w:rFonts w:ascii="Arial" w:hAnsi="Arial"/>
              </w:rPr>
              <w:t>Rectangle</w:t>
            </w:r>
            <w:r>
              <w:rPr>
                <w:rFonts w:ascii="Arial" w:hAnsi="Arial"/>
              </w:rPr>
              <w:t xml:space="preserve"> object.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881" w:type="dxa"/>
        <w:jc w:val="left"/>
        <w:tblInd w:w="-64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88"/>
        <w:gridCol w:w="1708"/>
        <w:gridCol w:w="1339"/>
        <w:gridCol w:w="4246"/>
      </w:tblGrid>
      <w:tr>
        <w:trPr>
          <w:tblHeader w:val="true"/>
        </w:trPr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findElement(By by)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WebElement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Locator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Finds a child element within the current element.</w:t>
            </w:r>
          </w:p>
        </w:tc>
      </w:tr>
      <w:tr>
        <w:trPr/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findElements(By by)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List&lt;WebElement&gt;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Locator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Finds multiple child elements under the current element.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881" w:type="dxa"/>
        <w:jc w:val="left"/>
        <w:tblInd w:w="-64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88"/>
        <w:gridCol w:w="1708"/>
        <w:gridCol w:w="1339"/>
        <w:gridCol w:w="4246"/>
      </w:tblGrid>
      <w:tr>
        <w:trPr>
          <w:tblHeader w:val="true"/>
        </w:trPr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getDomProperty(String name)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String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Property name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rial" w:hAnsi="Arial"/>
              </w:rPr>
              <w:t xml:space="preserve">Returns the property value from the DOM. 👉 Similar to </w:t>
            </w:r>
            <w:r>
              <w:rPr>
                <w:rStyle w:val="SourceText"/>
                <w:rFonts w:ascii="Arial" w:hAnsi="Arial"/>
              </w:rPr>
              <w:t>getAttribute</w:t>
            </w:r>
            <w:r>
              <w:rPr>
                <w:rFonts w:ascii="Arial" w:hAnsi="Arial"/>
              </w:rPr>
              <w:t>, but strictly from the DOM.</w:t>
            </w:r>
          </w:p>
        </w:tc>
      </w:tr>
      <w:tr>
        <w:trPr/>
        <w:tc>
          <w:tcPr>
            <w:tcW w:w="358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getDomAttribute(String name)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String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Attribute name</w:t>
            </w:r>
          </w:p>
        </w:tc>
        <w:tc>
          <w:tcPr>
            <w:tcW w:w="42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Returns the attribute value from the DOM, even if not visible.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✅ </w:t>
      </w:r>
      <w:r>
        <w:rPr>
          <w:rStyle w:val="StrongEmphasis"/>
          <w:rFonts w:ascii="Arial" w:hAnsi="Arial"/>
        </w:rPr>
        <w:t xml:space="preserve">1. </w:t>
      </w:r>
      <w:r>
        <w:rPr>
          <w:rStyle w:val="SourceText"/>
          <w:rFonts w:ascii="Arial" w:hAnsi="Arial"/>
        </w:rPr>
        <w:t>getDomProperty(String name)</w:t>
      </w:r>
    </w:p>
    <w:p>
      <w:pPr>
        <w:pStyle w:val="Normal"/>
        <w:bidi w:val="0"/>
        <w:jc w:val="left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🔍 </w:t>
      </w:r>
      <w:r>
        <w:rPr>
          <w:rStyle w:val="SourceText"/>
          <w:rFonts w:ascii="Arial" w:hAnsi="Arial"/>
        </w:rPr>
        <w:t xml:space="preserve">Used to fetch the value of a </w:t>
      </w:r>
      <w:r>
        <w:rPr>
          <w:rStyle w:val="StrongEmphasis"/>
          <w:rFonts w:ascii="Arial" w:hAnsi="Arial"/>
        </w:rPr>
        <w:t>DOM property</w:t>
      </w:r>
      <w:r>
        <w:rPr>
          <w:rStyle w:val="SourceText"/>
          <w:rFonts w:ascii="Arial" w:hAnsi="Arial"/>
        </w:rPr>
        <w:t xml:space="preserve"> of an element.</w:t>
      </w:r>
    </w:p>
    <w:p>
      <w:pPr>
        <w:pStyle w:val="Heading4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📌 </w:t>
      </w:r>
      <w:r>
        <w:rPr>
          <w:rFonts w:ascii="Arial" w:hAnsi="Arial"/>
        </w:rPr>
        <w:t>Example: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</w:rPr>
        <w:t>WebElement input = driver.findElement(By.id("email"));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</w:rPr>
        <w:t>String value = input.getDomProperty("value"); // Current value in the input field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</w:rPr>
        <w:t>System.out.println("DOM Property - value: " + value);</w:t>
      </w:r>
    </w:p>
    <w:p>
      <w:pPr>
        <w:pStyle w:val="Normal"/>
        <w:bidi w:val="0"/>
        <w:jc w:val="left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</w:rPr>
        <w:t>String type = input.getDomProperty("type"); // Should return "text", "email", etc.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</w:rPr>
        <w:t>System.out.println("DOM Property - type: " + type);</w:t>
      </w:r>
    </w:p>
    <w:p>
      <w:pPr>
        <w:pStyle w:val="Normal"/>
        <w:bidi w:val="0"/>
        <w:jc w:val="left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✅ </w:t>
      </w:r>
      <w:r>
        <w:rPr>
          <w:rStyle w:val="StrongEmphasis"/>
          <w:rFonts w:ascii="Arial" w:hAnsi="Arial"/>
          <w:b/>
        </w:rPr>
        <w:t xml:space="preserve">2. </w:t>
      </w:r>
      <w:r>
        <w:rPr>
          <w:rStyle w:val="SourceText"/>
          <w:rFonts w:ascii="Arial" w:hAnsi="Arial"/>
        </w:rPr>
        <w:t>getDomAttribute(String name)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🔍 </w:t>
      </w:r>
      <w:r>
        <w:rPr>
          <w:rFonts w:ascii="Arial" w:hAnsi="Arial"/>
        </w:rPr>
        <w:t xml:space="preserve">Used to fetch the value of a </w:t>
      </w:r>
      <w:r>
        <w:rPr>
          <w:rStyle w:val="StrongEmphasis"/>
          <w:rFonts w:ascii="Arial" w:hAnsi="Arial"/>
        </w:rPr>
        <w:t>DOM attribute</w:t>
      </w:r>
      <w:r>
        <w:rPr>
          <w:rFonts w:ascii="Arial" w:hAnsi="Arial"/>
        </w:rPr>
        <w:t xml:space="preserve"> (even if it’s not visible).</w:t>
      </w:r>
    </w:p>
    <w:p>
      <w:pPr>
        <w:pStyle w:val="Heading4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📌 </w:t>
      </w:r>
      <w:r>
        <w:rPr>
          <w:rFonts w:ascii="Arial" w:hAnsi="Arial"/>
        </w:rPr>
        <w:t>Example: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</w:rPr>
        <w:t>WebElement input = driver.findElement(By.id("email"));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</w:rPr>
        <w:t>String placeholder = input.getDomAttribute("placeholder");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</w:rPr>
        <w:t>System.out.println("DOM Attribute - placeholder: " + placeholder);</w:t>
      </w:r>
    </w:p>
    <w:p>
      <w:pPr>
        <w:pStyle w:val="Normal"/>
        <w:bidi w:val="0"/>
        <w:jc w:val="left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</w:rPr>
        <w:t>String ariaLabel = input.getDomAttribute("aria-label");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ourceText"/>
          <w:rFonts w:ascii="Arial" w:hAnsi="Arial"/>
        </w:rPr>
        <w:t>System.out.println("DOM Attribute - aria-label: " + ariaLabel);</w:t>
      </w:r>
    </w:p>
    <w:p>
      <w:pPr>
        <w:pStyle w:val="Normal"/>
        <w:bidi w:val="0"/>
        <w:jc w:val="left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860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114"/>
        <w:gridCol w:w="4495"/>
      </w:tblGrid>
      <w:tr>
        <w:trPr>
          <w:tblHeader w:val="true"/>
        </w:trPr>
        <w:tc>
          <w:tcPr>
            <w:tcW w:w="4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Use Case</w:t>
            </w:r>
          </w:p>
        </w:tc>
        <w:tc>
          <w:tcPr>
            <w:tcW w:w="4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Method to Use</w:t>
            </w:r>
          </w:p>
        </w:tc>
      </w:tr>
      <w:tr>
        <w:trPr/>
        <w:tc>
          <w:tcPr>
            <w:tcW w:w="41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Read current input field value</w:t>
            </w:r>
          </w:p>
        </w:tc>
        <w:tc>
          <w:tcPr>
            <w:tcW w:w="4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getDomProperty("value")</w:t>
            </w:r>
          </w:p>
        </w:tc>
      </w:tr>
      <w:tr>
        <w:trPr/>
        <w:tc>
          <w:tcPr>
            <w:tcW w:w="41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Fonts w:ascii="Arial" w:hAnsi="Arial"/>
              </w:rPr>
              <w:t xml:space="preserve">Check the original </w:t>
            </w:r>
            <w:r>
              <w:rPr>
                <w:rStyle w:val="SourceText"/>
                <w:rFonts w:ascii="Arial" w:hAnsi="Arial"/>
              </w:rPr>
              <w:t>placeholder</w:t>
            </w:r>
            <w:r>
              <w:rPr>
                <w:rFonts w:ascii="Arial" w:hAnsi="Arial"/>
              </w:rPr>
              <w:t xml:space="preserve"> text</w:t>
            </w:r>
          </w:p>
        </w:tc>
        <w:tc>
          <w:tcPr>
            <w:tcW w:w="4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getDomAttribute("placeholder")</w:t>
            </w:r>
          </w:p>
        </w:tc>
      </w:tr>
      <w:tr>
        <w:trPr/>
        <w:tc>
          <w:tcPr>
            <w:tcW w:w="41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Get dynamic JavaScript-updated property</w:t>
            </w:r>
          </w:p>
        </w:tc>
        <w:tc>
          <w:tcPr>
            <w:tcW w:w="4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getDomProperty()</w:t>
            </w:r>
          </w:p>
        </w:tc>
      </w:tr>
      <w:tr>
        <w:trPr/>
        <w:tc>
          <w:tcPr>
            <w:tcW w:w="41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Get static attributes from HTML</w:t>
            </w:r>
          </w:p>
        </w:tc>
        <w:tc>
          <w:tcPr>
            <w:tcW w:w="4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getDomAttribute()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2</Pages>
  <Words>403</Words>
  <Characters>2566</Characters>
  <CharactersWithSpaces>2866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2025-06-25T14:19:17Z</dcterms:created>
  <dc:creator/>
  <dc:description/>
  <dc:language>en-IN</dc:language>
  <cp:lastModifiedBy/>
  <dcterms:modified xsi:type="dcterms:W3CDTF">2025-06-25T14:34:06Z</dcterms:modified>
  <cp:revision>9</cp:revision>
  <dc:subject/>
  <dc:title/>
</cp:coreProperties>
</file>