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Chennai, Tamil Nadu · DEMONSTRATION ONLY</w:t>
      </w:r>
    </w:p>
    <w:p>
      <w:pPr>
        <w:pStyle w:val="Heading1"/>
      </w:pPr>
      <w:r>
        <w:t>HISTOPATHOLOGY REPORT</w:t>
      </w:r>
    </w:p>
    <w:p>
      <w:r>
        <w:rPr>
          <w:b/>
          <w:color w:val="BE2E1E"/>
        </w:rPr>
        <w:t>AI-ASSISTED DRAFT · NOT FOR CLINICAL USE · DOCTOR APPROVAL REQUIRED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 reference</w:t>
            </w:r>
          </w:p>
        </w:tc>
        <w:tc>
          <w:tcPr>
            <w:tcW w:type="dxa" w:w="4320"/>
          </w:tcPr>
          <w:p>
            <w:r>
              <w:t>DEMO-101</w:t>
            </w:r>
          </w:p>
        </w:tc>
      </w:tr>
      <w:tr>
        <w:tc>
          <w:tcPr>
            <w:tcW w:type="dxa" w:w="4320"/>
          </w:tcPr>
          <w:p>
            <w:r>
              <w:t>Patient name</w:t>
            </w:r>
          </w:p>
        </w:tc>
        <w:tc>
          <w:tcPr>
            <w:tcW w:type="dxa" w:w="4320"/>
          </w:tcPr>
          <w:p>
            <w:r>
              <w:t>Patient Alpha</w:t>
            </w:r>
          </w:p>
        </w:tc>
      </w:tr>
      <w:tr>
        <w:tc>
          <w:tcPr>
            <w:tcW w:type="dxa" w:w="4320"/>
          </w:tcPr>
          <w:p>
            <w:r>
              <w:t>Age / Sex</w:t>
            </w:r>
          </w:p>
        </w:tc>
        <w:tc>
          <w:tcPr>
            <w:tcW w:type="dxa" w:w="4320"/>
          </w:tcPr>
          <w:p>
            <w:r>
              <w:t>45 / Female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Histopathology</w:t>
            </w:r>
          </w:p>
        </w:tc>
      </w:tr>
      <w:tr>
        <w:tc>
          <w:tcPr>
            <w:tcW w:type="dxa" w:w="4320"/>
          </w:tcPr>
          <w:p>
            <w:r>
              <w:t>Job reference</w:t>
            </w:r>
          </w:p>
        </w:tc>
        <w:tc>
          <w:tcPr>
            <w:tcW w:type="dxa" w:w="4320"/>
          </w:tcPr>
          <w:p>
            <w:r>
              <w:t>synthetic-de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– DOCTOR REVIEW</w:t>
            </w:r>
          </w:p>
        </w:tc>
      </w:tr>
    </w:tbl>
    <w:p>
      <w:pPr>
        <w:pStyle w:val="Heading2"/>
      </w:pPr>
      <w:r>
        <w:t>Dictated observations</w:t>
      </w:r>
    </w:p>
    <w:p>
      <w:pPr>
        <w:pStyle w:val="ListBullet"/>
      </w:pPr>
      <w:r>
        <w:t xml:space="preserve">Synthetic appendix section shows </w:t>
      </w:r>
      <w:r>
        <w:rPr>
          <w:b/>
        </w:rPr>
        <w:t>inflammation</w:t>
      </w:r>
      <w:r>
        <w:t>.</w:t>
      </w:r>
    </w:p>
    <w:p>
      <w:pPr>
        <w:pStyle w:val="Heading2"/>
      </w:pPr>
      <w:r>
        <w:t>Uploaded reference images</w:t>
      </w:r>
    </w:p>
    <w:p>
      <w:r>
        <w:t>Image 1 · uploaded slide reference; no AI diagnosis performed</w:t>
      </w:r>
    </w:p>
    <w:p>
      <w:r>
        <w:drawing>
          <wp:inline xmlns:a="http://schemas.openxmlformats.org/drawingml/2006/main" xmlns:pic="http://schemas.openxmlformats.org/drawingml/2006/picture">
            <wp:extent cx="3383280" cy="2268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Slide_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226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Items for clinician clarification</w:t>
      </w:r>
    </w:p>
    <w:p>
      <w:pPr>
        <w:pStyle w:val="ListBullet"/>
      </w:pPr>
      <w:r>
        <w:t>Source fidelity must be reviewed by doctor.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VAIDYA AI · Synthetic pilot demonstration · Not a validated medical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itle"/>
    </w:pPr>
    <w:r>
      <w:t>BRINDHA PATHOLOGY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