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EEDA9" w14:textId="79511CFF" w:rsidR="00A95C12" w:rsidRPr="00CA3A2E" w:rsidRDefault="008E5063" w:rsidP="008E5063">
      <w:pPr>
        <w:jc w:val="center"/>
        <w:rPr>
          <w:rStyle w:val="selectable-text"/>
          <w:rFonts w:ascii="Times New Roman" w:hAnsi="Times New Roman" w:cs="Times New Roman"/>
          <w:b/>
          <w:bCs/>
          <w:color w:val="000000"/>
          <w:sz w:val="40"/>
          <w:szCs w:val="40"/>
        </w:rPr>
      </w:pPr>
      <w:r w:rsidRPr="00CA3A2E">
        <w:rPr>
          <w:rStyle w:val="selectable-text"/>
          <w:rFonts w:ascii="Times New Roman" w:hAnsi="Times New Roman" w:cs="Times New Roman"/>
          <w:b/>
          <w:bCs/>
          <w:color w:val="000000"/>
          <w:sz w:val="40"/>
          <w:szCs w:val="40"/>
        </w:rPr>
        <w:t>Project First Showcase</w:t>
      </w:r>
    </w:p>
    <w:p w14:paraId="4DA80546" w14:textId="77777777" w:rsidR="008E5063" w:rsidRPr="00CA3A2E" w:rsidRDefault="008E5063" w:rsidP="008E5063">
      <w:pPr>
        <w:jc w:val="center"/>
        <w:rPr>
          <w:rStyle w:val="selectable-text"/>
          <w:rFonts w:ascii="Times New Roman" w:hAnsi="Times New Roman" w:cs="Times New Roman"/>
          <w:color w:val="000000"/>
        </w:rPr>
      </w:pPr>
    </w:p>
    <w:p w14:paraId="405FC0CF" w14:textId="77777777" w:rsidR="008E5063" w:rsidRPr="00CA3A2E" w:rsidRDefault="008E5063" w:rsidP="008E5063">
      <w:pPr>
        <w:jc w:val="both"/>
        <w:rPr>
          <w:rStyle w:val="selectable-text"/>
          <w:rFonts w:ascii="Times New Roman" w:hAnsi="Times New Roman" w:cs="Times New Roman"/>
          <w:color w:val="000000"/>
        </w:rPr>
      </w:pPr>
    </w:p>
    <w:p w14:paraId="63ACB3C1" w14:textId="51D9A37B" w:rsidR="008E5063" w:rsidRPr="00CA3A2E" w:rsidRDefault="00CA3A2E" w:rsidP="008E5063">
      <w:pPr>
        <w:jc w:val="both"/>
        <w:rPr>
          <w:rFonts w:ascii="Times New Roman" w:hAnsi="Times New Roman" w:cs="Times New Roman"/>
          <w:b/>
          <w:bCs/>
          <w:sz w:val="28"/>
          <w:szCs w:val="28"/>
        </w:rPr>
      </w:pPr>
      <w:r w:rsidRPr="00CA3A2E">
        <w:rPr>
          <w:rFonts w:ascii="Times New Roman" w:hAnsi="Times New Roman" w:cs="Times New Roman"/>
          <w:b/>
          <w:bCs/>
          <w:sz w:val="28"/>
          <w:szCs w:val="28"/>
        </w:rPr>
        <w:t>Target Variable and Audience:</w:t>
      </w:r>
    </w:p>
    <w:p w14:paraId="298B3C29" w14:textId="77777777" w:rsidR="00CA3A2E" w:rsidRPr="00CA3A2E" w:rsidRDefault="00CA3A2E" w:rsidP="008E5063">
      <w:pPr>
        <w:jc w:val="both"/>
        <w:rPr>
          <w:rFonts w:ascii="Times New Roman" w:hAnsi="Times New Roman" w:cs="Times New Roman"/>
          <w:b/>
          <w:bCs/>
          <w:sz w:val="28"/>
          <w:szCs w:val="28"/>
        </w:rPr>
      </w:pPr>
    </w:p>
    <w:p w14:paraId="708F5DE6" w14:textId="15DAF165" w:rsidR="00CA3A2E" w:rsidRPr="00123AF4" w:rsidRDefault="00CA3A2E" w:rsidP="00CA3A2E">
      <w:pPr>
        <w:spacing w:line="480" w:lineRule="auto"/>
        <w:jc w:val="both"/>
        <w:rPr>
          <w:rFonts w:ascii="Times New Roman" w:hAnsi="Times New Roman" w:cs="Times New Roman"/>
        </w:rPr>
      </w:pPr>
      <w:r w:rsidRPr="00123AF4">
        <w:rPr>
          <w:rFonts w:ascii="Times New Roman" w:hAnsi="Times New Roman" w:cs="Times New Roman"/>
          <w:b/>
          <w:bCs/>
        </w:rPr>
        <w:t>Target Variable:</w:t>
      </w:r>
      <w:r w:rsidRPr="00123AF4">
        <w:rPr>
          <w:rFonts w:ascii="Times New Roman" w:hAnsi="Times New Roman" w:cs="Times New Roman"/>
        </w:rPr>
        <w:t xml:space="preserve">  Our project's main aim variable is the </w:t>
      </w:r>
      <w:r w:rsidRPr="00123AF4">
        <w:rPr>
          <w:rFonts w:ascii="Times New Roman" w:hAnsi="Times New Roman" w:cs="Times New Roman"/>
          <w:b/>
          <w:bCs/>
        </w:rPr>
        <w:t>Expected Returns</w:t>
      </w:r>
      <w:r w:rsidRPr="00123AF4">
        <w:rPr>
          <w:rFonts w:ascii="Times New Roman" w:hAnsi="Times New Roman" w:cs="Times New Roman"/>
        </w:rPr>
        <w:t xml:space="preserve"> of the chosen stocks. This is calculated using historical stock prices, </w:t>
      </w:r>
      <w:r w:rsidR="00123AF4" w:rsidRPr="00123AF4">
        <w:rPr>
          <w:rFonts w:ascii="Times New Roman" w:hAnsi="Times New Roman" w:cs="Times New Roman"/>
        </w:rPr>
        <w:t>regarding</w:t>
      </w:r>
      <w:r w:rsidRPr="00123AF4">
        <w:rPr>
          <w:rFonts w:ascii="Times New Roman" w:hAnsi="Times New Roman" w:cs="Times New Roman"/>
        </w:rPr>
        <w:t xml:space="preserve"> the “</w:t>
      </w:r>
      <w:r w:rsidRPr="00123AF4">
        <w:rPr>
          <w:rFonts w:ascii="Times New Roman" w:hAnsi="Times New Roman" w:cs="Times New Roman"/>
          <w:b/>
          <w:bCs/>
        </w:rPr>
        <w:t>Adj Close</w:t>
      </w:r>
      <w:r w:rsidRPr="00123AF4">
        <w:rPr>
          <w:rFonts w:ascii="Times New Roman" w:hAnsi="Times New Roman" w:cs="Times New Roman"/>
        </w:rPr>
        <w:t xml:space="preserve">” price, which provides the most accurate representation of the genuine return on investment over time and </w:t>
      </w:r>
      <w:r w:rsidR="00123AF4" w:rsidRPr="00123AF4">
        <w:rPr>
          <w:rFonts w:ascii="Times New Roman" w:hAnsi="Times New Roman" w:cs="Times New Roman"/>
        </w:rPr>
        <w:t>considers</w:t>
      </w:r>
      <w:r w:rsidRPr="00123AF4">
        <w:rPr>
          <w:rFonts w:ascii="Times New Roman" w:hAnsi="Times New Roman" w:cs="Times New Roman"/>
        </w:rPr>
        <w:t xml:space="preserve"> stock splits and dividends.</w:t>
      </w:r>
    </w:p>
    <w:p w14:paraId="3B6C2E54" w14:textId="4763C384" w:rsidR="00123AF4" w:rsidRDefault="00123AF4" w:rsidP="00CA3A2E">
      <w:pPr>
        <w:spacing w:line="480" w:lineRule="auto"/>
        <w:jc w:val="both"/>
        <w:rPr>
          <w:rFonts w:ascii="Times New Roman" w:hAnsi="Times New Roman" w:cs="Times New Roman"/>
        </w:rPr>
      </w:pPr>
      <w:r w:rsidRPr="00123AF4">
        <w:rPr>
          <w:rFonts w:ascii="Times New Roman" w:hAnsi="Times New Roman" w:cs="Times New Roman"/>
          <w:b/>
          <w:bCs/>
        </w:rPr>
        <w:t>Target Audience:</w:t>
      </w:r>
      <w:r w:rsidRPr="00123AF4">
        <w:rPr>
          <w:rFonts w:ascii="Times New Roman" w:hAnsi="Times New Roman" w:cs="Times New Roman"/>
        </w:rPr>
        <w:t xml:space="preserve"> </w:t>
      </w:r>
      <w:r w:rsidRPr="00F40C86">
        <w:rPr>
          <w:rFonts w:ascii="Times New Roman" w:hAnsi="Times New Roman" w:cs="Times New Roman"/>
          <w:b/>
          <w:bCs/>
        </w:rPr>
        <w:t>Retail investors</w:t>
      </w:r>
      <w:r w:rsidRPr="00123AF4">
        <w:rPr>
          <w:rFonts w:ascii="Times New Roman" w:hAnsi="Times New Roman" w:cs="Times New Roman"/>
        </w:rPr>
        <w:t xml:space="preserve">, </w:t>
      </w:r>
      <w:r w:rsidRPr="00F40C86">
        <w:rPr>
          <w:rFonts w:ascii="Times New Roman" w:hAnsi="Times New Roman" w:cs="Times New Roman"/>
          <w:b/>
          <w:bCs/>
        </w:rPr>
        <w:t>financial analysts</w:t>
      </w:r>
      <w:r w:rsidRPr="00123AF4">
        <w:rPr>
          <w:rFonts w:ascii="Times New Roman" w:hAnsi="Times New Roman" w:cs="Times New Roman"/>
        </w:rPr>
        <w:t xml:space="preserve">, and </w:t>
      </w:r>
      <w:r w:rsidRPr="00F40C86">
        <w:rPr>
          <w:rFonts w:ascii="Times New Roman" w:hAnsi="Times New Roman" w:cs="Times New Roman"/>
          <w:b/>
          <w:bCs/>
        </w:rPr>
        <w:t>portfolio managers</w:t>
      </w:r>
      <w:r w:rsidRPr="00123AF4">
        <w:rPr>
          <w:rFonts w:ascii="Times New Roman" w:hAnsi="Times New Roman" w:cs="Times New Roman"/>
        </w:rPr>
        <w:t xml:space="preserve"> looking to make well-informed investment decisions may find the analysis most useful. They will be able to choose stocks that fit their individual risk profiles and investing plans by using the insights to find stocks with a decent return and reasonable risk balance.</w:t>
      </w:r>
    </w:p>
    <w:p w14:paraId="2A4838C4" w14:textId="671259A9" w:rsidR="00F40C86" w:rsidRDefault="00F40C86" w:rsidP="00CA3A2E">
      <w:pPr>
        <w:spacing w:line="480" w:lineRule="auto"/>
        <w:jc w:val="both"/>
        <w:rPr>
          <w:rFonts w:ascii="Times New Roman" w:hAnsi="Times New Roman" w:cs="Times New Roman"/>
        </w:rPr>
      </w:pPr>
      <w:r>
        <w:rPr>
          <w:rFonts w:ascii="Times New Roman" w:hAnsi="Times New Roman" w:cs="Times New Roman"/>
        </w:rPr>
        <w:t>So, we are going to consider A</w:t>
      </w:r>
      <w:r w:rsidRPr="00F40C86">
        <w:rPr>
          <w:rFonts w:ascii="Times New Roman" w:hAnsi="Times New Roman" w:cs="Times New Roman"/>
        </w:rPr>
        <w:t>djusted closing price</w:t>
      </w:r>
      <w:r>
        <w:rPr>
          <w:rFonts w:ascii="Times New Roman" w:hAnsi="Times New Roman" w:cs="Times New Roman"/>
        </w:rPr>
        <w:t xml:space="preserve"> variable as our target variable and by using our analysis Retails investors, portfolio managers and </w:t>
      </w:r>
      <w:r w:rsidR="00977442">
        <w:rPr>
          <w:rFonts w:ascii="Times New Roman" w:hAnsi="Times New Roman" w:cs="Times New Roman"/>
        </w:rPr>
        <w:t>financial</w:t>
      </w:r>
      <w:r>
        <w:rPr>
          <w:rFonts w:ascii="Times New Roman" w:hAnsi="Times New Roman" w:cs="Times New Roman"/>
        </w:rPr>
        <w:t xml:space="preserve"> analysts would be beneficial.</w:t>
      </w:r>
    </w:p>
    <w:p w14:paraId="168E172A" w14:textId="77777777" w:rsidR="00C97821" w:rsidRDefault="00C97821" w:rsidP="00CA3A2E">
      <w:pPr>
        <w:spacing w:line="480" w:lineRule="auto"/>
        <w:jc w:val="both"/>
        <w:rPr>
          <w:rFonts w:ascii="Times New Roman" w:hAnsi="Times New Roman" w:cs="Times New Roman"/>
        </w:rPr>
      </w:pPr>
    </w:p>
    <w:p w14:paraId="2BF76097" w14:textId="2BD27F4C" w:rsidR="00F04A8D" w:rsidRDefault="00F04A8D" w:rsidP="00CA3A2E">
      <w:pPr>
        <w:spacing w:line="480" w:lineRule="auto"/>
        <w:jc w:val="both"/>
        <w:rPr>
          <w:rFonts w:ascii="Times New Roman" w:hAnsi="Times New Roman" w:cs="Times New Roman"/>
          <w:b/>
          <w:bCs/>
        </w:rPr>
      </w:pPr>
      <w:r w:rsidRPr="00F04A8D">
        <w:rPr>
          <w:rFonts w:ascii="Times New Roman" w:hAnsi="Times New Roman" w:cs="Times New Roman"/>
          <w:b/>
          <w:bCs/>
        </w:rPr>
        <w:t>Key Charts</w:t>
      </w:r>
      <w:r w:rsidR="000E1325">
        <w:rPr>
          <w:rFonts w:ascii="Times New Roman" w:hAnsi="Times New Roman" w:cs="Times New Roman"/>
          <w:b/>
          <w:bCs/>
        </w:rPr>
        <w:t xml:space="preserve"> 1</w:t>
      </w:r>
      <w:r w:rsidRPr="00F04A8D">
        <w:rPr>
          <w:rFonts w:ascii="Times New Roman" w:hAnsi="Times New Roman" w:cs="Times New Roman"/>
          <w:b/>
          <w:bCs/>
        </w:rPr>
        <w:t xml:space="preserve">: </w:t>
      </w:r>
    </w:p>
    <w:p w14:paraId="76E92036" w14:textId="4B6303A0" w:rsidR="00F04A8D" w:rsidRPr="00F04A8D" w:rsidRDefault="00F04A8D" w:rsidP="00CA3A2E">
      <w:pPr>
        <w:spacing w:line="480" w:lineRule="auto"/>
        <w:jc w:val="both"/>
        <w:rPr>
          <w:rFonts w:ascii="Times New Roman" w:hAnsi="Times New Roman" w:cs="Times New Roman"/>
        </w:rPr>
      </w:pPr>
      <w:r w:rsidRPr="00F04A8D">
        <w:rPr>
          <w:rFonts w:ascii="Times New Roman" w:hAnsi="Times New Roman" w:cs="Times New Roman"/>
        </w:rPr>
        <w:t xml:space="preserve">The </w:t>
      </w:r>
      <w:r>
        <w:rPr>
          <w:rFonts w:ascii="Times New Roman" w:hAnsi="Times New Roman" w:cs="Times New Roman"/>
        </w:rPr>
        <w:t>below key</w:t>
      </w:r>
      <w:r w:rsidRPr="00F04A8D">
        <w:rPr>
          <w:rFonts w:ascii="Times New Roman" w:hAnsi="Times New Roman" w:cs="Times New Roman"/>
        </w:rPr>
        <w:t xml:space="preserve"> shows </w:t>
      </w:r>
      <w:r>
        <w:rPr>
          <w:rFonts w:ascii="Times New Roman" w:hAnsi="Times New Roman" w:cs="Times New Roman"/>
        </w:rPr>
        <w:t xml:space="preserve">a time </w:t>
      </w:r>
      <w:r w:rsidRPr="00F04A8D">
        <w:rPr>
          <w:rFonts w:ascii="Times New Roman" w:hAnsi="Times New Roman" w:cs="Times New Roman"/>
        </w:rPr>
        <w:t xml:space="preserve">series </w:t>
      </w:r>
      <w:r>
        <w:rPr>
          <w:rFonts w:ascii="Times New Roman" w:hAnsi="Times New Roman" w:cs="Times New Roman"/>
        </w:rPr>
        <w:t xml:space="preserve">visualizing </w:t>
      </w:r>
      <w:r w:rsidRPr="00F04A8D">
        <w:rPr>
          <w:rFonts w:ascii="Times New Roman" w:hAnsi="Times New Roman" w:cs="Times New Roman"/>
        </w:rPr>
        <w:t xml:space="preserve">of the adjusted closing prices for </w:t>
      </w:r>
      <w:r>
        <w:rPr>
          <w:rFonts w:ascii="Times New Roman" w:hAnsi="Times New Roman" w:cs="Times New Roman"/>
        </w:rPr>
        <w:t>all</w:t>
      </w:r>
      <w:r w:rsidRPr="00F04A8D">
        <w:rPr>
          <w:rFonts w:ascii="Times New Roman" w:hAnsi="Times New Roman" w:cs="Times New Roman"/>
        </w:rPr>
        <w:t xml:space="preserve"> companies</w:t>
      </w:r>
      <w:r>
        <w:rPr>
          <w:rFonts w:ascii="Times New Roman" w:hAnsi="Times New Roman" w:cs="Times New Roman"/>
        </w:rPr>
        <w:t xml:space="preserve"> which we selected in phase1. </w:t>
      </w:r>
      <w:r w:rsidRPr="00F04A8D">
        <w:rPr>
          <w:rFonts w:ascii="Times New Roman" w:hAnsi="Times New Roman" w:cs="Times New Roman"/>
        </w:rPr>
        <w:t>Each plot is clearly colored to represent a particular company. Because stock prices vary greatly throughout companies, the y-axes are scaled differently for each facet to ensure that each trend is visible and comparable in its own context. The time series shows how prices have changed over several years, highlighting rises, crashes and stable periods. This graphic makes it easier to compare these stocks' volatility and historical performance over the same period.</w:t>
      </w:r>
    </w:p>
    <w:p w14:paraId="7F42E5CC" w14:textId="1232212B" w:rsidR="00977442" w:rsidRDefault="00C97821" w:rsidP="00C97821">
      <w:pPr>
        <w:spacing w:line="480" w:lineRule="auto"/>
        <w:jc w:val="center"/>
        <w:rPr>
          <w:rFonts w:ascii="Times New Roman" w:hAnsi="Times New Roman" w:cs="Times New Roman"/>
        </w:rPr>
      </w:pPr>
      <w:r w:rsidRPr="00C97821">
        <w:rPr>
          <w:rFonts w:ascii="Times New Roman" w:hAnsi="Times New Roman" w:cs="Times New Roman"/>
          <w:noProof/>
        </w:rPr>
        <w:lastRenderedPageBreak/>
        <w:drawing>
          <wp:inline distT="0" distB="0" distL="0" distR="0" wp14:anchorId="282F3102" wp14:editId="696A2DF5">
            <wp:extent cx="6145619" cy="4707045"/>
            <wp:effectExtent l="0" t="0" r="1270" b="5080"/>
            <wp:docPr id="55496190" name="Picture 1" descr="A graph of stock market pri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96190" name="Picture 1" descr="A graph of stock market prices&#10;&#10;Description automatically generated with medium confidence"/>
                    <pic:cNvPicPr/>
                  </pic:nvPicPr>
                  <pic:blipFill>
                    <a:blip r:embed="rId6"/>
                    <a:stretch>
                      <a:fillRect/>
                    </a:stretch>
                  </pic:blipFill>
                  <pic:spPr>
                    <a:xfrm>
                      <a:off x="0" y="0"/>
                      <a:ext cx="6189058" cy="4740316"/>
                    </a:xfrm>
                    <a:prstGeom prst="rect">
                      <a:avLst/>
                    </a:prstGeom>
                  </pic:spPr>
                </pic:pic>
              </a:graphicData>
            </a:graphic>
          </wp:inline>
        </w:drawing>
      </w:r>
    </w:p>
    <w:p w14:paraId="13278981" w14:textId="0B8D81C6" w:rsidR="00142154" w:rsidRDefault="000A3F9A" w:rsidP="00BD2F23">
      <w:pPr>
        <w:spacing w:line="480" w:lineRule="auto"/>
        <w:jc w:val="both"/>
        <w:rPr>
          <w:rFonts w:ascii="Times New Roman" w:hAnsi="Times New Roman" w:cs="Times New Roman"/>
        </w:rPr>
      </w:pPr>
      <w:r>
        <w:rPr>
          <w:rFonts w:ascii="Times New Roman" w:hAnsi="Times New Roman" w:cs="Times New Roman"/>
        </w:rPr>
        <w:t>Additionally</w:t>
      </w:r>
      <w:r w:rsidR="00BD2F23" w:rsidRPr="00BD2F23">
        <w:rPr>
          <w:rFonts w:ascii="Times New Roman" w:hAnsi="Times New Roman" w:cs="Times New Roman"/>
        </w:rPr>
        <w:t>, the stock prices of some companies show a clear expanding trend when the stock prices of other companies display more variability with obvious peaks and troughs. These variations in price represent the market performances and possible investor mood over the provided period.</w:t>
      </w:r>
    </w:p>
    <w:p w14:paraId="4D5AC812" w14:textId="4833B129" w:rsidR="000E1325" w:rsidRDefault="000E1325" w:rsidP="00BD2F23">
      <w:pPr>
        <w:spacing w:line="480" w:lineRule="auto"/>
        <w:jc w:val="both"/>
        <w:rPr>
          <w:rFonts w:ascii="Times New Roman" w:hAnsi="Times New Roman" w:cs="Times New Roman"/>
          <w:b/>
          <w:bCs/>
        </w:rPr>
      </w:pPr>
      <w:r w:rsidRPr="000E1325">
        <w:rPr>
          <w:rFonts w:ascii="Times New Roman" w:hAnsi="Times New Roman" w:cs="Times New Roman"/>
          <w:b/>
          <w:bCs/>
        </w:rPr>
        <w:t>Key Chart 2:</w:t>
      </w:r>
    </w:p>
    <w:p w14:paraId="38B71993" w14:textId="078B646B" w:rsidR="00E7143D" w:rsidRPr="00E7143D" w:rsidRDefault="00113CC5" w:rsidP="00BD2F23">
      <w:pPr>
        <w:spacing w:line="480" w:lineRule="auto"/>
        <w:jc w:val="both"/>
        <w:rPr>
          <w:rFonts w:ascii="Times New Roman" w:hAnsi="Times New Roman" w:cs="Times New Roman"/>
        </w:rPr>
      </w:pPr>
      <w:r w:rsidRPr="00113CC5">
        <w:rPr>
          <w:rFonts w:ascii="Times New Roman" w:hAnsi="Times New Roman" w:cs="Times New Roman"/>
        </w:rPr>
        <w:t xml:space="preserve">This boxplot illustrates the distribution of daily returns for a range of companies, highlighting the central tendency as well as the dispersion of returns. It was created using R packages from the </w:t>
      </w:r>
      <w:r>
        <w:rPr>
          <w:rFonts w:ascii="Times New Roman" w:hAnsi="Times New Roman" w:cs="Times New Roman"/>
        </w:rPr>
        <w:t>“</w:t>
      </w:r>
      <w:r w:rsidRPr="00113CC5">
        <w:rPr>
          <w:rFonts w:ascii="Times New Roman" w:hAnsi="Times New Roman" w:cs="Times New Roman"/>
          <w:b/>
          <w:bCs/>
        </w:rPr>
        <w:t>tidyverse</w:t>
      </w:r>
      <w:r>
        <w:rPr>
          <w:rFonts w:ascii="Times New Roman" w:hAnsi="Times New Roman" w:cs="Times New Roman"/>
          <w:b/>
          <w:bCs/>
        </w:rPr>
        <w:t>”</w:t>
      </w:r>
      <w:r w:rsidRPr="00113CC5">
        <w:rPr>
          <w:rFonts w:ascii="Times New Roman" w:hAnsi="Times New Roman" w:cs="Times New Roman"/>
        </w:rPr>
        <w:t xml:space="preserve"> suite, includes </w:t>
      </w:r>
      <w:r>
        <w:rPr>
          <w:rFonts w:ascii="Times New Roman" w:hAnsi="Times New Roman" w:cs="Times New Roman"/>
        </w:rPr>
        <w:t>“</w:t>
      </w:r>
      <w:r w:rsidRPr="00113CC5">
        <w:rPr>
          <w:rFonts w:ascii="Times New Roman" w:hAnsi="Times New Roman" w:cs="Times New Roman"/>
          <w:b/>
          <w:bCs/>
        </w:rPr>
        <w:t>ggplot2</w:t>
      </w:r>
      <w:r>
        <w:rPr>
          <w:rFonts w:ascii="Times New Roman" w:hAnsi="Times New Roman" w:cs="Times New Roman"/>
          <w:b/>
          <w:bCs/>
        </w:rPr>
        <w:t>”</w:t>
      </w:r>
      <w:r w:rsidRPr="00113CC5">
        <w:rPr>
          <w:rFonts w:ascii="Times New Roman" w:hAnsi="Times New Roman" w:cs="Times New Roman"/>
        </w:rPr>
        <w:t xml:space="preserve">. The interquartile range, outliers, and median return for each firm are easily observable, allowing a comparison of volatility and possible risk. While certain companies have smaller boxes, indicating a more consistent performance, others have broader </w:t>
      </w:r>
      <w:r w:rsidRPr="00113CC5">
        <w:rPr>
          <w:rFonts w:ascii="Times New Roman" w:hAnsi="Times New Roman" w:cs="Times New Roman"/>
        </w:rPr>
        <w:lastRenderedPageBreak/>
        <w:t>interquartile ranges, showing higher unpredictability in their daily returns. Outliers show days with unusual market fluctuations, especially those that indicate large daily gains or losses.</w:t>
      </w:r>
    </w:p>
    <w:p w14:paraId="49DD4D57" w14:textId="55BE4939" w:rsidR="00F40C86" w:rsidRPr="00092466" w:rsidRDefault="000E1325" w:rsidP="00CA3A2E">
      <w:pPr>
        <w:spacing w:line="480" w:lineRule="auto"/>
        <w:jc w:val="both"/>
        <w:rPr>
          <w:rFonts w:ascii="Times New Roman" w:hAnsi="Times New Roman" w:cs="Times New Roman"/>
        </w:rPr>
      </w:pPr>
      <w:r w:rsidRPr="000E1325">
        <w:rPr>
          <w:rFonts w:ascii="Times New Roman" w:hAnsi="Times New Roman" w:cs="Times New Roman"/>
          <w:noProof/>
        </w:rPr>
        <w:drawing>
          <wp:inline distT="0" distB="0" distL="0" distR="0" wp14:anchorId="3C66386E" wp14:editId="7CB169B7">
            <wp:extent cx="6220047" cy="4764051"/>
            <wp:effectExtent l="0" t="0" r="3175" b="0"/>
            <wp:docPr id="1394511235" name="Picture 1" descr="A chart with different colored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511235" name="Picture 1" descr="A chart with different colored lines and dots&#10;&#10;Description automatically generated"/>
                    <pic:cNvPicPr/>
                  </pic:nvPicPr>
                  <pic:blipFill>
                    <a:blip r:embed="rId7"/>
                    <a:stretch>
                      <a:fillRect/>
                    </a:stretch>
                  </pic:blipFill>
                  <pic:spPr>
                    <a:xfrm>
                      <a:off x="0" y="0"/>
                      <a:ext cx="6223162" cy="4766437"/>
                    </a:xfrm>
                    <a:prstGeom prst="rect">
                      <a:avLst/>
                    </a:prstGeom>
                  </pic:spPr>
                </pic:pic>
              </a:graphicData>
            </a:graphic>
          </wp:inline>
        </w:drawing>
      </w:r>
    </w:p>
    <w:p w14:paraId="7FBBF995" w14:textId="3BA7AB44" w:rsidR="00F726DC" w:rsidRDefault="00092466" w:rsidP="00CA3A2E">
      <w:pPr>
        <w:spacing w:line="480" w:lineRule="auto"/>
        <w:jc w:val="both"/>
        <w:rPr>
          <w:rFonts w:ascii="Times New Roman" w:hAnsi="Times New Roman" w:cs="Times New Roman"/>
          <w:b/>
          <w:bCs/>
          <w:sz w:val="26"/>
          <w:szCs w:val="26"/>
        </w:rPr>
      </w:pPr>
      <w:r w:rsidRPr="00092466">
        <w:rPr>
          <w:rFonts w:ascii="Times New Roman" w:hAnsi="Times New Roman" w:cs="Times New Roman"/>
          <w:b/>
          <w:bCs/>
          <w:sz w:val="26"/>
          <w:szCs w:val="26"/>
        </w:rPr>
        <w:t xml:space="preserve">Key </w:t>
      </w:r>
      <w:r>
        <w:rPr>
          <w:rFonts w:ascii="Times New Roman" w:hAnsi="Times New Roman" w:cs="Times New Roman"/>
          <w:b/>
          <w:bCs/>
          <w:sz w:val="26"/>
          <w:szCs w:val="26"/>
        </w:rPr>
        <w:t>C</w:t>
      </w:r>
      <w:r w:rsidRPr="00092466">
        <w:rPr>
          <w:rFonts w:ascii="Times New Roman" w:hAnsi="Times New Roman" w:cs="Times New Roman"/>
          <w:b/>
          <w:bCs/>
          <w:sz w:val="26"/>
          <w:szCs w:val="26"/>
        </w:rPr>
        <w:t>hart 3:</w:t>
      </w:r>
    </w:p>
    <w:p w14:paraId="67868970" w14:textId="025845F9" w:rsidR="00092466" w:rsidRPr="00092466" w:rsidRDefault="00FB0319" w:rsidP="00CA3A2E">
      <w:pPr>
        <w:spacing w:line="480" w:lineRule="auto"/>
        <w:jc w:val="both"/>
        <w:rPr>
          <w:rFonts w:ascii="Times New Roman" w:hAnsi="Times New Roman" w:cs="Times New Roman"/>
          <w:sz w:val="26"/>
          <w:szCs w:val="26"/>
        </w:rPr>
      </w:pPr>
      <w:r>
        <w:rPr>
          <w:rFonts w:ascii="Times New Roman" w:hAnsi="Times New Roman" w:cs="Times New Roman"/>
          <w:sz w:val="26"/>
          <w:szCs w:val="26"/>
        </w:rPr>
        <w:t>In the below Heatmap, We used</w:t>
      </w:r>
      <w:r w:rsidRPr="00FB0319">
        <w:rPr>
          <w:rFonts w:ascii="Times New Roman" w:hAnsi="Times New Roman" w:cs="Times New Roman"/>
          <w:sz w:val="26"/>
          <w:szCs w:val="26"/>
        </w:rPr>
        <w:t xml:space="preserve"> the ggplot2 module from R's tidyverse collection, the correlation heatmap shows the Pearson correlation coefficients between the daily returns of different corporations. While blue hues show a negative correlation and inverse movements, red hues indicate a positive correlation and signal that the returns of the pairs of firms likely to move in the same direction. The degree of association is shown by the color's intensity. Investors may use the chart to see how the movements of the stocks relate </w:t>
      </w:r>
      <w:r w:rsidRPr="00FB0319">
        <w:rPr>
          <w:rFonts w:ascii="Times New Roman" w:hAnsi="Times New Roman" w:cs="Times New Roman"/>
          <w:sz w:val="26"/>
          <w:szCs w:val="26"/>
        </w:rPr>
        <w:lastRenderedPageBreak/>
        <w:t>to one another, which can help with diversification plans. For example, equities that exhibit strong positive correlations may be grouped, whereas stocks that exhibit low or negative correlations may provide portfolio balance.</w:t>
      </w:r>
    </w:p>
    <w:p w14:paraId="11709BBA" w14:textId="25AAC011" w:rsidR="00092466" w:rsidRDefault="00092466" w:rsidP="00CA3A2E">
      <w:pPr>
        <w:spacing w:line="480" w:lineRule="auto"/>
        <w:jc w:val="both"/>
        <w:rPr>
          <w:rFonts w:ascii="Times New Roman" w:hAnsi="Times New Roman" w:cs="Times New Roman"/>
          <w:sz w:val="26"/>
          <w:szCs w:val="26"/>
        </w:rPr>
      </w:pPr>
      <w:r w:rsidRPr="00092466">
        <w:rPr>
          <w:rFonts w:ascii="Times New Roman" w:hAnsi="Times New Roman" w:cs="Times New Roman"/>
          <w:noProof/>
          <w:sz w:val="26"/>
          <w:szCs w:val="26"/>
        </w:rPr>
        <w:drawing>
          <wp:inline distT="0" distB="0" distL="0" distR="0" wp14:anchorId="229707F8" wp14:editId="6E9498FE">
            <wp:extent cx="5943600" cy="4552315"/>
            <wp:effectExtent l="0" t="0" r="0" b="0"/>
            <wp:docPr id="106705451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054511" name="Picture 1" descr="A screenshot of a graph&#10;&#10;Description automatically generated"/>
                    <pic:cNvPicPr/>
                  </pic:nvPicPr>
                  <pic:blipFill>
                    <a:blip r:embed="rId8"/>
                    <a:stretch>
                      <a:fillRect/>
                    </a:stretch>
                  </pic:blipFill>
                  <pic:spPr>
                    <a:xfrm>
                      <a:off x="0" y="0"/>
                      <a:ext cx="5943600" cy="4552315"/>
                    </a:xfrm>
                    <a:prstGeom prst="rect">
                      <a:avLst/>
                    </a:prstGeom>
                  </pic:spPr>
                </pic:pic>
              </a:graphicData>
            </a:graphic>
          </wp:inline>
        </w:drawing>
      </w:r>
    </w:p>
    <w:p w14:paraId="5D2965D3" w14:textId="343F9B59" w:rsidR="007023AB" w:rsidRDefault="001031CD" w:rsidP="00CA3A2E">
      <w:pPr>
        <w:spacing w:line="480" w:lineRule="auto"/>
        <w:jc w:val="both"/>
        <w:rPr>
          <w:rFonts w:ascii="Times New Roman" w:hAnsi="Times New Roman" w:cs="Times New Roman"/>
          <w:b/>
          <w:bCs/>
          <w:sz w:val="26"/>
          <w:szCs w:val="26"/>
        </w:rPr>
      </w:pPr>
      <w:r w:rsidRPr="001031CD">
        <w:rPr>
          <w:rFonts w:ascii="Times New Roman" w:hAnsi="Times New Roman" w:cs="Times New Roman"/>
          <w:b/>
          <w:bCs/>
          <w:sz w:val="26"/>
          <w:szCs w:val="26"/>
        </w:rPr>
        <w:t>Lead Statement:</w:t>
      </w:r>
    </w:p>
    <w:p w14:paraId="75C63BC9" w14:textId="55190A65" w:rsidR="001031CD" w:rsidRDefault="005B6B74" w:rsidP="00CA3A2E">
      <w:pPr>
        <w:spacing w:line="480" w:lineRule="auto"/>
        <w:jc w:val="both"/>
        <w:rPr>
          <w:rFonts w:ascii="Times New Roman" w:hAnsi="Times New Roman" w:cs="Times New Roman"/>
          <w:sz w:val="26"/>
          <w:szCs w:val="26"/>
        </w:rPr>
      </w:pPr>
      <w:r w:rsidRPr="005B6B74">
        <w:rPr>
          <w:rFonts w:ascii="Times New Roman" w:hAnsi="Times New Roman" w:cs="Times New Roman"/>
          <w:sz w:val="26"/>
          <w:szCs w:val="26"/>
        </w:rPr>
        <w:t>Our detailed data visualization shows that TATA</w:t>
      </w:r>
      <w:r w:rsidR="00B20C31">
        <w:rPr>
          <w:rFonts w:ascii="Times New Roman" w:hAnsi="Times New Roman" w:cs="Times New Roman"/>
          <w:sz w:val="26"/>
          <w:szCs w:val="26"/>
        </w:rPr>
        <w:t xml:space="preserve"> </w:t>
      </w:r>
      <w:r w:rsidRPr="005B6B74">
        <w:rPr>
          <w:rFonts w:ascii="Times New Roman" w:hAnsi="Times New Roman" w:cs="Times New Roman"/>
          <w:sz w:val="26"/>
          <w:szCs w:val="26"/>
        </w:rPr>
        <w:t>ELXSI's adjusted closing price has shown an impressive rising tendency over the past several years, exceeding other IT giants in growth consistency</w:t>
      </w:r>
      <w:r>
        <w:rPr>
          <w:rFonts w:ascii="Times New Roman" w:hAnsi="Times New Roman" w:cs="Times New Roman"/>
          <w:sz w:val="26"/>
          <w:szCs w:val="26"/>
        </w:rPr>
        <w:t xml:space="preserve">, </w:t>
      </w:r>
      <w:r w:rsidR="00933503">
        <w:rPr>
          <w:rFonts w:ascii="Times New Roman" w:hAnsi="Times New Roman" w:cs="Times New Roman"/>
          <w:sz w:val="26"/>
          <w:szCs w:val="26"/>
        </w:rPr>
        <w:t xml:space="preserve">and </w:t>
      </w:r>
      <w:r>
        <w:rPr>
          <w:rFonts w:ascii="Times New Roman" w:hAnsi="Times New Roman" w:cs="Times New Roman"/>
          <w:sz w:val="26"/>
          <w:szCs w:val="26"/>
        </w:rPr>
        <w:t>t</w:t>
      </w:r>
      <w:r w:rsidRPr="005B6B74">
        <w:rPr>
          <w:rFonts w:ascii="Times New Roman" w:hAnsi="Times New Roman" w:cs="Times New Roman"/>
          <w:sz w:val="26"/>
          <w:szCs w:val="26"/>
        </w:rPr>
        <w:t>his is the result of our examination of historical stock data.</w:t>
      </w:r>
    </w:p>
    <w:p w14:paraId="41DA4460" w14:textId="77777777" w:rsidR="00BE4EA3" w:rsidRPr="001031CD" w:rsidRDefault="00BE4EA3" w:rsidP="00CA3A2E">
      <w:pPr>
        <w:spacing w:line="480" w:lineRule="auto"/>
        <w:jc w:val="both"/>
        <w:rPr>
          <w:rFonts w:ascii="Times New Roman" w:hAnsi="Times New Roman" w:cs="Times New Roman"/>
          <w:sz w:val="26"/>
          <w:szCs w:val="26"/>
        </w:rPr>
      </w:pPr>
    </w:p>
    <w:sectPr w:rsidR="00BE4EA3" w:rsidRPr="001031CD" w:rsidSect="00EB3611">
      <w:headerReference w:type="even" r:id="rId9"/>
      <w:head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6D285" w14:textId="77777777" w:rsidR="00EB3611" w:rsidRDefault="00EB3611" w:rsidP="009604E1">
      <w:r>
        <w:separator/>
      </w:r>
    </w:p>
  </w:endnote>
  <w:endnote w:type="continuationSeparator" w:id="0">
    <w:p w14:paraId="45F45831" w14:textId="77777777" w:rsidR="00EB3611" w:rsidRDefault="00EB3611" w:rsidP="00960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9943C" w14:textId="77777777" w:rsidR="00EB3611" w:rsidRDefault="00EB3611" w:rsidP="009604E1">
      <w:r>
        <w:separator/>
      </w:r>
    </w:p>
  </w:footnote>
  <w:footnote w:type="continuationSeparator" w:id="0">
    <w:p w14:paraId="2236020C" w14:textId="77777777" w:rsidR="00EB3611" w:rsidRDefault="00EB3611" w:rsidP="009604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1926566"/>
      <w:docPartObj>
        <w:docPartGallery w:val="Page Numbers (Top of Page)"/>
        <w:docPartUnique/>
      </w:docPartObj>
    </w:sdtPr>
    <w:sdtContent>
      <w:p w14:paraId="7B6EC929" w14:textId="70A23855" w:rsidR="009604E1" w:rsidRDefault="009604E1" w:rsidP="0069255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A05878" w14:textId="77777777" w:rsidR="009604E1" w:rsidRDefault="009604E1" w:rsidP="009604E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683180"/>
      <w:docPartObj>
        <w:docPartGallery w:val="Page Numbers (Top of Page)"/>
        <w:docPartUnique/>
      </w:docPartObj>
    </w:sdtPr>
    <w:sdtContent>
      <w:p w14:paraId="53A2DD3C" w14:textId="6E064966" w:rsidR="009604E1" w:rsidRDefault="009604E1" w:rsidP="0069255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5E314D3" w14:textId="77777777" w:rsidR="009604E1" w:rsidRDefault="009604E1" w:rsidP="009604E1">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063"/>
    <w:rsid w:val="00011F3C"/>
    <w:rsid w:val="00092466"/>
    <w:rsid w:val="000A3F9A"/>
    <w:rsid w:val="000E1325"/>
    <w:rsid w:val="001031CD"/>
    <w:rsid w:val="001078D3"/>
    <w:rsid w:val="00113CC5"/>
    <w:rsid w:val="00123AF4"/>
    <w:rsid w:val="00142154"/>
    <w:rsid w:val="0019469F"/>
    <w:rsid w:val="003E0CBB"/>
    <w:rsid w:val="005B6B74"/>
    <w:rsid w:val="007023AB"/>
    <w:rsid w:val="008E5063"/>
    <w:rsid w:val="00933503"/>
    <w:rsid w:val="009604E1"/>
    <w:rsid w:val="00977442"/>
    <w:rsid w:val="00A95C12"/>
    <w:rsid w:val="00AF705B"/>
    <w:rsid w:val="00B1445E"/>
    <w:rsid w:val="00B20C31"/>
    <w:rsid w:val="00BD2F23"/>
    <w:rsid w:val="00BE4EA3"/>
    <w:rsid w:val="00C97821"/>
    <w:rsid w:val="00CA3A2E"/>
    <w:rsid w:val="00D56DD4"/>
    <w:rsid w:val="00E7143D"/>
    <w:rsid w:val="00EB3611"/>
    <w:rsid w:val="00F04A8D"/>
    <w:rsid w:val="00F40C86"/>
    <w:rsid w:val="00F726DC"/>
    <w:rsid w:val="00FB0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AFBB2"/>
  <w15:chartTrackingRefBased/>
  <w15:docId w15:val="{CCFFCC27-ED4D-F248-8D0F-C8AE114C7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50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50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50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50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50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506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506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506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506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0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50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50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50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50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50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50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50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5063"/>
    <w:rPr>
      <w:rFonts w:eastAsiaTheme="majorEastAsia" w:cstheme="majorBidi"/>
      <w:color w:val="272727" w:themeColor="text1" w:themeTint="D8"/>
    </w:rPr>
  </w:style>
  <w:style w:type="paragraph" w:styleId="Title">
    <w:name w:val="Title"/>
    <w:basedOn w:val="Normal"/>
    <w:next w:val="Normal"/>
    <w:link w:val="TitleChar"/>
    <w:uiPriority w:val="10"/>
    <w:qFormat/>
    <w:rsid w:val="008E506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50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506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50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506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E5063"/>
    <w:rPr>
      <w:i/>
      <w:iCs/>
      <w:color w:val="404040" w:themeColor="text1" w:themeTint="BF"/>
    </w:rPr>
  </w:style>
  <w:style w:type="paragraph" w:styleId="ListParagraph">
    <w:name w:val="List Paragraph"/>
    <w:basedOn w:val="Normal"/>
    <w:uiPriority w:val="34"/>
    <w:qFormat/>
    <w:rsid w:val="008E5063"/>
    <w:pPr>
      <w:ind w:left="720"/>
      <w:contextualSpacing/>
    </w:pPr>
  </w:style>
  <w:style w:type="character" w:styleId="IntenseEmphasis">
    <w:name w:val="Intense Emphasis"/>
    <w:basedOn w:val="DefaultParagraphFont"/>
    <w:uiPriority w:val="21"/>
    <w:qFormat/>
    <w:rsid w:val="008E5063"/>
    <w:rPr>
      <w:i/>
      <w:iCs/>
      <w:color w:val="0F4761" w:themeColor="accent1" w:themeShade="BF"/>
    </w:rPr>
  </w:style>
  <w:style w:type="paragraph" w:styleId="IntenseQuote">
    <w:name w:val="Intense Quote"/>
    <w:basedOn w:val="Normal"/>
    <w:next w:val="Normal"/>
    <w:link w:val="IntenseQuoteChar"/>
    <w:uiPriority w:val="30"/>
    <w:qFormat/>
    <w:rsid w:val="008E50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5063"/>
    <w:rPr>
      <w:i/>
      <w:iCs/>
      <w:color w:val="0F4761" w:themeColor="accent1" w:themeShade="BF"/>
    </w:rPr>
  </w:style>
  <w:style w:type="character" w:styleId="IntenseReference">
    <w:name w:val="Intense Reference"/>
    <w:basedOn w:val="DefaultParagraphFont"/>
    <w:uiPriority w:val="32"/>
    <w:qFormat/>
    <w:rsid w:val="008E5063"/>
    <w:rPr>
      <w:b/>
      <w:bCs/>
      <w:smallCaps/>
      <w:color w:val="0F4761" w:themeColor="accent1" w:themeShade="BF"/>
      <w:spacing w:val="5"/>
    </w:rPr>
  </w:style>
  <w:style w:type="character" w:customStyle="1" w:styleId="selectable-text">
    <w:name w:val="selectable-text"/>
    <w:basedOn w:val="DefaultParagraphFont"/>
    <w:rsid w:val="008E5063"/>
  </w:style>
  <w:style w:type="paragraph" w:styleId="Header">
    <w:name w:val="header"/>
    <w:basedOn w:val="Normal"/>
    <w:link w:val="HeaderChar"/>
    <w:uiPriority w:val="99"/>
    <w:unhideWhenUsed/>
    <w:rsid w:val="009604E1"/>
    <w:pPr>
      <w:tabs>
        <w:tab w:val="center" w:pos="4680"/>
        <w:tab w:val="right" w:pos="9360"/>
      </w:tabs>
    </w:pPr>
  </w:style>
  <w:style w:type="character" w:customStyle="1" w:styleId="HeaderChar">
    <w:name w:val="Header Char"/>
    <w:basedOn w:val="DefaultParagraphFont"/>
    <w:link w:val="Header"/>
    <w:uiPriority w:val="99"/>
    <w:rsid w:val="009604E1"/>
  </w:style>
  <w:style w:type="character" w:styleId="PageNumber">
    <w:name w:val="page number"/>
    <w:basedOn w:val="DefaultParagraphFont"/>
    <w:uiPriority w:val="99"/>
    <w:semiHidden/>
    <w:unhideWhenUsed/>
    <w:rsid w:val="009604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531</Words>
  <Characters>3027</Characters>
  <Application>Microsoft Office Word</Application>
  <DocSecurity>0</DocSecurity>
  <Lines>25</Lines>
  <Paragraphs>7</Paragraphs>
  <ScaleCrop>false</ScaleCrop>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sanjapu</dc:creator>
  <cp:keywords/>
  <dc:description/>
  <cp:lastModifiedBy>ashok sanjapu</cp:lastModifiedBy>
  <cp:revision>26</cp:revision>
  <dcterms:created xsi:type="dcterms:W3CDTF">2024-04-07T13:59:00Z</dcterms:created>
  <dcterms:modified xsi:type="dcterms:W3CDTF">2024-04-08T02:26:00Z</dcterms:modified>
</cp:coreProperties>
</file>