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olcw7k6ey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1. Оценка шансов на поступление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0hocg872i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Зачем нужна оценка шансов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выбирать университеты и подавать заявки, нужно честно посмотреть на свой профиль.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Китайские университеты оценивают не один показатель, а несколько факторов вместе: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оценки за 10–11 класс;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балл;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по профильным предметам;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HSK или IELTS/Duolingo;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CSCA;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достижения: олимпиады, конкурсы, проекты;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выбранной программе;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подачи.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этого блока — понять, на какие университеты вы можете претендовать сейчас, а где нужно сначала усилить профиль.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0viu9q8rm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больше всего влияет на шансы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fydzhjfja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Оценки за 10–11 класс и средний балл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Китайские университеты смотрят на школьные оценки, особенно за последние годы обучения.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учитывать: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общий средний балл;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за 10 и 11 класс;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по профильным предметам.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экономики, бизнеса и финансов важна математика;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IT и инженерии — математика, физика, информатика;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медицины — химия, биология, математика;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творческих программ — профильные предметы и портфолио, если оно требуется.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Университеты не всегда прямо пишут проходной средний балл. Но в среднем можно ориентироваться так:</w:t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350"/>
        <w:tblGridChange w:id="0">
          <w:tblGrid>
            <w:gridCol w:w="219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поступления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Ориентир по среднему баллу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Платное обучение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от 4.0/5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Грант / стипендия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от 4.5/5 и выше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гарантия поступления. Чем выше средний балл, тем больше вариантов университетов и тем выше шансы на стипендию.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3svndvk6b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Важно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средний балл хороший, но профильные предметы слабые, это может снизить шансы на сильные программы.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студент хочет поступать на экономику, но у него слабая математика, профиль будет выглядеть менее убедительно.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c2cs8vtlm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HSK, IELTS и Duolingo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Языковые экзамены зависят от языка обучения.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программа на китайском языке, обычно нужен </w:t>
      </w:r>
      <w:r w:rsidDel="00000000" w:rsidR="00000000" w:rsidRPr="00000000">
        <w:rPr>
          <w:b w:val="1"/>
          <w:bCs w:val="1"/>
          <w:rtl w:val="0"/>
        </w:rPr>
        <w:t xml:space="preserve">HSK</w:t>
      </w:r>
      <w:r w:rsidDel="00000000" w:rsidR="00000000" w:rsidRPr="00000000">
        <w:rPr>
          <w:rtl w:val="0"/>
        </w:rPr>
        <w:t xml:space="preserve">.</w:t>
        <w:br w:type="textWrapping"/>
        <w:t xml:space="preserve">Если программа на английском языке, обычно нужен </w:t>
      </w:r>
      <w:r w:rsidDel="00000000" w:rsidR="00000000" w:rsidRPr="00000000">
        <w:rPr>
          <w:b w:val="1"/>
          <w:bCs w:val="1"/>
          <w:rtl w:val="0"/>
        </w:rPr>
        <w:t xml:space="preserve">IELTS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TOEFL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Duolingo</w:t>
      </w:r>
      <w:r w:rsidDel="00000000" w:rsidR="00000000" w:rsidRPr="00000000">
        <w:rPr>
          <w:rtl w:val="0"/>
        </w:rPr>
        <w:t xml:space="preserve">, если университет его принимает.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студента есть и китайский, и английский, это преимущество. Например, HSK + IELTS/Duolingo могут усилить заявку, особенно если студент хочет поступать в сильный университет.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важно: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язык показывает, сможет ли студент учиться;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высокий языковой балл повышает доверие к заявке;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топовых университетов сильный язык может быть важным преимуществом;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стипендий требования обычно выше, чем для платного поступления.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vfh9nthrv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нужно указать по каждому студенту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2.2499999999995"/>
        <w:gridCol w:w="1701.375"/>
        <w:gridCol w:w="4626.375"/>
        <w:tblGridChange w:id="0">
          <w:tblGrid>
            <w:gridCol w:w="3032.2499999999995"/>
            <w:gridCol w:w="1701.375"/>
            <w:gridCol w:w="4626.3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Экзамен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Ваш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 нужен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Для программ на китайском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IELTS / TOEFL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Для программ на английском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Duolingo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Альтернатива IELTS/TOEFL, если вуз принимает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HSK + английский сертификат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Преимущество для сильных вузов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минимальные баллы HSK/IELTS/Duolingo по разным типам программ и университетов]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ay04w3vcb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CSCA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CSCA сейчас становится одним из самых важных факторов при поступлении на бакалавриат.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стандартизированный экзамен, поэтому университетам проще сравнивать студентов из разных стран и школ. Средние оценки могут отличаться по системам образования, а CSCA показывает результат по единой шкале.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CSCA может быть даже важнее школьных оценок, особенно для сильных университетов и стипендий.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2ohdwt4e0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Ориентиры по баллам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полной стипендии могут требовать примерно </w:t>
      </w:r>
      <w:r w:rsidDel="00000000" w:rsidR="00000000" w:rsidRPr="00000000">
        <w:rPr>
          <w:b w:val="1"/>
          <w:bCs w:val="1"/>
          <w:rtl w:val="0"/>
        </w:rPr>
        <w:t xml:space="preserve">75–85+ баллов из 100</w:t>
      </w:r>
      <w:r w:rsidDel="00000000" w:rsidR="00000000" w:rsidRPr="00000000">
        <w:rPr>
          <w:rtl w:val="0"/>
        </w:rPr>
        <w:t xml:space="preserve"> по каждому необходимому предмету.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программа требует математику и физику, важно набрать высокий балл не только по одному предмету, а по каждому требуемому экзамену.</w:t>
      </w:r>
    </w:p>
    <w:tbl>
      <w:tblPr>
        <w:tblStyle w:val="Table3"/>
        <w:tblW w:w="8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930"/>
        <w:tblGridChange w:id="0">
          <w:tblGrid>
            <w:gridCol w:w="2420"/>
            <w:gridCol w:w="5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Ориентир по CSCA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Платное поступление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зависит от вуза и программы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Частичная стипендия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 результат повышает шансы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Полная стипендия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примерно 75–85+ из 100 по каждому нужному предмету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точные примеры требований CSCA по вузам и программам]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ns46kq40s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CSCA важен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CSCA может усилить профиль, если: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средний балл неидеальный;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хочет поступать в топовый университет;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подаётся на грант;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конкурентная;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университету нужно сравнить студентов из разных стран.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91e5kcnj9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из практики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Приёмная комиссия Шанхайского университета отмечала, что доверяет CSCA больше, чем школьным оценкам, потому что это стандартизированный экзамен. Его сложнее “накрутить”, купить или списать, поэтому результат выглядит для комиссии более объективным.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если есть запись/скрин/цитата от приёмной комиссии Шанхайского университета, можно вставить как пример или кейс]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hdxfu6x3p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Достижения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Достижения могут усилить заявку, особенно если студент хочет поступать в сильный университет или на стипендию.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учитывать: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олимпиады;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конкурсы;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исследовательские проекты;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профильные курсы;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публикации, если есть;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портфолио;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волонтёрство или социальные проекты;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лидерские активности;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награды.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достижения должны быть связаны с направлением.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поступает на IT, лучше работают проекты, олимпиады, курсы и соревнования в этой сфере.</w:t>
        <w:br w:type="textWrapping"/>
        <w:t xml:space="preserve">Если на дизайн — портфолио, конкурсы и творческие проекты.</w:t>
        <w:br w:type="textWrapping"/>
        <w:t xml:space="preserve">Если на экономику — олимпиады, бизнес-кейсы, проекты, связанные с аналитикой, финансами или предпринимательством.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gjoipz5yl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Важно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сильных университетов и грантов недостаточно просто “участвовать”. Нужно показывать, что студент действительно выделяется в своём направлении.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лучше иметь 2–3 сильных профильных достижения, чем длинный список случайных активностей.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примеры достижений, которые хорошо смотрятся для разных направлений]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jkzq3mse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 объективно оценить свой профиль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университетов нужно собрать все данные в одном месте.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cqruj9sl1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Таблица профиля студента</w:t>
      </w:r>
    </w:p>
    <w:tbl>
      <w:tblPr>
        <w:tblStyle w:val="Table4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820"/>
        <w:gridCol w:w="1730"/>
        <w:tblGridChange w:id="0">
          <w:tblGrid>
            <w:gridCol w:w="2870"/>
            <w:gridCol w:w="182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Ваш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балл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Оценки за 10 класс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Оценки за 11 класс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Профильные предметы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IELTS / TOEFL / Duolingo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CSCA 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CSCA Physics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CSCA Chemistry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CSCA Chinese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Олимпиады / конкурсы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Проекты / портфолио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Целевая программа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Целевые университеты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заполнения таблицы нужно посмотреть не на один показатель, а на весь профиль.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s5v15izp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Как понять уровень профиля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iy1rkdwuu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Сильный профиль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средний балл 4.5/5 и выше;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сильные оценки по профильным предметам;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высокий HSK или IELTS/Duolingo;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хорошие результаты CSCA;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профильные достижения;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начал подготовку заранее.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профиль можно рассматривать для сильных университетов и грантов.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yiadofvwb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Средний профиль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средний балл около 4.0–4.4/5;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профильные предметы не провальные;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 есть, но не максимальный;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CSCA ещё не сдан или результат средний;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достижений мало или они не очень профильные.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профиль может подойти для платного поступления и части университетов. Для гранта нужно усиливать заявку.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itpmy91ny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Рискованный профиль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средний балл ниже 4.0/5;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слабые профильные предметы;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языка;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CSCA;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достижений;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началась поздно.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таком случае лучше не подаваться хаотично в любые университеты. Нужно либо выбирать более реалистичные варианты, либо сначала усилить профиль.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gd9v5uh9p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Бакалавриат сейчас или подготовительный год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оценки шансов нужно принять главное решение: идти сразу на бакалавриат или сначала взять паузу на подготовку.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hg0ey441x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можно идти сразу на бакалавриат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Идите сразу на бакалавриат, если вы успеваете собрать нужный профиль для целевого университета: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подходящий средний балл;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хорошие профильные предметы;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нужный HSK или IELTS/Duolingo;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нужные баллы CSCA;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готовые документы;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достаточно времени до дедлайна.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проходите по требованиям и успеваете подготовиться, нет смысла терять год.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3axfes7ib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лучше не соглашаться на вариант ниже желаемого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хотите поступить в сильный университет, но сейчас не дотягиваете по языку, CSCA или документам, не всегда стоит соглашаться на первый доступный вариант.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лучше: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взять gap year;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пойти на языковой год;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foundation / предвузовскую подготовку;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пересдать экзамены;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усилить профиль;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подготовиться к более сильной подаче в следующем цикле.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мысль: если студент может за год объективно усилить профиль и выйти на целевой уровень, не нужно автоматически соглашаться на слабый университет только потому, что он доступен сейчас.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b8p1g0el4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Примеры профилей студентов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раздел стоит добавить реальные или анонимизированные примеры учеников прошлого года.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поможет студентам и родителям сравнить свой профиль с реальными случаями.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1r8jei3p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примера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gf552jm0p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1. Поступление на платное обучение</w:t>
      </w:r>
    </w:p>
    <w:tbl>
      <w:tblPr>
        <w:tblStyle w:val="Table5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075"/>
        <w:tblGridChange w:id="0">
          <w:tblGrid>
            <w:gridCol w:w="303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 студента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балл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Профильные предметы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HSK / IELTS / Duolingo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CSCA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Университеты, куда подали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Итог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66bar7ajv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2. Поступление на грант</w:t>
      </w:r>
    </w:p>
    <w:tbl>
      <w:tblPr>
        <w:tblStyle w:val="Table6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075"/>
        <w:tblGridChange w:id="0">
          <w:tblGrid>
            <w:gridCol w:w="303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 студента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балл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Профильные предметы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HSK / IELTS / Duolingo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CSCA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Университеты, куда подали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Итог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dtzmb2goy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3. Когда лучше выбрать языковой год / foundation</w:t>
      </w:r>
    </w:p>
    <w:tbl>
      <w:tblPr>
        <w:tblStyle w:val="Table7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5"/>
        <w:gridCol w:w="2075"/>
        <w:tblGridChange w:id="0">
          <w:tblGrid>
            <w:gridCol w:w="423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 студента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балл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Профильные предметы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HSK / IELTS / Duolingo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CSCA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Достижения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Почему не пошли сразу на бакалавриат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Выбранный 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реальные статистики учеников и их поступления за прошлый год]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a4su61p3j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Итог раздела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шансы поступления сильнее всего влияют: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оценки за 10–11 класс и средний балл;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оценки по профильным предметам;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HSK или IELTS/Duolingo;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результаты CSCA;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достижения в выбранном направлении.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платного поступления часто можно ориентироваться на средний балл от </w:t>
      </w:r>
      <w:r w:rsidDel="00000000" w:rsidR="00000000" w:rsidRPr="00000000">
        <w:rPr>
          <w:b w:val="1"/>
          <w:bCs w:val="1"/>
          <w:rtl w:val="0"/>
        </w:rPr>
        <w:t xml:space="preserve">4.0/5</w:t>
      </w:r>
      <w:r w:rsidDel="00000000" w:rsidR="00000000" w:rsidRPr="00000000">
        <w:rPr>
          <w:rtl w:val="0"/>
        </w:rPr>
        <w:t xml:space="preserve">.</w:t>
        <w:br w:type="textWrapping"/>
        <w:t xml:space="preserve">Для гранта — от </w:t>
      </w:r>
      <w:r w:rsidDel="00000000" w:rsidR="00000000" w:rsidRPr="00000000">
        <w:rPr>
          <w:b w:val="1"/>
          <w:bCs w:val="1"/>
          <w:rtl w:val="0"/>
        </w:rPr>
        <w:t xml:space="preserve">4.5/5 и выше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средний балл — не единственный фактор. Сейчас CSCA становится особенно важным, потому что это стандартизированный экзамен, по которому университет может объективно сравнить студентов.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ваш профиль уже соответствует целевому университету — можно идти сразу на бакалавриат.</w:t>
        <w:br w:type="textWrapping"/>
        <w:t xml:space="preserve">Если нет — лучше усилить профиль, чем соглашаться на вариант, который сильно ниже вашей цели. Иногда языковой год, foundation или gap year помогают выйти на более сильный результат.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