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6CB9" w14:textId="064ECEA7" w:rsidR="00CA315C" w:rsidRDefault="003F4605">
      <w:r>
        <w:t>Asfar</w:t>
      </w:r>
    </w:p>
    <w:sectPr w:rsidR="00CA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6A"/>
    <w:rsid w:val="003F4605"/>
    <w:rsid w:val="007D796A"/>
    <w:rsid w:val="00CA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08C1"/>
  <w15:chartTrackingRefBased/>
  <w15:docId w15:val="{B1C18E8E-3A88-41C9-9DC8-B8C9A381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Abu Elrai</dc:creator>
  <cp:keywords/>
  <dc:description/>
  <cp:lastModifiedBy>Ashraf Abu Elrai</cp:lastModifiedBy>
  <cp:revision>2</cp:revision>
  <dcterms:created xsi:type="dcterms:W3CDTF">2024-11-26T20:19:00Z</dcterms:created>
  <dcterms:modified xsi:type="dcterms:W3CDTF">2024-11-26T20:19:00Z</dcterms:modified>
</cp:coreProperties>
</file>