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0FF46" w14:textId="77777777" w:rsidR="00683D90" w:rsidRDefault="00683D90" w:rsidP="00683D90">
      <w:pPr>
        <w:jc w:val="center"/>
        <w:rPr>
          <w:b/>
          <w:bCs/>
          <w:sz w:val="28"/>
          <w:szCs w:val="28"/>
        </w:rPr>
      </w:pPr>
      <w:r w:rsidRPr="00683D90">
        <w:rPr>
          <w:b/>
          <w:bCs/>
          <w:sz w:val="28"/>
          <w:szCs w:val="28"/>
        </w:rPr>
        <w:t xml:space="preserve">Microprocessor Systems Design </w:t>
      </w:r>
    </w:p>
    <w:p w14:paraId="63C6ED18" w14:textId="7BE3E52F" w:rsidR="003F50A5" w:rsidRPr="00C760FF" w:rsidRDefault="00683D90" w:rsidP="00683D90">
      <w:pPr>
        <w:jc w:val="center"/>
        <w:rPr>
          <w:b/>
          <w:bCs/>
          <w:sz w:val="28"/>
          <w:szCs w:val="28"/>
        </w:rPr>
      </w:pPr>
      <w:r w:rsidRPr="00683D90">
        <w:rPr>
          <w:b/>
          <w:bCs/>
          <w:sz w:val="28"/>
          <w:szCs w:val="28"/>
        </w:rPr>
        <w:t>EEE42101</w:t>
      </w:r>
    </w:p>
    <w:p w14:paraId="0123B65E" w14:textId="2C8E97B2" w:rsidR="003F50A5" w:rsidRPr="00C760FF" w:rsidRDefault="003F50A5" w:rsidP="003F50A5">
      <w:pPr>
        <w:jc w:val="center"/>
        <w:rPr>
          <w:b/>
          <w:bCs/>
          <w:sz w:val="28"/>
          <w:szCs w:val="28"/>
          <w:rtl/>
        </w:rPr>
      </w:pPr>
      <w:r w:rsidRPr="00C760FF">
        <w:rPr>
          <w:b/>
          <w:bCs/>
          <w:sz w:val="28"/>
          <w:szCs w:val="28"/>
        </w:rPr>
        <w:t xml:space="preserve">Experiment </w:t>
      </w:r>
      <w:r w:rsidR="00621150">
        <w:rPr>
          <w:b/>
          <w:bCs/>
          <w:sz w:val="28"/>
          <w:szCs w:val="28"/>
        </w:rPr>
        <w:t>4</w:t>
      </w:r>
      <w:r w:rsidR="001A5FF5">
        <w:rPr>
          <w:b/>
          <w:bCs/>
          <w:sz w:val="28"/>
          <w:szCs w:val="28"/>
        </w:rPr>
        <w:t>:</w:t>
      </w:r>
      <w:r w:rsidR="00073652">
        <w:rPr>
          <w:b/>
          <w:bCs/>
          <w:sz w:val="28"/>
          <w:szCs w:val="28"/>
        </w:rPr>
        <w:t xml:space="preserve"> </w:t>
      </w:r>
      <w:r w:rsidR="00621150">
        <w:rPr>
          <w:b/>
          <w:bCs/>
          <w:sz w:val="28"/>
          <w:szCs w:val="28"/>
        </w:rPr>
        <w:t>Analog Digital Conversion ADC</w:t>
      </w:r>
    </w:p>
    <w:p w14:paraId="2DE72A9C" w14:textId="15653C48" w:rsidR="003F50A5" w:rsidRDefault="003F50A5" w:rsidP="00CC46F9">
      <w:pPr>
        <w:pStyle w:val="Heading1"/>
        <w:numPr>
          <w:ilvl w:val="0"/>
          <w:numId w:val="6"/>
        </w:numPr>
      </w:pPr>
      <w:r>
        <w:t xml:space="preserve">Objectives: </w:t>
      </w:r>
    </w:p>
    <w:p w14:paraId="6646D1F8" w14:textId="152618BA" w:rsidR="00A148AB" w:rsidRPr="000E3D46" w:rsidRDefault="00621150" w:rsidP="00A148AB">
      <w:pPr>
        <w:pStyle w:val="ListParagraph"/>
        <w:numPr>
          <w:ilvl w:val="0"/>
          <w:numId w:val="1"/>
        </w:numPr>
        <w:rPr>
          <w:sz w:val="20"/>
          <w:szCs w:val="20"/>
        </w:rPr>
      </w:pPr>
      <w:r w:rsidRPr="000E3D46">
        <w:rPr>
          <w:sz w:val="20"/>
          <w:szCs w:val="20"/>
        </w:rPr>
        <w:t>Get experience with analog digital conversion peripheral.</w:t>
      </w:r>
    </w:p>
    <w:p w14:paraId="718F560F" w14:textId="3DC897FB" w:rsidR="00621150" w:rsidRPr="000E3D46" w:rsidRDefault="00621150" w:rsidP="00A148AB">
      <w:pPr>
        <w:pStyle w:val="ListParagraph"/>
        <w:numPr>
          <w:ilvl w:val="0"/>
          <w:numId w:val="1"/>
        </w:numPr>
        <w:rPr>
          <w:sz w:val="20"/>
          <w:szCs w:val="20"/>
        </w:rPr>
      </w:pPr>
      <w:r w:rsidRPr="000E3D46">
        <w:rPr>
          <w:sz w:val="20"/>
          <w:szCs w:val="20"/>
        </w:rPr>
        <w:t xml:space="preserve">Apply analog processing in thermistors. </w:t>
      </w:r>
    </w:p>
    <w:p w14:paraId="537B4CB4" w14:textId="6FD66655" w:rsidR="00621150" w:rsidRPr="000E3D46" w:rsidRDefault="00621150" w:rsidP="00A148AB">
      <w:pPr>
        <w:pStyle w:val="ListParagraph"/>
        <w:numPr>
          <w:ilvl w:val="0"/>
          <w:numId w:val="1"/>
        </w:numPr>
        <w:rPr>
          <w:sz w:val="20"/>
          <w:szCs w:val="20"/>
        </w:rPr>
      </w:pPr>
      <w:r w:rsidRPr="000E3D46">
        <w:rPr>
          <w:sz w:val="20"/>
          <w:szCs w:val="20"/>
        </w:rPr>
        <w:t>Measure temperature</w:t>
      </w:r>
      <w:r w:rsidR="00FD60C3" w:rsidRPr="000E3D46">
        <w:rPr>
          <w:sz w:val="20"/>
          <w:szCs w:val="20"/>
        </w:rPr>
        <w:t>.</w:t>
      </w:r>
    </w:p>
    <w:p w14:paraId="373F0B57" w14:textId="3F97ECFE" w:rsidR="00317F35" w:rsidRDefault="00317F35" w:rsidP="00CC46F9">
      <w:pPr>
        <w:pStyle w:val="Heading1"/>
        <w:numPr>
          <w:ilvl w:val="0"/>
          <w:numId w:val="6"/>
        </w:numPr>
      </w:pPr>
      <w:r>
        <w:t xml:space="preserve">Tools: </w:t>
      </w:r>
    </w:p>
    <w:p w14:paraId="426BA8F6" w14:textId="113BF98D" w:rsidR="00317F35" w:rsidRPr="000E3D46" w:rsidRDefault="0011777C" w:rsidP="00317F35">
      <w:pPr>
        <w:pStyle w:val="ListParagraph"/>
        <w:numPr>
          <w:ilvl w:val="0"/>
          <w:numId w:val="2"/>
        </w:numPr>
        <w:rPr>
          <w:sz w:val="20"/>
          <w:szCs w:val="20"/>
        </w:rPr>
      </w:pPr>
      <w:r w:rsidRPr="000E3D46">
        <w:rPr>
          <w:sz w:val="20"/>
          <w:szCs w:val="20"/>
        </w:rPr>
        <w:t>PC</w:t>
      </w:r>
    </w:p>
    <w:p w14:paraId="0A3F8240" w14:textId="41175A0F" w:rsidR="00317F35" w:rsidRPr="000E3D46" w:rsidRDefault="0011777C" w:rsidP="00317F35">
      <w:pPr>
        <w:pStyle w:val="ListParagraph"/>
        <w:numPr>
          <w:ilvl w:val="0"/>
          <w:numId w:val="2"/>
        </w:numPr>
        <w:rPr>
          <w:sz w:val="20"/>
          <w:szCs w:val="20"/>
        </w:rPr>
      </w:pPr>
      <w:r w:rsidRPr="000E3D46">
        <w:rPr>
          <w:sz w:val="20"/>
          <w:szCs w:val="20"/>
        </w:rPr>
        <w:t xml:space="preserve">Arduino Nano </w:t>
      </w:r>
      <w:r w:rsidR="00D635C6" w:rsidRPr="000E3D46">
        <w:rPr>
          <w:sz w:val="20"/>
          <w:szCs w:val="20"/>
        </w:rPr>
        <w:t>board</w:t>
      </w:r>
    </w:p>
    <w:p w14:paraId="6E3E2135" w14:textId="2521E2B4" w:rsidR="00317F35" w:rsidRPr="000E3D46" w:rsidRDefault="0011777C" w:rsidP="00317F35">
      <w:pPr>
        <w:pStyle w:val="ListParagraph"/>
        <w:numPr>
          <w:ilvl w:val="0"/>
          <w:numId w:val="2"/>
        </w:numPr>
        <w:rPr>
          <w:sz w:val="20"/>
          <w:szCs w:val="20"/>
        </w:rPr>
      </w:pPr>
      <w:r w:rsidRPr="000E3D46">
        <w:rPr>
          <w:sz w:val="20"/>
          <w:szCs w:val="20"/>
        </w:rPr>
        <w:t>Testing board</w:t>
      </w:r>
    </w:p>
    <w:p w14:paraId="5364F3A6" w14:textId="0E05C84C" w:rsidR="00317F35" w:rsidRPr="000E3D46" w:rsidRDefault="0011777C" w:rsidP="00317F35">
      <w:pPr>
        <w:pStyle w:val="ListParagraph"/>
        <w:numPr>
          <w:ilvl w:val="0"/>
          <w:numId w:val="2"/>
        </w:numPr>
        <w:rPr>
          <w:sz w:val="20"/>
          <w:szCs w:val="20"/>
        </w:rPr>
      </w:pPr>
      <w:r w:rsidRPr="000E3D46">
        <w:rPr>
          <w:sz w:val="20"/>
          <w:szCs w:val="20"/>
        </w:rPr>
        <w:t>MiniB-USB cable</w:t>
      </w:r>
    </w:p>
    <w:p w14:paraId="0EE1D232" w14:textId="63FB82A3" w:rsidR="00621150" w:rsidRDefault="00621150" w:rsidP="00621150">
      <w:pPr>
        <w:pStyle w:val="Heading1"/>
        <w:numPr>
          <w:ilvl w:val="0"/>
          <w:numId w:val="6"/>
        </w:numPr>
      </w:pPr>
      <w:r>
        <w:t>Components:</w:t>
      </w:r>
    </w:p>
    <w:p w14:paraId="42CF9309" w14:textId="1A576299" w:rsidR="00621150" w:rsidRPr="000E3D46" w:rsidRDefault="00621150" w:rsidP="00621150">
      <w:pPr>
        <w:pStyle w:val="ListParagraph"/>
        <w:numPr>
          <w:ilvl w:val="0"/>
          <w:numId w:val="8"/>
        </w:numPr>
        <w:rPr>
          <w:sz w:val="20"/>
          <w:szCs w:val="20"/>
        </w:rPr>
      </w:pPr>
      <w:r w:rsidRPr="000E3D46">
        <w:rPr>
          <w:sz w:val="20"/>
          <w:szCs w:val="20"/>
        </w:rPr>
        <w:t>NTC thermistor</w:t>
      </w:r>
    </w:p>
    <w:p w14:paraId="256E5463" w14:textId="75E06805" w:rsidR="00621150" w:rsidRPr="000E3D46" w:rsidRDefault="00621150" w:rsidP="00621150">
      <w:pPr>
        <w:pStyle w:val="ListParagraph"/>
        <w:numPr>
          <w:ilvl w:val="0"/>
          <w:numId w:val="8"/>
        </w:numPr>
        <w:rPr>
          <w:sz w:val="20"/>
          <w:szCs w:val="20"/>
        </w:rPr>
      </w:pPr>
      <w:r w:rsidRPr="000E3D46">
        <w:rPr>
          <w:sz w:val="20"/>
          <w:szCs w:val="20"/>
        </w:rPr>
        <w:t>10</w:t>
      </w:r>
      <w:r w:rsidR="00FF70CF" w:rsidRPr="000E3D46">
        <w:rPr>
          <w:sz w:val="20"/>
          <w:szCs w:val="20"/>
        </w:rPr>
        <w:t>k</w:t>
      </w:r>
      <w:r w:rsidRPr="000E3D46">
        <w:rPr>
          <w:rFonts w:cstheme="minorHAnsi"/>
          <w:sz w:val="20"/>
          <w:szCs w:val="20"/>
        </w:rPr>
        <w:t>Ω</w:t>
      </w:r>
      <w:r w:rsidRPr="000E3D46">
        <w:rPr>
          <w:sz w:val="20"/>
          <w:szCs w:val="20"/>
        </w:rPr>
        <w:t xml:space="preserve"> resistor.</w:t>
      </w:r>
    </w:p>
    <w:p w14:paraId="57798856" w14:textId="356F6906" w:rsidR="000C149B" w:rsidRPr="000E3D46" w:rsidRDefault="000C149B" w:rsidP="000E3D46">
      <w:pPr>
        <w:spacing w:line="240" w:lineRule="auto"/>
        <w:rPr>
          <w:sz w:val="20"/>
          <w:szCs w:val="20"/>
        </w:rPr>
      </w:pPr>
      <w:r w:rsidRPr="000E3D46">
        <w:rPr>
          <w:sz w:val="20"/>
          <w:szCs w:val="20"/>
        </w:rPr>
        <w:t xml:space="preserve">Note: all material and sources of this course will be available on: </w:t>
      </w:r>
    </w:p>
    <w:p w14:paraId="0E1CD7C3" w14:textId="73ADEDC8" w:rsidR="000C149B" w:rsidRPr="000E3D46" w:rsidRDefault="00957105" w:rsidP="000E3D46">
      <w:pPr>
        <w:spacing w:line="240" w:lineRule="auto"/>
        <w:rPr>
          <w:sz w:val="20"/>
          <w:szCs w:val="20"/>
        </w:rPr>
      </w:pPr>
      <w:hyperlink r:id="rId8" w:history="1">
        <w:r w:rsidR="00FE7BE4" w:rsidRPr="000E3D46">
          <w:rPr>
            <w:rStyle w:val="Hyperlink"/>
            <w:sz w:val="20"/>
            <w:szCs w:val="20"/>
          </w:rPr>
          <w:t>https://github.com/ashrafmalraheem/Microprocessor_Course</w:t>
        </w:r>
      </w:hyperlink>
      <w:r w:rsidR="000C149B" w:rsidRPr="000E3D46">
        <w:rPr>
          <w:sz w:val="20"/>
          <w:szCs w:val="20"/>
        </w:rPr>
        <w:t xml:space="preserve"> </w:t>
      </w:r>
    </w:p>
    <w:p w14:paraId="498361AC" w14:textId="3BAAC7AA" w:rsidR="000C149B" w:rsidRPr="000E3D46" w:rsidRDefault="000C149B" w:rsidP="000E3D46">
      <w:pPr>
        <w:spacing w:line="240" w:lineRule="auto"/>
        <w:rPr>
          <w:sz w:val="20"/>
          <w:szCs w:val="20"/>
        </w:rPr>
      </w:pPr>
      <w:r w:rsidRPr="000E3D46">
        <w:rPr>
          <w:sz w:val="20"/>
          <w:szCs w:val="20"/>
        </w:rPr>
        <w:t>Feel free to download, study and modify for you</w:t>
      </w:r>
      <w:r w:rsidR="007E5F6A" w:rsidRPr="000E3D46">
        <w:rPr>
          <w:sz w:val="20"/>
          <w:szCs w:val="20"/>
        </w:rPr>
        <w:t>r</w:t>
      </w:r>
      <w:r w:rsidRPr="000E3D46">
        <w:rPr>
          <w:sz w:val="20"/>
          <w:szCs w:val="20"/>
        </w:rPr>
        <w:t xml:space="preserve"> </w:t>
      </w:r>
      <w:r w:rsidR="0020089E" w:rsidRPr="000E3D46">
        <w:rPr>
          <w:sz w:val="20"/>
          <w:szCs w:val="20"/>
        </w:rPr>
        <w:t xml:space="preserve">own </w:t>
      </w:r>
      <w:r w:rsidR="008260AB" w:rsidRPr="000E3D46">
        <w:rPr>
          <w:sz w:val="20"/>
          <w:szCs w:val="20"/>
        </w:rPr>
        <w:t>projects</w:t>
      </w:r>
      <w:r w:rsidRPr="000E3D46">
        <w:rPr>
          <w:sz w:val="20"/>
          <w:szCs w:val="20"/>
        </w:rPr>
        <w:t>.</w:t>
      </w:r>
    </w:p>
    <w:p w14:paraId="78254218" w14:textId="654A6C17" w:rsidR="00A4670B" w:rsidRDefault="006D39FE" w:rsidP="00CC46F9">
      <w:pPr>
        <w:pStyle w:val="Heading1"/>
        <w:numPr>
          <w:ilvl w:val="0"/>
          <w:numId w:val="6"/>
        </w:numPr>
      </w:pPr>
      <w:r>
        <w:t>Analog to digital converter</w:t>
      </w:r>
      <w:r w:rsidR="00A4670B">
        <w:t>:</w:t>
      </w:r>
    </w:p>
    <w:p w14:paraId="7321A02B" w14:textId="677490B2" w:rsidR="00D963B5" w:rsidRPr="00D963B5" w:rsidRDefault="00D963B5" w:rsidP="00D963B5">
      <w:r w:rsidRPr="00D963B5">
        <w:rPr>
          <w:rStyle w:val="Heading2Char"/>
        </w:rPr>
        <w:t>Introduction</w:t>
      </w:r>
      <w:r>
        <w:t>:</w:t>
      </w:r>
    </w:p>
    <w:p w14:paraId="7740CE6C" w14:textId="26A44925" w:rsidR="00AE73CD" w:rsidRDefault="00D65D15" w:rsidP="00C1457E">
      <w:pPr>
        <w:jc w:val="both"/>
      </w:pPr>
      <w:r w:rsidRPr="000E3D46">
        <w:t xml:space="preserve">In the previous experiments, we have been dealing with digital signals. However, real world applications don’t have digital signals only. Physical systems can generate values that have infinite value range. Therefore, it is necessary for a microcontroller or any embedded system to be able to convert physical values into digital form. </w:t>
      </w:r>
      <w:r w:rsidR="00EA67ED" w:rsidRPr="000E3D46">
        <w:t xml:space="preserve">That job is performed by analog to digital conversion module. </w:t>
      </w:r>
    </w:p>
    <w:p w14:paraId="0796C891" w14:textId="5D0120AD" w:rsidR="00A06E97" w:rsidRPr="004A1484" w:rsidRDefault="00A06E97" w:rsidP="00C1457E">
      <w:pPr>
        <w:jc w:val="both"/>
      </w:pPr>
      <w:r>
        <w:t xml:space="preserve">The </w:t>
      </w:r>
      <w:r w:rsidR="004A1484">
        <w:t>ADC reads analog values in range of 0 – Vcc. Any signal out of this range will cause the ADC to malfunction. The converted values in between (0)</w:t>
      </w:r>
      <w:r w:rsidR="004A1484" w:rsidRPr="004A1484">
        <w:rPr>
          <w:vertAlign w:val="subscript"/>
        </w:rPr>
        <w:t>b</w:t>
      </w:r>
      <w:r w:rsidR="004A1484">
        <w:t xml:space="preserve"> – (2</w:t>
      </w:r>
      <w:r w:rsidR="004A1484" w:rsidRPr="004A1484">
        <w:rPr>
          <w:vertAlign w:val="superscript"/>
        </w:rPr>
        <w:t>n</w:t>
      </w:r>
      <w:r w:rsidR="004A1484">
        <w:t>-1)</w:t>
      </w:r>
      <w:r w:rsidR="004A1484" w:rsidRPr="004A1484">
        <w:rPr>
          <w:vertAlign w:val="subscript"/>
        </w:rPr>
        <w:t>b</w:t>
      </w:r>
      <w:r w:rsidR="004A1484">
        <w:rPr>
          <w:vertAlign w:val="subscript"/>
        </w:rPr>
        <w:t xml:space="preserve"> </w:t>
      </w:r>
      <w:r w:rsidR="004A1484">
        <w:t xml:space="preserve">where n is the number of digits. </w:t>
      </w:r>
    </w:p>
    <w:p w14:paraId="090BEDB5" w14:textId="71B57D02" w:rsidR="00461A50" w:rsidRDefault="00D963B5" w:rsidP="0095736F">
      <w:pPr>
        <w:pStyle w:val="Heading2"/>
      </w:pPr>
      <w:r>
        <w:t>Analog to digital conversion</w:t>
      </w:r>
      <w:r w:rsidR="0095736F">
        <w:t xml:space="preserve">: </w:t>
      </w:r>
    </w:p>
    <w:p w14:paraId="5A89B939" w14:textId="5AC166E1" w:rsidR="0095736F" w:rsidRPr="000E3D46" w:rsidRDefault="00F91431" w:rsidP="00C1457E">
      <w:pPr>
        <w:jc w:val="both"/>
      </w:pPr>
      <w:r w:rsidRPr="000E3D46">
        <w:t>In order to perform analog to digital conversion, there are three steps:</w:t>
      </w:r>
    </w:p>
    <w:p w14:paraId="4894B77B" w14:textId="7F7D7BBB" w:rsidR="00F91431" w:rsidRPr="000E3D46" w:rsidRDefault="00F91431" w:rsidP="00F91431">
      <w:pPr>
        <w:pStyle w:val="ListParagraph"/>
        <w:numPr>
          <w:ilvl w:val="0"/>
          <w:numId w:val="9"/>
        </w:numPr>
        <w:jc w:val="both"/>
        <w:rPr>
          <w:sz w:val="20"/>
          <w:szCs w:val="20"/>
        </w:rPr>
      </w:pPr>
      <w:r w:rsidRPr="000E3D46">
        <w:rPr>
          <w:sz w:val="20"/>
          <w:szCs w:val="20"/>
        </w:rPr>
        <w:t xml:space="preserve">Sampling (sample and hold): take a sample of the analog input signal, because it is continuously varying. </w:t>
      </w:r>
    </w:p>
    <w:p w14:paraId="0C00BDAE" w14:textId="3E4A5C6B" w:rsidR="00F91431" w:rsidRPr="000E3D46" w:rsidRDefault="00F91431" w:rsidP="00F91431">
      <w:pPr>
        <w:pStyle w:val="ListParagraph"/>
        <w:numPr>
          <w:ilvl w:val="0"/>
          <w:numId w:val="9"/>
        </w:numPr>
        <w:jc w:val="both"/>
        <w:rPr>
          <w:sz w:val="20"/>
          <w:szCs w:val="20"/>
        </w:rPr>
      </w:pPr>
      <w:r w:rsidRPr="000E3D46">
        <w:rPr>
          <w:sz w:val="20"/>
          <w:szCs w:val="20"/>
        </w:rPr>
        <w:t>Quantization: Convert the sampled signal into digital representation. Usually this is done by comparator, counter and a DAC which compare the result of DAC to the input sample.</w:t>
      </w:r>
    </w:p>
    <w:p w14:paraId="1667171F" w14:textId="77777777" w:rsidR="00F91431" w:rsidRDefault="00F91431" w:rsidP="00F91431">
      <w:pPr>
        <w:keepNext/>
        <w:jc w:val="center"/>
      </w:pPr>
      <w:r>
        <w:rPr>
          <w:noProof/>
        </w:rPr>
        <w:lastRenderedPageBreak/>
        <w:drawing>
          <wp:inline distT="0" distB="0" distL="0" distR="0" wp14:anchorId="704FDD91" wp14:editId="34B4207D">
            <wp:extent cx="2600300" cy="976601"/>
            <wp:effectExtent l="0" t="0" r="0" b="0"/>
            <wp:docPr id="2" name="Picture 2" descr="ADC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C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8181" cy="998339"/>
                    </a:xfrm>
                    <a:prstGeom prst="rect">
                      <a:avLst/>
                    </a:prstGeom>
                    <a:noFill/>
                    <a:ln>
                      <a:noFill/>
                    </a:ln>
                  </pic:spPr>
                </pic:pic>
              </a:graphicData>
            </a:graphic>
          </wp:inline>
        </w:drawing>
      </w:r>
    </w:p>
    <w:p w14:paraId="45C8439F" w14:textId="3AA2C241" w:rsidR="00F91431" w:rsidRDefault="00F91431" w:rsidP="00F91431">
      <w:pPr>
        <w:pStyle w:val="Caption"/>
        <w:jc w:val="center"/>
      </w:pPr>
      <w:r>
        <w:t xml:space="preserve">Figure </w:t>
      </w:r>
      <w:r w:rsidR="00957105">
        <w:fldChar w:fldCharType="begin"/>
      </w:r>
      <w:r w:rsidR="00957105">
        <w:instrText xml:space="preserve"> SEQ Figure \* ARABIC </w:instrText>
      </w:r>
      <w:r w:rsidR="00957105">
        <w:fldChar w:fldCharType="separate"/>
      </w:r>
      <w:r w:rsidR="002B2F37">
        <w:rPr>
          <w:noProof/>
        </w:rPr>
        <w:t>1</w:t>
      </w:r>
      <w:r w:rsidR="00957105">
        <w:rPr>
          <w:noProof/>
        </w:rPr>
        <w:fldChar w:fldCharType="end"/>
      </w:r>
      <w:r>
        <w:t xml:space="preserve"> ADC steps: sampling and quantization</w:t>
      </w:r>
      <w:r>
        <w:rPr>
          <w:rStyle w:val="FootnoteReference"/>
        </w:rPr>
        <w:footnoteReference w:id="1"/>
      </w:r>
    </w:p>
    <w:p w14:paraId="7BCD338F" w14:textId="5A771436" w:rsidR="00F91431" w:rsidRDefault="007E14EC" w:rsidP="00F91431">
      <w:pPr>
        <w:pStyle w:val="ListParagraph"/>
        <w:numPr>
          <w:ilvl w:val="0"/>
          <w:numId w:val="9"/>
        </w:numPr>
        <w:jc w:val="both"/>
      </w:pPr>
      <w:r>
        <w:t>Conversion result</w:t>
      </w:r>
      <w:r w:rsidR="00F91431">
        <w:t xml:space="preserve">: </w:t>
      </w:r>
      <w:r w:rsidR="00F85841">
        <w:t xml:space="preserve">convert the quantized value into its analog value. </w:t>
      </w:r>
      <w:r w:rsidR="009B69CF">
        <w:t>The ADC will return a value between 0</w:t>
      </w:r>
      <w:r w:rsidR="001E4859" w:rsidRPr="001E4859">
        <w:rPr>
          <w:vertAlign w:val="subscript"/>
        </w:rPr>
        <w:t>b</w:t>
      </w:r>
      <w:r w:rsidR="009B69CF">
        <w:t xml:space="preserve"> – (2</w:t>
      </w:r>
      <w:r w:rsidR="009B69CF" w:rsidRPr="009B69CF">
        <w:rPr>
          <w:vertAlign w:val="superscript"/>
        </w:rPr>
        <w:t>n</w:t>
      </w:r>
      <w:r w:rsidR="009B69CF">
        <w:t>-</w:t>
      </w:r>
      <w:r w:rsidR="00065EDA">
        <w:t>1)</w:t>
      </w:r>
      <w:r w:rsidR="00065EDA" w:rsidRPr="001E4859">
        <w:rPr>
          <w:vertAlign w:val="subscript"/>
        </w:rPr>
        <w:t>b</w:t>
      </w:r>
      <w:r w:rsidR="00065EDA" w:rsidRPr="00065EDA">
        <w:t>.</w:t>
      </w:r>
      <w:r w:rsidR="009B69CF">
        <w:t xml:space="preserve"> To obtain the actual reading it needs to be converted to corresponding voltage: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9"/>
        <w:gridCol w:w="461"/>
      </w:tblGrid>
      <w:tr w:rsidR="00FA2209" w14:paraId="7EF8B626" w14:textId="77777777" w:rsidTr="00A85CC8">
        <w:tc>
          <w:tcPr>
            <w:tcW w:w="8899" w:type="dxa"/>
          </w:tcPr>
          <w:p w14:paraId="6B3F8C46" w14:textId="2670CF1C" w:rsidR="00FA2209" w:rsidRDefault="00FA2209" w:rsidP="009B69CF">
            <w:pPr>
              <w:jc w:val="center"/>
              <w:rPr>
                <w:rFonts w:eastAsiaTheme="minorEastAsia"/>
              </w:rPr>
            </w:pPr>
            <m:oMathPara>
              <m:oMath>
                <m:r>
                  <w:rPr>
                    <w:rFonts w:ascii="Cambria Math" w:hAnsi="Cambria Math"/>
                  </w:rPr>
                  <m:t>analog value=</m:t>
                </m:r>
                <m:f>
                  <m:fPr>
                    <m:ctrlPr>
                      <w:rPr>
                        <w:rFonts w:ascii="Cambria Math" w:hAnsi="Cambria Math"/>
                        <w:i/>
                      </w:rPr>
                    </m:ctrlPr>
                  </m:fPr>
                  <m:num>
                    <m:r>
                      <w:rPr>
                        <w:rFonts w:ascii="Cambria Math" w:hAnsi="Cambria Math"/>
                      </w:rPr>
                      <m:t>ADC reading</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*Vcc</m:t>
                </m:r>
              </m:oMath>
            </m:oMathPara>
          </w:p>
        </w:tc>
        <w:tc>
          <w:tcPr>
            <w:tcW w:w="461" w:type="dxa"/>
          </w:tcPr>
          <w:p w14:paraId="7FF5422D" w14:textId="73D36CB4" w:rsidR="00FA2209" w:rsidRDefault="00FA2209" w:rsidP="00FA2209">
            <w:pPr>
              <w:jc w:val="center"/>
              <w:rPr>
                <w:rFonts w:eastAsiaTheme="minorEastAsia"/>
              </w:rPr>
            </w:pPr>
            <w:r>
              <w:rPr>
                <w:rFonts w:eastAsiaTheme="minorEastAsia"/>
              </w:rPr>
              <w:t xml:space="preserve">  (1)</w:t>
            </w:r>
          </w:p>
        </w:tc>
      </w:tr>
      <w:tr w:rsidR="00A85CC8" w14:paraId="276E785F" w14:textId="77777777" w:rsidTr="00A85CC8">
        <w:tc>
          <w:tcPr>
            <w:tcW w:w="8899" w:type="dxa"/>
          </w:tcPr>
          <w:p w14:paraId="00849E2E" w14:textId="77777777" w:rsidR="00A85CC8" w:rsidRDefault="00A85CC8" w:rsidP="009B69CF">
            <w:pPr>
              <w:jc w:val="center"/>
              <w:rPr>
                <w:rFonts w:ascii="Calibri" w:eastAsia="Calibri" w:hAnsi="Calibri" w:cs="Arial"/>
              </w:rPr>
            </w:pPr>
          </w:p>
          <w:p w14:paraId="4932082A" w14:textId="540C8CDB" w:rsidR="00A85CC8" w:rsidRDefault="00A85CC8" w:rsidP="009B69CF">
            <w:pPr>
              <w:jc w:val="center"/>
              <w:rPr>
                <w:rFonts w:ascii="Calibri" w:eastAsia="Calibri" w:hAnsi="Calibri" w:cs="Arial"/>
              </w:rPr>
            </w:pPr>
          </w:p>
        </w:tc>
        <w:tc>
          <w:tcPr>
            <w:tcW w:w="461" w:type="dxa"/>
          </w:tcPr>
          <w:p w14:paraId="1F7004A2" w14:textId="77777777" w:rsidR="00A85CC8" w:rsidRDefault="00A85CC8" w:rsidP="00FA2209">
            <w:pPr>
              <w:jc w:val="center"/>
              <w:rPr>
                <w:rFonts w:eastAsiaTheme="minorEastAsia"/>
              </w:rPr>
            </w:pPr>
          </w:p>
        </w:tc>
      </w:tr>
    </w:tbl>
    <w:p w14:paraId="030CB24A" w14:textId="77777777" w:rsidR="00A85CC8" w:rsidRDefault="00A85CC8" w:rsidP="00A85CC8">
      <w:pPr>
        <w:jc w:val="center"/>
      </w:pPr>
      <w:r>
        <w:rPr>
          <w:noProof/>
        </w:rPr>
        <w:drawing>
          <wp:inline distT="0" distB="0" distL="0" distR="0" wp14:anchorId="0C396B8A" wp14:editId="11DF56B7">
            <wp:extent cx="5162550" cy="5401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1149" cy="5410370"/>
                    </a:xfrm>
                    <a:prstGeom prst="rect">
                      <a:avLst/>
                    </a:prstGeom>
                  </pic:spPr>
                </pic:pic>
              </a:graphicData>
            </a:graphic>
          </wp:inline>
        </w:drawing>
      </w:r>
    </w:p>
    <w:p w14:paraId="0145FC26" w14:textId="0C4F651E" w:rsidR="00A85CC8" w:rsidRPr="00A85CC8" w:rsidRDefault="00A85CC8" w:rsidP="00A85CC8">
      <w:pPr>
        <w:pStyle w:val="Caption"/>
        <w:jc w:val="center"/>
      </w:pPr>
      <w:r>
        <w:t xml:space="preserve">Figure </w:t>
      </w:r>
      <w:r w:rsidR="00957105">
        <w:fldChar w:fldCharType="begin"/>
      </w:r>
      <w:r w:rsidR="00957105">
        <w:instrText xml:space="preserve"> SEQ Figure \* ARABIC </w:instrText>
      </w:r>
      <w:r w:rsidR="00957105">
        <w:fldChar w:fldCharType="separate"/>
      </w:r>
      <w:r w:rsidR="002B2F37">
        <w:rPr>
          <w:noProof/>
        </w:rPr>
        <w:t>2</w:t>
      </w:r>
      <w:r w:rsidR="00957105">
        <w:rPr>
          <w:noProof/>
        </w:rPr>
        <w:fldChar w:fldCharType="end"/>
      </w:r>
      <w:r>
        <w:t xml:space="preserve"> ADC block diagram ATmega328P</w:t>
      </w:r>
      <w:r>
        <w:rPr>
          <w:rStyle w:val="FootnoteReference"/>
        </w:rPr>
        <w:footnoteReference w:id="2"/>
      </w:r>
    </w:p>
    <w:p w14:paraId="66B36903" w14:textId="7C830608" w:rsidR="007B7228" w:rsidRDefault="004F248E" w:rsidP="007B7228">
      <w:pPr>
        <w:pStyle w:val="Heading1"/>
        <w:rPr>
          <w:rFonts w:eastAsiaTheme="minorEastAsia"/>
        </w:rPr>
      </w:pPr>
      <w:r>
        <w:rPr>
          <w:rFonts w:eastAsiaTheme="minorEastAsia"/>
        </w:rPr>
        <w:lastRenderedPageBreak/>
        <w:t>Practice</w:t>
      </w:r>
      <w:r w:rsidR="007B7228">
        <w:rPr>
          <w:rFonts w:eastAsiaTheme="minorEastAsia"/>
        </w:rPr>
        <w:t xml:space="preserve"> 1: Configure the ADC</w:t>
      </w:r>
      <w:r w:rsidR="00BA0BA7">
        <w:rPr>
          <w:rFonts w:eastAsiaTheme="minorEastAsia"/>
        </w:rPr>
        <w:t xml:space="preserve"> and get data.</w:t>
      </w:r>
    </w:p>
    <w:p w14:paraId="5AFC82DF" w14:textId="74C1F9D1" w:rsidR="007B7228" w:rsidRDefault="00316ED5" w:rsidP="007B7228">
      <w:r>
        <w:t xml:space="preserve">To configure the ADC, there are many registers should be configured in order to work correctly. These steps are guided: </w:t>
      </w:r>
    </w:p>
    <w:p w14:paraId="5099AD21" w14:textId="42EBAB40" w:rsidR="00316ED5" w:rsidRPr="00A700D7" w:rsidRDefault="00316ED5" w:rsidP="00316ED5">
      <w:pPr>
        <w:pStyle w:val="ListParagraph"/>
        <w:numPr>
          <w:ilvl w:val="0"/>
          <w:numId w:val="10"/>
        </w:numPr>
        <w:rPr>
          <w:b/>
          <w:bCs/>
        </w:rPr>
      </w:pPr>
      <w:r w:rsidRPr="00BA0BA7">
        <w:t xml:space="preserve">Enable the ADC using </w:t>
      </w:r>
      <w:r w:rsidRPr="00BA0BA7">
        <w:rPr>
          <w:b/>
          <w:bCs/>
        </w:rPr>
        <w:t>ADEN</w:t>
      </w:r>
      <w:r w:rsidRPr="00BA0BA7">
        <w:t xml:space="preserve"> bit in </w:t>
      </w:r>
      <w:r w:rsidRPr="00BA0BA7">
        <w:rPr>
          <w:b/>
          <w:bCs/>
        </w:rPr>
        <w:t>ADCSRA</w:t>
      </w:r>
      <w:r w:rsidRPr="00BA0BA7">
        <w:t xml:space="preserve"> register</w:t>
      </w:r>
      <w:r w:rsidRPr="00A700D7">
        <w:rPr>
          <w:b/>
          <w:bCs/>
        </w:rPr>
        <w:t xml:space="preserve">. </w:t>
      </w:r>
    </w:p>
    <w:p w14:paraId="5A2B5C82" w14:textId="7AD05DFD" w:rsidR="0041438B" w:rsidRPr="00BA0BA7" w:rsidRDefault="001D3B84" w:rsidP="001D3B84">
      <w:pPr>
        <w:pStyle w:val="ListParagraph"/>
        <w:keepNext/>
        <w:numPr>
          <w:ilvl w:val="0"/>
          <w:numId w:val="10"/>
        </w:numPr>
      </w:pPr>
      <w:r w:rsidRPr="00BA0BA7">
        <w:rPr>
          <w:noProof/>
        </w:rPr>
        <w:drawing>
          <wp:anchor distT="0" distB="0" distL="114300" distR="114300" simplePos="0" relativeHeight="251658240" behindDoc="0" locked="0" layoutInCell="1" allowOverlap="1" wp14:anchorId="237C61A2" wp14:editId="47C28302">
            <wp:simplePos x="0" y="0"/>
            <wp:positionH relativeFrom="column">
              <wp:posOffset>914400</wp:posOffset>
            </wp:positionH>
            <wp:positionV relativeFrom="paragraph">
              <wp:posOffset>495935</wp:posOffset>
            </wp:positionV>
            <wp:extent cx="5009515" cy="384937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9515" cy="3849370"/>
                    </a:xfrm>
                    <a:prstGeom prst="rect">
                      <a:avLst/>
                    </a:prstGeom>
                  </pic:spPr>
                </pic:pic>
              </a:graphicData>
            </a:graphic>
            <wp14:sizeRelH relativeFrom="page">
              <wp14:pctWidth>0</wp14:pctWidth>
            </wp14:sizeRelH>
            <wp14:sizeRelV relativeFrom="page">
              <wp14:pctHeight>0</wp14:pctHeight>
            </wp14:sizeRelV>
          </wp:anchor>
        </w:drawing>
      </w:r>
      <w:r w:rsidR="00D978C4" w:rsidRPr="00BA0BA7">
        <w:t>Set the prescaler so that the ADC clock is between 50-200Khz. Note that the CPU clock speed is 16MHz.</w:t>
      </w:r>
    </w:p>
    <w:p w14:paraId="0F2B5A95" w14:textId="63163300" w:rsidR="001D3B84" w:rsidRDefault="0041438B" w:rsidP="001D3B84">
      <w:pPr>
        <w:pStyle w:val="Caption"/>
        <w:jc w:val="center"/>
      </w:pPr>
      <w:r>
        <w:t xml:space="preserve">Figure </w:t>
      </w:r>
      <w:r w:rsidR="00957105">
        <w:fldChar w:fldCharType="begin"/>
      </w:r>
      <w:r w:rsidR="00957105">
        <w:instrText xml:space="preserve"> SEQ Figure \* ARABIC </w:instrText>
      </w:r>
      <w:r w:rsidR="00957105">
        <w:fldChar w:fldCharType="separate"/>
      </w:r>
      <w:r w:rsidR="002B2F37">
        <w:rPr>
          <w:noProof/>
        </w:rPr>
        <w:t>3</w:t>
      </w:r>
      <w:r w:rsidR="00957105">
        <w:rPr>
          <w:noProof/>
        </w:rPr>
        <w:fldChar w:fldCharType="end"/>
      </w:r>
      <w:r>
        <w:t xml:space="preserve"> ADC Control and Status Register A</w:t>
      </w:r>
    </w:p>
    <w:p w14:paraId="2CD5CD6A" w14:textId="05404F35" w:rsidR="00AA1FEE" w:rsidRDefault="00AA1FEE" w:rsidP="001D3B84">
      <w:pPr>
        <w:pStyle w:val="Caption"/>
        <w:jc w:val="center"/>
      </w:pPr>
      <w:r>
        <w:rPr>
          <w:noProof/>
        </w:rPr>
        <w:drawing>
          <wp:inline distT="0" distB="0" distL="0" distR="0" wp14:anchorId="358D2FA1" wp14:editId="27ABFC23">
            <wp:extent cx="4318000" cy="1252497"/>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1321" cy="1276665"/>
                    </a:xfrm>
                    <a:prstGeom prst="rect">
                      <a:avLst/>
                    </a:prstGeom>
                  </pic:spPr>
                </pic:pic>
              </a:graphicData>
            </a:graphic>
          </wp:inline>
        </w:drawing>
      </w:r>
    </w:p>
    <w:p w14:paraId="40062566" w14:textId="7EADCBAB" w:rsidR="00AA1FEE" w:rsidRDefault="00AA1FEE" w:rsidP="00AA1FEE">
      <w:pPr>
        <w:pStyle w:val="Caption"/>
        <w:jc w:val="center"/>
      </w:pPr>
      <w:r>
        <w:t xml:space="preserve">Figure </w:t>
      </w:r>
      <w:r w:rsidR="00957105">
        <w:fldChar w:fldCharType="begin"/>
      </w:r>
      <w:r w:rsidR="00957105">
        <w:instrText xml:space="preserve"> SEQ Figure \* ARABIC </w:instrText>
      </w:r>
      <w:r w:rsidR="00957105">
        <w:fldChar w:fldCharType="separate"/>
      </w:r>
      <w:r w:rsidR="002B2F37">
        <w:rPr>
          <w:noProof/>
        </w:rPr>
        <w:t>4</w:t>
      </w:r>
      <w:r w:rsidR="00957105">
        <w:rPr>
          <w:noProof/>
        </w:rPr>
        <w:fldChar w:fldCharType="end"/>
      </w:r>
      <w:r>
        <w:t xml:space="preserve"> Prescaler Selection</w:t>
      </w:r>
    </w:p>
    <w:p w14:paraId="62246E44" w14:textId="7C16D38D" w:rsidR="00E9705C" w:rsidRPr="00A700D7" w:rsidRDefault="00E9705C" w:rsidP="00E9705C">
      <w:pPr>
        <w:pStyle w:val="ListParagraph"/>
        <w:numPr>
          <w:ilvl w:val="0"/>
          <w:numId w:val="10"/>
        </w:numPr>
        <w:rPr>
          <w:b/>
          <w:bCs/>
        </w:rPr>
      </w:pPr>
      <w:r w:rsidRPr="00BA0BA7">
        <w:t xml:space="preserve">Select the reference voltage to be </w:t>
      </w:r>
      <w:r w:rsidRPr="00BA0BA7">
        <w:rPr>
          <w:b/>
          <w:bCs/>
        </w:rPr>
        <w:t xml:space="preserve">AVCC </w:t>
      </w:r>
      <w:r w:rsidRPr="00BA0BA7">
        <w:t xml:space="preserve">in </w:t>
      </w:r>
      <w:r w:rsidRPr="00BA0BA7">
        <w:rPr>
          <w:b/>
          <w:bCs/>
        </w:rPr>
        <w:t>ADMUX</w:t>
      </w:r>
      <w:r w:rsidRPr="00BA0BA7">
        <w:t xml:space="preserve"> register</w:t>
      </w:r>
      <w:r w:rsidRPr="00A700D7">
        <w:rPr>
          <w:b/>
          <w:bCs/>
        </w:rPr>
        <w:t xml:space="preserve">. </w:t>
      </w:r>
    </w:p>
    <w:p w14:paraId="41232679" w14:textId="77777777" w:rsidR="00384259" w:rsidRDefault="00384259" w:rsidP="00384259">
      <w:pPr>
        <w:keepNext/>
        <w:jc w:val="center"/>
      </w:pPr>
      <w:r>
        <w:rPr>
          <w:noProof/>
        </w:rPr>
        <w:lastRenderedPageBreak/>
        <w:drawing>
          <wp:inline distT="0" distB="0" distL="0" distR="0" wp14:anchorId="5675BABE" wp14:editId="420CCD34">
            <wp:extent cx="4705350" cy="35048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9223" cy="3522665"/>
                    </a:xfrm>
                    <a:prstGeom prst="rect">
                      <a:avLst/>
                    </a:prstGeom>
                  </pic:spPr>
                </pic:pic>
              </a:graphicData>
            </a:graphic>
          </wp:inline>
        </w:drawing>
      </w:r>
    </w:p>
    <w:p w14:paraId="03B87532" w14:textId="54FEF458" w:rsidR="00727047" w:rsidRDefault="00384259" w:rsidP="00384259">
      <w:pPr>
        <w:pStyle w:val="Caption"/>
        <w:jc w:val="center"/>
      </w:pPr>
      <w:r>
        <w:t xml:space="preserve">Figure </w:t>
      </w:r>
      <w:r w:rsidR="00957105">
        <w:fldChar w:fldCharType="begin"/>
      </w:r>
      <w:r w:rsidR="00957105">
        <w:instrText xml:space="preserve"> SEQ Figure \* ARABIC </w:instrText>
      </w:r>
      <w:r w:rsidR="00957105">
        <w:fldChar w:fldCharType="separate"/>
      </w:r>
      <w:r w:rsidR="002B2F37">
        <w:rPr>
          <w:noProof/>
        </w:rPr>
        <w:t>5</w:t>
      </w:r>
      <w:r w:rsidR="00957105">
        <w:rPr>
          <w:noProof/>
        </w:rPr>
        <w:fldChar w:fldCharType="end"/>
      </w:r>
      <w:r>
        <w:t xml:space="preserve"> ADC Multiplexer Selection Register</w:t>
      </w:r>
    </w:p>
    <w:p w14:paraId="791C1132" w14:textId="77777777" w:rsidR="00CF5321" w:rsidRDefault="00CF5321" w:rsidP="00CF5321">
      <w:pPr>
        <w:keepNext/>
        <w:jc w:val="center"/>
      </w:pPr>
      <w:r>
        <w:rPr>
          <w:noProof/>
        </w:rPr>
        <w:drawing>
          <wp:inline distT="0" distB="0" distL="0" distR="0" wp14:anchorId="1B0FC1F2" wp14:editId="420DA425">
            <wp:extent cx="3809192" cy="193675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898"/>
                    <a:stretch/>
                  </pic:blipFill>
                  <pic:spPr bwMode="auto">
                    <a:xfrm>
                      <a:off x="0" y="0"/>
                      <a:ext cx="3831606" cy="1948146"/>
                    </a:xfrm>
                    <a:prstGeom prst="rect">
                      <a:avLst/>
                    </a:prstGeom>
                    <a:ln>
                      <a:noFill/>
                    </a:ln>
                    <a:extLst>
                      <a:ext uri="{53640926-AAD7-44D8-BBD7-CCE9431645EC}">
                        <a14:shadowObscured xmlns:a14="http://schemas.microsoft.com/office/drawing/2010/main"/>
                      </a:ext>
                    </a:extLst>
                  </pic:spPr>
                </pic:pic>
              </a:graphicData>
            </a:graphic>
          </wp:inline>
        </w:drawing>
      </w:r>
    </w:p>
    <w:p w14:paraId="7238D72C" w14:textId="1661D2F3" w:rsidR="00384259" w:rsidRDefault="00CF5321" w:rsidP="00CF5321">
      <w:pPr>
        <w:pStyle w:val="Caption"/>
        <w:jc w:val="center"/>
      </w:pPr>
      <w:bookmarkStart w:id="0" w:name="_Ref53241197"/>
      <w:r>
        <w:t xml:space="preserve">Figure </w:t>
      </w:r>
      <w:r w:rsidR="00957105">
        <w:fldChar w:fldCharType="begin"/>
      </w:r>
      <w:r w:rsidR="00957105">
        <w:instrText xml:space="preserve"> SEQ Figure \* ARABIC </w:instrText>
      </w:r>
      <w:r w:rsidR="00957105">
        <w:fldChar w:fldCharType="separate"/>
      </w:r>
      <w:r w:rsidR="002B2F37">
        <w:rPr>
          <w:noProof/>
        </w:rPr>
        <w:t>6</w:t>
      </w:r>
      <w:r w:rsidR="00957105">
        <w:rPr>
          <w:noProof/>
        </w:rPr>
        <w:fldChar w:fldCharType="end"/>
      </w:r>
      <w:bookmarkEnd w:id="0"/>
      <w:r>
        <w:t xml:space="preserve"> Analog Multiplexer selection bits</w:t>
      </w:r>
    </w:p>
    <w:tbl>
      <w:tblPr>
        <w:tblStyle w:val="TableGrid"/>
        <w:tblW w:w="9634" w:type="dxa"/>
        <w:tblLook w:val="04A0" w:firstRow="1" w:lastRow="0" w:firstColumn="1" w:lastColumn="0" w:noHBand="0" w:noVBand="1"/>
      </w:tblPr>
      <w:tblGrid>
        <w:gridCol w:w="9634"/>
      </w:tblGrid>
      <w:tr w:rsidR="00762154" w14:paraId="0F04F3C6" w14:textId="77777777" w:rsidTr="00762154">
        <w:tc>
          <w:tcPr>
            <w:tcW w:w="9634" w:type="dxa"/>
            <w:tcBorders>
              <w:top w:val="single" w:sz="24" w:space="0" w:color="auto"/>
              <w:left w:val="single" w:sz="24" w:space="0" w:color="auto"/>
              <w:bottom w:val="single" w:sz="24" w:space="0" w:color="auto"/>
              <w:right w:val="single" w:sz="24" w:space="0" w:color="auto"/>
            </w:tcBorders>
          </w:tcPr>
          <w:p w14:paraId="4C08AFB2" w14:textId="77777777" w:rsidR="00762154" w:rsidRPr="007825EF" w:rsidRDefault="00762154" w:rsidP="00762154">
            <w:pPr>
              <w:rPr>
                <w:b/>
                <w:bCs/>
                <w:color w:val="FF0000"/>
                <w:sz w:val="24"/>
                <w:szCs w:val="24"/>
              </w:rPr>
            </w:pPr>
            <w:r w:rsidRPr="00762154">
              <w:rPr>
                <w:b/>
                <w:bCs/>
                <w:i/>
                <w:iCs/>
                <w:color w:val="FF0000"/>
                <w:sz w:val="30"/>
                <w:szCs w:val="30"/>
              </w:rPr>
              <w:t>Note:</w:t>
            </w:r>
            <w:r>
              <w:rPr>
                <w:b/>
                <w:bCs/>
                <w:color w:val="FF0000"/>
                <w:sz w:val="24"/>
                <w:szCs w:val="24"/>
              </w:rPr>
              <w:t xml:space="preserve"> </w:t>
            </w:r>
            <w:r w:rsidRPr="00762154">
              <w:rPr>
                <w:color w:val="000000" w:themeColor="text1"/>
                <w:sz w:val="24"/>
                <w:szCs w:val="24"/>
              </w:rPr>
              <w:t>in your Arduino nano board you should connect on of the analog inputs either to Vcc or GND using one of the resistors you have. This should give you the readings either 1023 or 0.</w:t>
            </w:r>
          </w:p>
          <w:p w14:paraId="202D9049" w14:textId="77777777" w:rsidR="00762154" w:rsidRDefault="00762154" w:rsidP="00A700D7"/>
        </w:tc>
      </w:tr>
    </w:tbl>
    <w:p w14:paraId="5D0CD3CC" w14:textId="77777777" w:rsidR="00762154" w:rsidRDefault="00762154" w:rsidP="00A700D7"/>
    <w:p w14:paraId="3066E46C" w14:textId="62BBE353" w:rsidR="00A700D7" w:rsidRDefault="00A700D7" w:rsidP="00A700D7">
      <w:r>
        <w:t>The previous steps should be performed once to setup the ADC. The following is to read from the ADC:</w:t>
      </w:r>
    </w:p>
    <w:p w14:paraId="76DD980C" w14:textId="73A39B2B" w:rsidR="00ED4117" w:rsidRDefault="00ED4117" w:rsidP="00A700D7">
      <w:pPr>
        <w:pStyle w:val="ListParagraph"/>
        <w:numPr>
          <w:ilvl w:val="0"/>
          <w:numId w:val="12"/>
        </w:numPr>
      </w:pPr>
      <w:r>
        <w:t xml:space="preserve">Select the ADC input channel where the analog signal is connected to. This is done by configuring the ADMUX register bits MUX3-0 as in </w:t>
      </w:r>
      <w:r>
        <w:fldChar w:fldCharType="begin"/>
      </w:r>
      <w:r>
        <w:instrText xml:space="preserve"> REF _Ref53241197 \h </w:instrText>
      </w:r>
      <w:r>
        <w:fldChar w:fldCharType="separate"/>
      </w:r>
      <w:r w:rsidR="007825EF">
        <w:t xml:space="preserve">Figure </w:t>
      </w:r>
      <w:r w:rsidR="007825EF">
        <w:rPr>
          <w:noProof/>
        </w:rPr>
        <w:t>6</w:t>
      </w:r>
      <w:r>
        <w:fldChar w:fldCharType="end"/>
      </w:r>
      <w:r>
        <w:t xml:space="preserve"> above. </w:t>
      </w:r>
    </w:p>
    <w:p w14:paraId="0AAB1F15" w14:textId="4B076C96" w:rsidR="00A700D7" w:rsidRDefault="00A700D7" w:rsidP="00A700D7">
      <w:pPr>
        <w:pStyle w:val="ListParagraph"/>
        <w:numPr>
          <w:ilvl w:val="0"/>
          <w:numId w:val="12"/>
        </w:numPr>
      </w:pPr>
      <w:r>
        <w:t>Start the conversion</w:t>
      </w:r>
      <w:r w:rsidR="007D70BC">
        <w:t xml:space="preserve"> by setting the </w:t>
      </w:r>
      <w:r w:rsidR="007D70BC" w:rsidRPr="00BA0BA7">
        <w:rPr>
          <w:b/>
          <w:bCs/>
        </w:rPr>
        <w:t>ADSC</w:t>
      </w:r>
      <w:r w:rsidR="007D70BC">
        <w:t xml:space="preserve"> bit in </w:t>
      </w:r>
      <w:r w:rsidR="007D70BC" w:rsidRPr="00BA0BA7">
        <w:rPr>
          <w:b/>
          <w:bCs/>
        </w:rPr>
        <w:t>ADCSRA</w:t>
      </w:r>
      <w:r w:rsidR="007D70BC">
        <w:t xml:space="preserve"> register.</w:t>
      </w:r>
    </w:p>
    <w:p w14:paraId="45712E7E" w14:textId="18D6B9D1" w:rsidR="007D70BC" w:rsidRDefault="00837B9B" w:rsidP="00A700D7">
      <w:pPr>
        <w:pStyle w:val="ListParagraph"/>
        <w:numPr>
          <w:ilvl w:val="0"/>
          <w:numId w:val="12"/>
        </w:numPr>
      </w:pPr>
      <w:r>
        <w:t xml:space="preserve">Read the results from ADC register. </w:t>
      </w:r>
    </w:p>
    <w:p w14:paraId="00A33383" w14:textId="71192D75" w:rsidR="00837B9B" w:rsidRDefault="00837B9B" w:rsidP="00A700D7">
      <w:pPr>
        <w:pStyle w:val="ListParagraph"/>
        <w:numPr>
          <w:ilvl w:val="0"/>
          <w:numId w:val="12"/>
        </w:numPr>
      </w:pPr>
      <w:r>
        <w:t xml:space="preserve">Convert the result by </w:t>
      </w:r>
      <w:r w:rsidR="00120BFF">
        <w:t>equation (1).</w:t>
      </w:r>
    </w:p>
    <w:p w14:paraId="6DF1D9B0" w14:textId="339BF3D2" w:rsidR="0060500E" w:rsidRDefault="000A46E9" w:rsidP="0060500E">
      <w:r>
        <w:t xml:space="preserve">Print the reading </w:t>
      </w:r>
      <w:r w:rsidR="00A619DE">
        <w:t xml:space="preserve">using the </w:t>
      </w:r>
      <w:r w:rsidR="00A619DE" w:rsidRPr="004C1E61">
        <w:rPr>
          <w:b/>
          <w:bCs/>
        </w:rPr>
        <w:t>log</w:t>
      </w:r>
      <w:r w:rsidR="004C1E61">
        <w:rPr>
          <w:b/>
          <w:bCs/>
        </w:rPr>
        <w:t>ging</w:t>
      </w:r>
      <w:r w:rsidR="00A619DE">
        <w:t xml:space="preserve"> function.</w:t>
      </w:r>
    </w:p>
    <w:p w14:paraId="00E58820" w14:textId="77777777" w:rsidR="00BA0BA7" w:rsidRPr="00A700D7" w:rsidRDefault="00BA0BA7" w:rsidP="0060500E"/>
    <w:p w14:paraId="67CE5851" w14:textId="2E9DDFAB" w:rsidR="004D62F8" w:rsidRDefault="004D62F8" w:rsidP="004D62F8">
      <w:pPr>
        <w:keepNext/>
        <w:jc w:val="center"/>
      </w:pPr>
    </w:p>
    <w:p w14:paraId="11DF5C9C" w14:textId="4FCFCE52" w:rsidR="00F91431" w:rsidRDefault="004F248E" w:rsidP="004F248E">
      <w:pPr>
        <w:pStyle w:val="Heading1"/>
      </w:pPr>
      <w:r>
        <w:t>Practice 2:</w:t>
      </w:r>
      <w:r w:rsidR="004011E4">
        <w:t xml:space="preserve"> Measure the temperature.</w:t>
      </w:r>
    </w:p>
    <w:p w14:paraId="722B0BD5" w14:textId="46ACF23E" w:rsidR="00706667" w:rsidRDefault="00706667" w:rsidP="00DE5026">
      <w:pPr>
        <w:jc w:val="both"/>
      </w:pPr>
      <w:r>
        <w:t xml:space="preserve">To measure the temperature, one of the most common methods used in sensors is the Negative Coefficient Temperature Resistor (NTC </w:t>
      </w:r>
      <w:r w:rsidR="009A1C7A">
        <w:t>thermistor</w:t>
      </w:r>
      <w:r>
        <w:t>).</w:t>
      </w:r>
      <w:r w:rsidR="00F33AA1">
        <w:t xml:space="preserve"> This resistor from its name exhibits resistor </w:t>
      </w:r>
      <w:r w:rsidR="00DE5026">
        <w:t xml:space="preserve">decline with temperature increase. </w:t>
      </w:r>
      <w:r w:rsidR="00DE5026" w:rsidRPr="00400AC9">
        <w:rPr>
          <w:i/>
          <w:iCs/>
        </w:rPr>
        <w:t>NTC</w:t>
      </w:r>
      <w:r w:rsidR="00DE5026">
        <w:t xml:space="preserve"> has a non-linear relationship between the resistors and the temperature. </w:t>
      </w:r>
      <w:r w:rsidR="001A3D07">
        <w:t>Steinhart</w:t>
      </w:r>
      <w:r w:rsidR="00665E81">
        <w:t>-</w:t>
      </w:r>
      <w:r w:rsidR="001A3D07">
        <w:t>Hart</w:t>
      </w:r>
      <w:r w:rsidR="00DE5026">
        <w:t xml:space="preserve"> formula demonstrates the relationship between temperature and resistor: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E5026" w14:paraId="141EC5C6" w14:textId="77777777" w:rsidTr="00C138B5">
        <w:tc>
          <w:tcPr>
            <w:tcW w:w="8784" w:type="dxa"/>
          </w:tcPr>
          <w:p w14:paraId="60C932F0" w14:textId="671DAE5D" w:rsidR="00DE5026" w:rsidRPr="00DE5026" w:rsidRDefault="00DE5026" w:rsidP="00DE5026">
            <w:pPr>
              <w:jc w:val="center"/>
              <w:rPr>
                <w:rFonts w:eastAsiaTheme="minorEastAsia"/>
              </w:rPr>
            </w:pPr>
            <m:oMathPara>
              <m:oMath>
                <m:r>
                  <w:rPr>
                    <w:rFonts w:ascii="Cambria Math" w:hAnsi="Cambria Math"/>
                  </w:rPr>
                  <m:t>T=</m:t>
                </m:r>
                <m:f>
                  <m:fPr>
                    <m:ctrlPr>
                      <w:rPr>
                        <w:rFonts w:ascii="Cambria Math" w:hAnsi="Cambria Math"/>
                        <w:i/>
                      </w:rPr>
                    </m:ctrlPr>
                  </m:fPr>
                  <m:num>
                    <m:r>
                      <w:rPr>
                        <w:rFonts w:ascii="Cambria Math" w:hAnsi="Cambria Math"/>
                      </w:rPr>
                      <m:t>1</m:t>
                    </m:r>
                  </m:num>
                  <m:den>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e>
                            </m:func>
                          </m:num>
                          <m:den>
                            <m:r>
                              <w:rPr>
                                <w:rFonts w:ascii="Cambria Math" w:hAnsi="Cambria Math"/>
                              </w:rPr>
                              <m:t>B</m:t>
                            </m:r>
                          </m:den>
                        </m:f>
                      </m:e>
                    </m:d>
                  </m:den>
                </m:f>
              </m:oMath>
            </m:oMathPara>
          </w:p>
        </w:tc>
        <w:tc>
          <w:tcPr>
            <w:tcW w:w="566" w:type="dxa"/>
            <w:vAlign w:val="center"/>
          </w:tcPr>
          <w:p w14:paraId="21B411E2" w14:textId="54B7699A" w:rsidR="00DE5026" w:rsidRDefault="00DE5026" w:rsidP="00C138B5">
            <w:pPr>
              <w:jc w:val="center"/>
            </w:pPr>
            <w:r>
              <w:t>(2)</w:t>
            </w:r>
          </w:p>
        </w:tc>
      </w:tr>
    </w:tbl>
    <w:p w14:paraId="419E8D52" w14:textId="78B709D0" w:rsidR="00DE5026" w:rsidRDefault="00DE5026" w:rsidP="00DE5026">
      <w:pPr>
        <w:jc w:val="both"/>
      </w:pPr>
    </w:p>
    <w:p w14:paraId="2604A2C8" w14:textId="77777777" w:rsidR="00DE5026" w:rsidRDefault="00DE5026" w:rsidP="00DE5026">
      <w:pPr>
        <w:rPr>
          <w:rFonts w:eastAsiaTheme="minorEastAsia"/>
        </w:rPr>
      </w:pPr>
      <w:r>
        <w:rPr>
          <w:rFonts w:eastAsiaTheme="minorEastAsia"/>
        </w:rPr>
        <w:t xml:space="preserve">Where: </w:t>
      </w:r>
    </w:p>
    <w:p w14:paraId="5F16780A" w14:textId="5B797B9B" w:rsidR="009A1C7A" w:rsidRPr="009A1C7A" w:rsidRDefault="00DE5026" w:rsidP="009A1C7A">
      <w:pPr>
        <w:jc w:val="center"/>
        <w:rPr>
          <w:rFonts w:eastAsiaTheme="minorEastAsia"/>
        </w:rPr>
      </w:pPr>
      <m:oMathPara>
        <m:oMath>
          <m:r>
            <w:rPr>
              <w:rFonts w:ascii="Cambria Math" w:eastAsiaTheme="minorEastAsia" w:hAnsi="Cambria Math"/>
            </w:rPr>
            <m:t>T</m:t>
          </m:r>
          <m:r>
            <m:rPr>
              <m:aln/>
            </m:rPr>
            <w:rPr>
              <w:rFonts w:ascii="Cambria Math" w:eastAsiaTheme="minorEastAsia" w:hAnsi="Cambria Math"/>
            </w:rPr>
            <m:t>≡temperature in Kelvin</m:t>
          </m:r>
          <m:r>
            <m:rPr>
              <m:sty m:val="p"/>
            </m:rPr>
            <w:rPr>
              <w:rFonts w:eastAsiaTheme="minorEastAsia"/>
            </w:rPr>
            <w:br/>
          </m:r>
        </m:oMath>
        <m:oMath>
          <m:r>
            <w:rPr>
              <w:rFonts w:ascii="Cambria Math" w:eastAsiaTheme="minorEastAsia" w:hAnsi="Cambria Math"/>
            </w:rPr>
            <m:t>R</m:t>
          </m:r>
          <m:r>
            <m:rPr>
              <m:aln/>
            </m:rPr>
            <w:rPr>
              <w:rFonts w:ascii="Cambria Math" w:eastAsiaTheme="minorEastAsia" w:hAnsi="Cambria Math"/>
            </w:rPr>
            <m:t xml:space="preserve">≡resistor </m:t>
          </m:r>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m:rPr>
              <m:aln/>
            </m:rPr>
            <w:rPr>
              <w:rFonts w:ascii="Cambria Math" w:eastAsiaTheme="minorEastAsia" w:hAnsi="Cambria Math"/>
            </w:rPr>
            <m:t>≡reference temperature=25 ℃=</m:t>
          </m:r>
          <m:sSup>
            <m:sSupPr>
              <m:ctrlPr>
                <w:rPr>
                  <w:rFonts w:ascii="Cambria Math" w:eastAsiaTheme="minorEastAsia" w:hAnsi="Cambria Math"/>
                  <w:i/>
                </w:rPr>
              </m:ctrlPr>
            </m:sSupPr>
            <m:e>
              <m:r>
                <w:rPr>
                  <w:rFonts w:ascii="Cambria Math" w:eastAsiaTheme="minorEastAsia" w:hAnsi="Cambria Math"/>
                </w:rPr>
                <m:t>298.2</m:t>
              </m:r>
            </m:e>
            <m:sup>
              <m:r>
                <w:rPr>
                  <w:rFonts w:ascii="Cambria Math" w:eastAsiaTheme="minorEastAsia" w:hAnsi="Cambria Math"/>
                </w:rPr>
                <m:t>0</m:t>
              </m:r>
            </m:sup>
          </m:sSup>
          <m:r>
            <w:rPr>
              <w:rFonts w:ascii="Cambria Math" w:eastAsiaTheme="minorEastAsia" w:hAnsi="Cambria Math"/>
            </w:rPr>
            <m:t>K</m:t>
          </m:r>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m:rPr>
              <m:aln/>
            </m:rPr>
            <w:rPr>
              <w:rFonts w:ascii="Cambria Math" w:eastAsiaTheme="minorEastAsia" w:hAnsi="Cambria Math"/>
            </w:rPr>
            <m:t xml:space="preserve">≡reference resistor at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m:rPr>
              <m:sty m:val="p"/>
            </m:rPr>
            <w:rPr>
              <w:rFonts w:eastAsiaTheme="minorEastAsia"/>
            </w:rPr>
            <w:br/>
          </m:r>
        </m:oMath>
        <m:oMath>
          <m:r>
            <w:rPr>
              <w:rFonts w:ascii="Cambria Math" w:eastAsiaTheme="minorEastAsia" w:hAnsi="Cambria Math"/>
            </w:rPr>
            <m:t>B</m:t>
          </m:r>
          <m:r>
            <m:rPr>
              <m:aln/>
            </m:rPr>
            <w:rPr>
              <w:rFonts w:ascii="Cambria Math" w:eastAsiaTheme="minorEastAsia" w:hAnsi="Cambria Math"/>
            </w:rPr>
            <m:t>≡temperature material constant in Kelvin.</m:t>
          </m:r>
        </m:oMath>
      </m:oMathPara>
    </w:p>
    <w:p w14:paraId="7668538A" w14:textId="0C8579D1" w:rsidR="009A1C7A" w:rsidRDefault="009A1C7A" w:rsidP="009A1C7A">
      <w:pPr>
        <w:rPr>
          <w:rFonts w:eastAsiaTheme="minorEastAsia"/>
        </w:rPr>
      </w:pPr>
      <w:r>
        <w:rPr>
          <w:rFonts w:eastAsiaTheme="minorEastAsia"/>
        </w:rPr>
        <w:t xml:space="preserve">You are going to use </w:t>
      </w:r>
      <w:r w:rsidR="00567AB7" w:rsidRPr="00567AB7">
        <w:rPr>
          <w:rFonts w:eastAsiaTheme="minorEastAsia"/>
          <w:b/>
          <w:bCs/>
        </w:rPr>
        <w:t>MF52A2103J3470</w:t>
      </w:r>
      <w:r w:rsidR="00567AB7">
        <w:rPr>
          <w:rFonts w:eastAsiaTheme="minorEastAsia"/>
        </w:rPr>
        <w:t xml:space="preserve"> NTC thermistor, has the following </w:t>
      </w:r>
      <w:r w:rsidR="00E63B97">
        <w:rPr>
          <w:rFonts w:eastAsiaTheme="minorEastAsia"/>
        </w:rPr>
        <w:t>characteristics</w:t>
      </w:r>
      <w:r w:rsidR="00567AB7">
        <w:rPr>
          <w:rFonts w:eastAsiaTheme="minorEastAsia"/>
        </w:rPr>
        <w:t>:</w:t>
      </w:r>
    </w:p>
    <w:p w14:paraId="2BB7779D" w14:textId="2B6E730C" w:rsidR="00567AB7" w:rsidRPr="009A1C7A" w:rsidRDefault="00957105" w:rsidP="00567AB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10KΩ at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m:rPr>
              <m:sty m:val="p"/>
            </m:rPr>
            <w:rPr>
              <w:rFonts w:eastAsiaTheme="minorEastAsia"/>
            </w:rPr>
            <w:br/>
          </m:r>
        </m:oMath>
        <m:oMath>
          <m:r>
            <w:rPr>
              <w:rFonts w:ascii="Cambria Math" w:eastAsiaTheme="minorEastAsia" w:hAnsi="Cambria Math"/>
            </w:rPr>
            <m:t>B=3470K</m:t>
          </m:r>
        </m:oMath>
      </m:oMathPara>
    </w:p>
    <w:p w14:paraId="77D973C3" w14:textId="798676D1" w:rsidR="00567AB7" w:rsidRDefault="002B2F37" w:rsidP="002B2F37">
      <w:pPr>
        <w:rPr>
          <w:rFonts w:eastAsiaTheme="minorEastAsia"/>
        </w:rPr>
      </w:pPr>
      <w:r>
        <w:rPr>
          <w:rFonts w:eastAsiaTheme="minorEastAsia"/>
        </w:rPr>
        <w:t xml:space="preserve">To measure the resistor, you should connect the NTC thermistor with another resistor that has very small drift/sensitivity to temperature. You can construct either of the following circuits: </w:t>
      </w:r>
    </w:p>
    <w:p w14:paraId="2E7EA5E1" w14:textId="77777777" w:rsidR="002B2F37" w:rsidRDefault="002B2F37" w:rsidP="002B2F37">
      <w:pPr>
        <w:keepNext/>
        <w:jc w:val="center"/>
      </w:pPr>
      <w:r>
        <w:rPr>
          <w:noProof/>
        </w:rPr>
        <w:drawing>
          <wp:inline distT="0" distB="0" distL="0" distR="0" wp14:anchorId="0223D2B4" wp14:editId="14EF4856">
            <wp:extent cx="5607050" cy="2406359"/>
            <wp:effectExtent l="0" t="0" r="0" b="0"/>
            <wp:docPr id="7" name="Picture 7" descr="How to Use Temperature Protection Devices : Chip NTC Thermistors | Tech  Notes | Chip NTC Thermistors (Protection Device) | TDK Produc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How to Use Temperature Protection Devices : Chip NTC Thermistors | Tech  Notes | Chip NTC Thermistors (Protection Device) | TDK Product 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096" cy="2407666"/>
                    </a:xfrm>
                    <a:prstGeom prst="rect">
                      <a:avLst/>
                    </a:prstGeom>
                    <a:noFill/>
                    <a:ln>
                      <a:noFill/>
                    </a:ln>
                  </pic:spPr>
                </pic:pic>
              </a:graphicData>
            </a:graphic>
          </wp:inline>
        </w:drawing>
      </w:r>
    </w:p>
    <w:p w14:paraId="0C00E9FD" w14:textId="65922BC0" w:rsidR="002B2F37" w:rsidRDefault="002B2F37" w:rsidP="002B2F37">
      <w:pPr>
        <w:pStyle w:val="Caption"/>
        <w:jc w:val="center"/>
      </w:pPr>
      <w:r>
        <w:t xml:space="preserve">Figure </w:t>
      </w:r>
      <w:r w:rsidR="00957105">
        <w:fldChar w:fldCharType="begin"/>
      </w:r>
      <w:r w:rsidR="00957105">
        <w:instrText xml:space="preserve"> SEQ Fi</w:instrText>
      </w:r>
      <w:r w:rsidR="00957105">
        <w:instrText xml:space="preserve">gure \* ARABIC </w:instrText>
      </w:r>
      <w:r w:rsidR="00957105">
        <w:fldChar w:fldCharType="separate"/>
      </w:r>
      <w:r>
        <w:rPr>
          <w:noProof/>
        </w:rPr>
        <w:t>7</w:t>
      </w:r>
      <w:r w:rsidR="00957105">
        <w:rPr>
          <w:noProof/>
        </w:rPr>
        <w:fldChar w:fldCharType="end"/>
      </w:r>
      <w:r>
        <w:t xml:space="preserve"> NTC measurement circuit</w:t>
      </w:r>
      <w:r>
        <w:rPr>
          <w:rStyle w:val="FootnoteReference"/>
        </w:rPr>
        <w:footnoteReference w:id="3"/>
      </w:r>
    </w:p>
    <w:p w14:paraId="33A55212" w14:textId="75177E72" w:rsidR="00D47E5F" w:rsidRDefault="00D47E5F" w:rsidP="00D47E5F">
      <w:r>
        <w:t xml:space="preserve">Solve the potential divider equation. Then solve NTC equation and obtain the temperature reading using logging function. </w:t>
      </w:r>
    </w:p>
    <w:p w14:paraId="215ACF68" w14:textId="175F9DA0" w:rsidR="00D47E5F" w:rsidRPr="00D47E5F" w:rsidRDefault="00D47E5F" w:rsidP="00D47E5F">
      <w:pPr>
        <w:rPr>
          <w:rFonts w:ascii="Courier" w:hAnsi="Courier"/>
        </w:rPr>
      </w:pPr>
      <w:r w:rsidRPr="00D47E5F">
        <w:rPr>
          <w:b/>
          <w:bCs/>
          <w:i/>
          <w:iCs/>
          <w:color w:val="FF0000"/>
        </w:rPr>
        <w:t>Hint:</w:t>
      </w:r>
      <w:r>
        <w:t xml:space="preserve"> You need to use </w:t>
      </w:r>
      <w:r w:rsidRPr="00D47E5F">
        <w:rPr>
          <w:rFonts w:ascii="Courier" w:hAnsi="Courier"/>
          <w:b/>
          <w:bCs/>
          <w:color w:val="FF0000"/>
        </w:rPr>
        <w:t>ln()</w:t>
      </w:r>
      <w:r>
        <w:t xml:space="preserve"> function in your code. Ln function in </w:t>
      </w:r>
      <w:r w:rsidRPr="00D47E5F">
        <w:rPr>
          <w:rFonts w:ascii="Courier" w:hAnsi="Courier"/>
          <w:color w:val="FF0000"/>
        </w:rPr>
        <w:t>math.h</w:t>
      </w:r>
      <w:r w:rsidRPr="00D47E5F">
        <w:rPr>
          <w:color w:val="FF0000"/>
        </w:rPr>
        <w:t xml:space="preserve"> </w:t>
      </w:r>
      <w:r>
        <w:t xml:space="preserve">is </w:t>
      </w:r>
      <w:r w:rsidRPr="00D47E5F">
        <w:rPr>
          <w:rFonts w:ascii="Courier" w:hAnsi="Courier"/>
          <w:color w:val="FF0000"/>
        </w:rPr>
        <w:t>Log()</w:t>
      </w:r>
    </w:p>
    <w:sectPr w:rsidR="00D47E5F" w:rsidRPr="00D47E5F" w:rsidSect="00C760FF">
      <w:pgSz w:w="12240" w:h="15840"/>
      <w:pgMar w:top="851" w:right="1440" w:bottom="85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13235" w14:textId="77777777" w:rsidR="00957105" w:rsidRDefault="00957105" w:rsidP="00F91431">
      <w:pPr>
        <w:spacing w:after="0" w:line="240" w:lineRule="auto"/>
      </w:pPr>
      <w:r>
        <w:separator/>
      </w:r>
    </w:p>
  </w:endnote>
  <w:endnote w:type="continuationSeparator" w:id="0">
    <w:p w14:paraId="0E2B8542" w14:textId="77777777" w:rsidR="00957105" w:rsidRDefault="00957105" w:rsidP="00F91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9F6C4" w14:textId="77777777" w:rsidR="00957105" w:rsidRDefault="00957105" w:rsidP="00F91431">
      <w:pPr>
        <w:spacing w:after="0" w:line="240" w:lineRule="auto"/>
      </w:pPr>
      <w:r>
        <w:separator/>
      </w:r>
    </w:p>
  </w:footnote>
  <w:footnote w:type="continuationSeparator" w:id="0">
    <w:p w14:paraId="19AF8878" w14:textId="77777777" w:rsidR="00957105" w:rsidRDefault="00957105" w:rsidP="00F91431">
      <w:pPr>
        <w:spacing w:after="0" w:line="240" w:lineRule="auto"/>
      </w:pPr>
      <w:r>
        <w:continuationSeparator/>
      </w:r>
    </w:p>
  </w:footnote>
  <w:footnote w:id="1">
    <w:p w14:paraId="693132A0" w14:textId="7F3BFDE9" w:rsidR="00F91431" w:rsidRDefault="00F91431">
      <w:pPr>
        <w:pStyle w:val="FootnoteText"/>
      </w:pPr>
      <w:r>
        <w:rPr>
          <w:rStyle w:val="FootnoteReference"/>
        </w:rPr>
        <w:footnoteRef/>
      </w:r>
      <w:r>
        <w:t xml:space="preserve"> </w:t>
      </w:r>
      <w:hyperlink r:id="rId1" w:history="1">
        <w:r w:rsidRPr="00883B8D">
          <w:rPr>
            <w:rStyle w:val="Hyperlink"/>
          </w:rPr>
          <w:t>https://microcontrollerslab.com/analog-to-digital-adc-converter-working/</w:t>
        </w:r>
      </w:hyperlink>
      <w:r>
        <w:t xml:space="preserve"> </w:t>
      </w:r>
    </w:p>
  </w:footnote>
  <w:footnote w:id="2">
    <w:p w14:paraId="6BA48EEC" w14:textId="71BF63EE" w:rsidR="00A85CC8" w:rsidRDefault="00A85CC8">
      <w:pPr>
        <w:pStyle w:val="FootnoteText"/>
      </w:pPr>
      <w:r>
        <w:rPr>
          <w:rStyle w:val="FootnoteReference"/>
        </w:rPr>
        <w:footnoteRef/>
      </w:r>
      <w:r>
        <w:t xml:space="preserve"> ATmega328P datasheet.</w:t>
      </w:r>
    </w:p>
  </w:footnote>
  <w:footnote w:id="3">
    <w:p w14:paraId="08C7DE16" w14:textId="029B4EDA" w:rsidR="002B2F37" w:rsidRDefault="002B2F37">
      <w:pPr>
        <w:pStyle w:val="FootnoteText"/>
      </w:pPr>
      <w:r w:rsidRPr="002B2F37">
        <w:rPr>
          <w:rStyle w:val="FootnoteReference"/>
          <w:sz w:val="16"/>
          <w:szCs w:val="16"/>
        </w:rPr>
        <w:footnoteRef/>
      </w:r>
      <w:r w:rsidRPr="002B2F37">
        <w:rPr>
          <w:sz w:val="16"/>
          <w:szCs w:val="16"/>
        </w:rPr>
        <w:t xml:space="preserve"> </w:t>
      </w:r>
      <w:hyperlink r:id="rId2" w:history="1">
        <w:r w:rsidRPr="002B2F37">
          <w:rPr>
            <w:rStyle w:val="Hyperlink"/>
            <w:sz w:val="16"/>
            <w:szCs w:val="16"/>
          </w:rPr>
          <w:t>https://product.tdk.com/info/en/products/protection/temperature/chip-ntc-thermistor/technote/apn-chip-ntc-thermistor.html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15C9C"/>
    <w:multiLevelType w:val="hybridMultilevel"/>
    <w:tmpl w:val="E9A88AE4"/>
    <w:lvl w:ilvl="0" w:tplc="F9C47E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52949"/>
    <w:multiLevelType w:val="hybridMultilevel"/>
    <w:tmpl w:val="2408CA42"/>
    <w:lvl w:ilvl="0" w:tplc="55A4F7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44402D"/>
    <w:multiLevelType w:val="hybridMultilevel"/>
    <w:tmpl w:val="4642C370"/>
    <w:lvl w:ilvl="0" w:tplc="51FC8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E37475"/>
    <w:multiLevelType w:val="hybridMultilevel"/>
    <w:tmpl w:val="190AFFB2"/>
    <w:lvl w:ilvl="0" w:tplc="40E4EF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E62AB"/>
    <w:multiLevelType w:val="hybridMultilevel"/>
    <w:tmpl w:val="EE526CC0"/>
    <w:lvl w:ilvl="0" w:tplc="28743B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C53F64"/>
    <w:multiLevelType w:val="hybridMultilevel"/>
    <w:tmpl w:val="A6906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9D0851"/>
    <w:multiLevelType w:val="hybridMultilevel"/>
    <w:tmpl w:val="5138502E"/>
    <w:lvl w:ilvl="0" w:tplc="9A3EB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E54D75"/>
    <w:multiLevelType w:val="hybridMultilevel"/>
    <w:tmpl w:val="5C42A26E"/>
    <w:lvl w:ilvl="0" w:tplc="1D1E7F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283AC3"/>
    <w:multiLevelType w:val="hybridMultilevel"/>
    <w:tmpl w:val="C67E49E6"/>
    <w:lvl w:ilvl="0" w:tplc="E8FA6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80AA9"/>
    <w:multiLevelType w:val="hybridMultilevel"/>
    <w:tmpl w:val="2AA0B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902AF"/>
    <w:multiLevelType w:val="hybridMultilevel"/>
    <w:tmpl w:val="9B50F91C"/>
    <w:lvl w:ilvl="0" w:tplc="4854320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AE4634"/>
    <w:multiLevelType w:val="hybridMultilevel"/>
    <w:tmpl w:val="2F1A6AE6"/>
    <w:lvl w:ilvl="0" w:tplc="797AD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11"/>
  </w:num>
  <w:num w:numId="5">
    <w:abstractNumId w:val="9"/>
  </w:num>
  <w:num w:numId="6">
    <w:abstractNumId w:val="5"/>
  </w:num>
  <w:num w:numId="7">
    <w:abstractNumId w:val="0"/>
  </w:num>
  <w:num w:numId="8">
    <w:abstractNumId w:val="4"/>
  </w:num>
  <w:num w:numId="9">
    <w:abstractNumId w:val="8"/>
  </w:num>
  <w:num w:numId="10">
    <w:abstractNumId w:val="1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DBB"/>
    <w:rsid w:val="00002C11"/>
    <w:rsid w:val="000212AC"/>
    <w:rsid w:val="00042087"/>
    <w:rsid w:val="00045A02"/>
    <w:rsid w:val="00051B12"/>
    <w:rsid w:val="00065EDA"/>
    <w:rsid w:val="00066EDD"/>
    <w:rsid w:val="00073652"/>
    <w:rsid w:val="000926B0"/>
    <w:rsid w:val="00096EBC"/>
    <w:rsid w:val="0009778F"/>
    <w:rsid w:val="000A46E9"/>
    <w:rsid w:val="000C149B"/>
    <w:rsid w:val="000C26B2"/>
    <w:rsid w:val="000E310B"/>
    <w:rsid w:val="000E3D46"/>
    <w:rsid w:val="000E5CAD"/>
    <w:rsid w:val="000F0236"/>
    <w:rsid w:val="000F723F"/>
    <w:rsid w:val="00112E76"/>
    <w:rsid w:val="0011777C"/>
    <w:rsid w:val="00120BFF"/>
    <w:rsid w:val="001240B2"/>
    <w:rsid w:val="001426DC"/>
    <w:rsid w:val="001479AB"/>
    <w:rsid w:val="0015510E"/>
    <w:rsid w:val="0016067D"/>
    <w:rsid w:val="00161250"/>
    <w:rsid w:val="001771B5"/>
    <w:rsid w:val="0019052B"/>
    <w:rsid w:val="001905B8"/>
    <w:rsid w:val="00195567"/>
    <w:rsid w:val="001A3D07"/>
    <w:rsid w:val="001A5DB8"/>
    <w:rsid w:val="001A5FF5"/>
    <w:rsid w:val="001C3DBB"/>
    <w:rsid w:val="001D260B"/>
    <w:rsid w:val="001D3B84"/>
    <w:rsid w:val="001E4859"/>
    <w:rsid w:val="001E68CE"/>
    <w:rsid w:val="001E6E1D"/>
    <w:rsid w:val="001F0BB7"/>
    <w:rsid w:val="001F6985"/>
    <w:rsid w:val="0020089E"/>
    <w:rsid w:val="00201425"/>
    <w:rsid w:val="00203248"/>
    <w:rsid w:val="00203C33"/>
    <w:rsid w:val="002177D3"/>
    <w:rsid w:val="00224402"/>
    <w:rsid w:val="00230E9F"/>
    <w:rsid w:val="002404D1"/>
    <w:rsid w:val="002438C1"/>
    <w:rsid w:val="00257FAF"/>
    <w:rsid w:val="00264E90"/>
    <w:rsid w:val="0028135B"/>
    <w:rsid w:val="002A2CE6"/>
    <w:rsid w:val="002B2F37"/>
    <w:rsid w:val="002B4DF6"/>
    <w:rsid w:val="002E6007"/>
    <w:rsid w:val="002E7371"/>
    <w:rsid w:val="0030041F"/>
    <w:rsid w:val="00314F98"/>
    <w:rsid w:val="00316ED5"/>
    <w:rsid w:val="00317F35"/>
    <w:rsid w:val="00321DAE"/>
    <w:rsid w:val="0036632A"/>
    <w:rsid w:val="00366C51"/>
    <w:rsid w:val="003831BA"/>
    <w:rsid w:val="00384259"/>
    <w:rsid w:val="003C255F"/>
    <w:rsid w:val="003D74AE"/>
    <w:rsid w:val="003E326B"/>
    <w:rsid w:val="003F50A5"/>
    <w:rsid w:val="003F56E7"/>
    <w:rsid w:val="00400AC9"/>
    <w:rsid w:val="004011E4"/>
    <w:rsid w:val="0041438B"/>
    <w:rsid w:val="0042262C"/>
    <w:rsid w:val="00441989"/>
    <w:rsid w:val="00461A50"/>
    <w:rsid w:val="00464652"/>
    <w:rsid w:val="00496D01"/>
    <w:rsid w:val="004A1484"/>
    <w:rsid w:val="004A48E1"/>
    <w:rsid w:val="004A5A56"/>
    <w:rsid w:val="004B207A"/>
    <w:rsid w:val="004B4522"/>
    <w:rsid w:val="004C1E61"/>
    <w:rsid w:val="004D2BA5"/>
    <w:rsid w:val="004D62F8"/>
    <w:rsid w:val="004E79DD"/>
    <w:rsid w:val="004F248E"/>
    <w:rsid w:val="0050093D"/>
    <w:rsid w:val="0050394D"/>
    <w:rsid w:val="00517415"/>
    <w:rsid w:val="00523083"/>
    <w:rsid w:val="00530C17"/>
    <w:rsid w:val="00533C75"/>
    <w:rsid w:val="005573D0"/>
    <w:rsid w:val="00567AB7"/>
    <w:rsid w:val="00571D65"/>
    <w:rsid w:val="00582AE4"/>
    <w:rsid w:val="00592D47"/>
    <w:rsid w:val="005A3FFA"/>
    <w:rsid w:val="005B6671"/>
    <w:rsid w:val="005C33A1"/>
    <w:rsid w:val="005E28B8"/>
    <w:rsid w:val="005F3A98"/>
    <w:rsid w:val="005F75FD"/>
    <w:rsid w:val="006000E5"/>
    <w:rsid w:val="0060500E"/>
    <w:rsid w:val="00605857"/>
    <w:rsid w:val="00621150"/>
    <w:rsid w:val="00627FB7"/>
    <w:rsid w:val="006408BC"/>
    <w:rsid w:val="00640D0C"/>
    <w:rsid w:val="006441C6"/>
    <w:rsid w:val="00647979"/>
    <w:rsid w:val="00655964"/>
    <w:rsid w:val="00665E81"/>
    <w:rsid w:val="00671841"/>
    <w:rsid w:val="00680CB4"/>
    <w:rsid w:val="00683D90"/>
    <w:rsid w:val="00684ABB"/>
    <w:rsid w:val="00693A4F"/>
    <w:rsid w:val="00696BE5"/>
    <w:rsid w:val="006A2CDE"/>
    <w:rsid w:val="006A7070"/>
    <w:rsid w:val="006B0D44"/>
    <w:rsid w:val="006C3C30"/>
    <w:rsid w:val="006D39FE"/>
    <w:rsid w:val="006E5ED0"/>
    <w:rsid w:val="006E5FE8"/>
    <w:rsid w:val="007006A1"/>
    <w:rsid w:val="00706667"/>
    <w:rsid w:val="00727047"/>
    <w:rsid w:val="007457E0"/>
    <w:rsid w:val="00762154"/>
    <w:rsid w:val="007825EF"/>
    <w:rsid w:val="00783DB6"/>
    <w:rsid w:val="00791E8E"/>
    <w:rsid w:val="00794009"/>
    <w:rsid w:val="007A277F"/>
    <w:rsid w:val="007B7228"/>
    <w:rsid w:val="007D0D16"/>
    <w:rsid w:val="007D70BC"/>
    <w:rsid w:val="007E14EC"/>
    <w:rsid w:val="007E5F6A"/>
    <w:rsid w:val="007F0E44"/>
    <w:rsid w:val="008260AB"/>
    <w:rsid w:val="0083042E"/>
    <w:rsid w:val="008328BF"/>
    <w:rsid w:val="00837B9B"/>
    <w:rsid w:val="00837E69"/>
    <w:rsid w:val="00841823"/>
    <w:rsid w:val="008457F2"/>
    <w:rsid w:val="008711E0"/>
    <w:rsid w:val="00884DF1"/>
    <w:rsid w:val="00886733"/>
    <w:rsid w:val="00890190"/>
    <w:rsid w:val="008D4C33"/>
    <w:rsid w:val="008E20C4"/>
    <w:rsid w:val="009009D3"/>
    <w:rsid w:val="00923DB5"/>
    <w:rsid w:val="00957105"/>
    <w:rsid w:val="0095736F"/>
    <w:rsid w:val="00974A0E"/>
    <w:rsid w:val="00976233"/>
    <w:rsid w:val="0099325C"/>
    <w:rsid w:val="00995C51"/>
    <w:rsid w:val="009A07E7"/>
    <w:rsid w:val="009A1C7A"/>
    <w:rsid w:val="009B69CF"/>
    <w:rsid w:val="009E1BAD"/>
    <w:rsid w:val="009E7D60"/>
    <w:rsid w:val="009F6C84"/>
    <w:rsid w:val="00A022C9"/>
    <w:rsid w:val="00A06E97"/>
    <w:rsid w:val="00A148AB"/>
    <w:rsid w:val="00A20AC7"/>
    <w:rsid w:val="00A34AAB"/>
    <w:rsid w:val="00A4670B"/>
    <w:rsid w:val="00A547B1"/>
    <w:rsid w:val="00A5545D"/>
    <w:rsid w:val="00A619DE"/>
    <w:rsid w:val="00A63982"/>
    <w:rsid w:val="00A700D7"/>
    <w:rsid w:val="00A707DC"/>
    <w:rsid w:val="00A73008"/>
    <w:rsid w:val="00A7402D"/>
    <w:rsid w:val="00A75DC0"/>
    <w:rsid w:val="00A85CC8"/>
    <w:rsid w:val="00A92CEA"/>
    <w:rsid w:val="00AA1FEE"/>
    <w:rsid w:val="00AB2EC6"/>
    <w:rsid w:val="00AD026A"/>
    <w:rsid w:val="00AD4B60"/>
    <w:rsid w:val="00AE73CD"/>
    <w:rsid w:val="00AF0FF9"/>
    <w:rsid w:val="00B275C6"/>
    <w:rsid w:val="00B556EC"/>
    <w:rsid w:val="00B66359"/>
    <w:rsid w:val="00B85DFD"/>
    <w:rsid w:val="00B97461"/>
    <w:rsid w:val="00BA0BA7"/>
    <w:rsid w:val="00BA5CFD"/>
    <w:rsid w:val="00BB2E7C"/>
    <w:rsid w:val="00BE0FB3"/>
    <w:rsid w:val="00BE74DB"/>
    <w:rsid w:val="00BF2600"/>
    <w:rsid w:val="00BF6518"/>
    <w:rsid w:val="00C03243"/>
    <w:rsid w:val="00C060F0"/>
    <w:rsid w:val="00C138B5"/>
    <w:rsid w:val="00C1457E"/>
    <w:rsid w:val="00C16CE0"/>
    <w:rsid w:val="00C1708C"/>
    <w:rsid w:val="00C5758C"/>
    <w:rsid w:val="00C71BD1"/>
    <w:rsid w:val="00C72796"/>
    <w:rsid w:val="00C7371C"/>
    <w:rsid w:val="00C75D90"/>
    <w:rsid w:val="00C760FF"/>
    <w:rsid w:val="00C9355E"/>
    <w:rsid w:val="00CA1304"/>
    <w:rsid w:val="00CA4E94"/>
    <w:rsid w:val="00CC21C5"/>
    <w:rsid w:val="00CC46F9"/>
    <w:rsid w:val="00CC7F4B"/>
    <w:rsid w:val="00CF524D"/>
    <w:rsid w:val="00CF5321"/>
    <w:rsid w:val="00CF5941"/>
    <w:rsid w:val="00D05652"/>
    <w:rsid w:val="00D222BB"/>
    <w:rsid w:val="00D33408"/>
    <w:rsid w:val="00D34EEF"/>
    <w:rsid w:val="00D422B6"/>
    <w:rsid w:val="00D449F9"/>
    <w:rsid w:val="00D45B74"/>
    <w:rsid w:val="00D47E5F"/>
    <w:rsid w:val="00D53B27"/>
    <w:rsid w:val="00D635C6"/>
    <w:rsid w:val="00D65D15"/>
    <w:rsid w:val="00D713F0"/>
    <w:rsid w:val="00D73147"/>
    <w:rsid w:val="00D81F36"/>
    <w:rsid w:val="00D963B5"/>
    <w:rsid w:val="00D978C4"/>
    <w:rsid w:val="00DA3107"/>
    <w:rsid w:val="00DD740A"/>
    <w:rsid w:val="00DE03B2"/>
    <w:rsid w:val="00DE11DB"/>
    <w:rsid w:val="00DE2207"/>
    <w:rsid w:val="00DE43C5"/>
    <w:rsid w:val="00DE5026"/>
    <w:rsid w:val="00E003D8"/>
    <w:rsid w:val="00E03BF2"/>
    <w:rsid w:val="00E0650F"/>
    <w:rsid w:val="00E122AF"/>
    <w:rsid w:val="00E314D1"/>
    <w:rsid w:val="00E33330"/>
    <w:rsid w:val="00E377BF"/>
    <w:rsid w:val="00E63B97"/>
    <w:rsid w:val="00E777FB"/>
    <w:rsid w:val="00E9705C"/>
    <w:rsid w:val="00EA33C9"/>
    <w:rsid w:val="00EA67ED"/>
    <w:rsid w:val="00EB3503"/>
    <w:rsid w:val="00ED0CBC"/>
    <w:rsid w:val="00ED4117"/>
    <w:rsid w:val="00EE7FB4"/>
    <w:rsid w:val="00F16780"/>
    <w:rsid w:val="00F33AA1"/>
    <w:rsid w:val="00F41034"/>
    <w:rsid w:val="00F43FAF"/>
    <w:rsid w:val="00F648F5"/>
    <w:rsid w:val="00F67275"/>
    <w:rsid w:val="00F81B1A"/>
    <w:rsid w:val="00F85841"/>
    <w:rsid w:val="00F86F0F"/>
    <w:rsid w:val="00F91431"/>
    <w:rsid w:val="00F92C79"/>
    <w:rsid w:val="00FA2209"/>
    <w:rsid w:val="00FA795D"/>
    <w:rsid w:val="00FB7892"/>
    <w:rsid w:val="00FC5661"/>
    <w:rsid w:val="00FD5B0D"/>
    <w:rsid w:val="00FD60C3"/>
    <w:rsid w:val="00FE6C3A"/>
    <w:rsid w:val="00FE7BE4"/>
    <w:rsid w:val="00FF70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2EAC7"/>
  <w15:chartTrackingRefBased/>
  <w15:docId w15:val="{0E902FCF-63B3-4E49-9E03-781BF6D3F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F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6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0A5"/>
    <w:pPr>
      <w:ind w:left="720"/>
      <w:contextualSpacing/>
    </w:pPr>
  </w:style>
  <w:style w:type="character" w:customStyle="1" w:styleId="Heading1Char">
    <w:name w:val="Heading 1 Char"/>
    <w:basedOn w:val="DefaultParagraphFont"/>
    <w:link w:val="Heading1"/>
    <w:uiPriority w:val="9"/>
    <w:rsid w:val="00F43F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56E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40D0C"/>
    <w:pPr>
      <w:spacing w:after="200" w:line="240" w:lineRule="auto"/>
    </w:pPr>
    <w:rPr>
      <w:i/>
      <w:iCs/>
      <w:color w:val="44546A" w:themeColor="text2"/>
      <w:sz w:val="18"/>
      <w:szCs w:val="18"/>
    </w:rPr>
  </w:style>
  <w:style w:type="character" w:styleId="Hyperlink">
    <w:name w:val="Hyperlink"/>
    <w:basedOn w:val="DefaultParagraphFont"/>
    <w:uiPriority w:val="99"/>
    <w:unhideWhenUsed/>
    <w:rsid w:val="000C149B"/>
    <w:rPr>
      <w:color w:val="0563C1" w:themeColor="hyperlink"/>
      <w:u w:val="single"/>
    </w:rPr>
  </w:style>
  <w:style w:type="character" w:styleId="UnresolvedMention">
    <w:name w:val="Unresolved Mention"/>
    <w:basedOn w:val="DefaultParagraphFont"/>
    <w:uiPriority w:val="99"/>
    <w:semiHidden/>
    <w:unhideWhenUsed/>
    <w:rsid w:val="000C149B"/>
    <w:rPr>
      <w:color w:val="605E5C"/>
      <w:shd w:val="clear" w:color="auto" w:fill="E1DFDD"/>
    </w:rPr>
  </w:style>
  <w:style w:type="character" w:styleId="PlaceholderText">
    <w:name w:val="Placeholder Text"/>
    <w:basedOn w:val="DefaultParagraphFont"/>
    <w:uiPriority w:val="99"/>
    <w:semiHidden/>
    <w:rsid w:val="001E6E1D"/>
    <w:rPr>
      <w:color w:val="808080"/>
    </w:rPr>
  </w:style>
  <w:style w:type="paragraph" w:styleId="EndnoteText">
    <w:name w:val="endnote text"/>
    <w:basedOn w:val="Normal"/>
    <w:link w:val="EndnoteTextChar"/>
    <w:uiPriority w:val="99"/>
    <w:semiHidden/>
    <w:unhideWhenUsed/>
    <w:rsid w:val="00F914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431"/>
    <w:rPr>
      <w:sz w:val="20"/>
      <w:szCs w:val="20"/>
    </w:rPr>
  </w:style>
  <w:style w:type="character" w:styleId="EndnoteReference">
    <w:name w:val="endnote reference"/>
    <w:basedOn w:val="DefaultParagraphFont"/>
    <w:uiPriority w:val="99"/>
    <w:semiHidden/>
    <w:unhideWhenUsed/>
    <w:rsid w:val="00F91431"/>
    <w:rPr>
      <w:vertAlign w:val="superscript"/>
    </w:rPr>
  </w:style>
  <w:style w:type="paragraph" w:styleId="FootnoteText">
    <w:name w:val="footnote text"/>
    <w:basedOn w:val="Normal"/>
    <w:link w:val="FootnoteTextChar"/>
    <w:uiPriority w:val="99"/>
    <w:semiHidden/>
    <w:unhideWhenUsed/>
    <w:rsid w:val="00F914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1431"/>
    <w:rPr>
      <w:sz w:val="20"/>
      <w:szCs w:val="20"/>
    </w:rPr>
  </w:style>
  <w:style w:type="character" w:styleId="FootnoteReference">
    <w:name w:val="footnote reference"/>
    <w:basedOn w:val="DefaultParagraphFont"/>
    <w:uiPriority w:val="99"/>
    <w:semiHidden/>
    <w:unhideWhenUsed/>
    <w:rsid w:val="00F91431"/>
    <w:rPr>
      <w:vertAlign w:val="superscript"/>
    </w:rPr>
  </w:style>
  <w:style w:type="table" w:styleId="TableGrid">
    <w:name w:val="Table Grid"/>
    <w:basedOn w:val="TableNormal"/>
    <w:uiPriority w:val="39"/>
    <w:rsid w:val="00FA2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hrafmalraheem/Microprocessor_Cours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2" Type="http://schemas.openxmlformats.org/officeDocument/2006/relationships/hyperlink" Target="https://product.tdk.com/info/en/products/protection/temperature/chip-ntc-thermistor/technote/apn-chip-ntc-thermistor.html" TargetMode="External"/><Relationship Id="rId1" Type="http://schemas.openxmlformats.org/officeDocument/2006/relationships/hyperlink" Target="https://microcontrollerslab.com/analog-to-digital-adc-converter-wor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1D933-9F45-4A6C-867A-B324D0BBD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2730</TotalTime>
  <Pages>5</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Abu Baker</dc:creator>
  <cp:keywords/>
  <dc:description/>
  <cp:lastModifiedBy>Ashraf Abu Baker</cp:lastModifiedBy>
  <cp:revision>219</cp:revision>
  <cp:lastPrinted>2020-03-08T04:45:00Z</cp:lastPrinted>
  <dcterms:created xsi:type="dcterms:W3CDTF">2020-01-22T09:15:00Z</dcterms:created>
  <dcterms:modified xsi:type="dcterms:W3CDTF">2020-10-10T18:28:00Z</dcterms:modified>
</cp:coreProperties>
</file>