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24659908" w:displacedByCustomXml="next"/>
    <w:bookmarkEnd w:id="0" w:displacedByCustomXml="next"/>
    <w:sdt>
      <w:sdtPr>
        <w:id w:val="957835023"/>
        <w:docPartObj>
          <w:docPartGallery w:val="Cover Pages"/>
          <w:docPartUnique/>
        </w:docPartObj>
      </w:sdtPr>
      <w:sdtEndPr>
        <w:rPr>
          <w:rFonts w:ascii="Times New Roman" w:eastAsia="Aptos" w:hAnsi="Times New Roman" w:cs="Times New Roman"/>
          <w:b/>
          <w:bCs/>
          <w:kern w:val="2"/>
          <w:sz w:val="32"/>
          <w:szCs w:val="32"/>
          <w:lang w:val="en-GB"/>
          <w14:ligatures w14:val="standardContextual"/>
        </w:rPr>
      </w:sdtEndPr>
      <w:sdtContent>
        <w:p w14:paraId="2CF9C6BB" w14:textId="538B8400" w:rsidR="00BC1061" w:rsidRDefault="00BC1061">
          <w:pPr>
            <w:pStyle w:val="NoSpacing"/>
          </w:pPr>
          <w:r>
            <w:rPr>
              <w:noProof/>
            </w:rPr>
            <mc:AlternateContent>
              <mc:Choice Requires="wpg">
                <w:drawing>
                  <wp:anchor distT="0" distB="0" distL="114300" distR="114300" simplePos="0" relativeHeight="251659264" behindDoc="1" locked="0" layoutInCell="1" allowOverlap="1" wp14:anchorId="0549AD1C" wp14:editId="7682AEFC">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rFonts w:asciiTheme="majorBidi" w:hAnsiTheme="majorBidi" w:cstheme="majorBidi"/>
                                      <w:color w:val="FFFFFF" w:themeColor="background1"/>
                                      <w:sz w:val="40"/>
                                      <w:szCs w:val="40"/>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8925595" w14:textId="59D9431A" w:rsidR="00BC1061" w:rsidRPr="00BC1061" w:rsidRDefault="00BC1061">
                                      <w:pPr>
                                        <w:pStyle w:val="NoSpacing"/>
                                        <w:jc w:val="right"/>
                                        <w:rPr>
                                          <w:rFonts w:asciiTheme="majorBidi" w:hAnsiTheme="majorBidi" w:cstheme="majorBidi"/>
                                          <w:color w:val="FFFFFF" w:themeColor="background1"/>
                                          <w:sz w:val="40"/>
                                          <w:szCs w:val="40"/>
                                        </w:rPr>
                                      </w:pPr>
                                      <w:r w:rsidRPr="00BC1061">
                                        <w:rPr>
                                          <w:rFonts w:asciiTheme="majorBidi" w:hAnsiTheme="majorBidi" w:cstheme="majorBidi"/>
                                          <w:color w:val="FFFFFF" w:themeColor="background1"/>
                                          <w:sz w:val="40"/>
                                          <w:szCs w:val="40"/>
                                        </w:rPr>
                                        <w:t>Protocol</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0549AD1C" id="Group 1" o:spid="_x0000_s1026" style="position:absolute;margin-left:0;margin-top:0;width:172.8pt;height:718.55pt;z-index:-251657216;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rFonts w:asciiTheme="majorBidi" w:hAnsiTheme="majorBidi" w:cstheme="majorBidi"/>
                                <w:color w:val="FFFFFF" w:themeColor="background1"/>
                                <w:sz w:val="40"/>
                                <w:szCs w:val="40"/>
                              </w:rPr>
                              <w:alias w:val="Date"/>
                              <w:tag w:val=""/>
                              <w:id w:val="-650599894"/>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48925595" w14:textId="59D9431A" w:rsidR="00BC1061" w:rsidRPr="00BC1061" w:rsidRDefault="00BC1061">
                                <w:pPr>
                                  <w:pStyle w:val="NoSpacing"/>
                                  <w:jc w:val="right"/>
                                  <w:rPr>
                                    <w:rFonts w:asciiTheme="majorBidi" w:hAnsiTheme="majorBidi" w:cstheme="majorBidi"/>
                                    <w:color w:val="FFFFFF" w:themeColor="background1"/>
                                    <w:sz w:val="40"/>
                                    <w:szCs w:val="40"/>
                                  </w:rPr>
                                </w:pPr>
                                <w:r w:rsidRPr="00BC1061">
                                  <w:rPr>
                                    <w:rFonts w:asciiTheme="majorBidi" w:hAnsiTheme="majorBidi" w:cstheme="majorBidi"/>
                                    <w:color w:val="FFFFFF" w:themeColor="background1"/>
                                    <w:sz w:val="40"/>
                                    <w:szCs w:val="40"/>
                                  </w:rPr>
                                  <w:t>Protocol</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p>
        <w:p w14:paraId="2470F898" w14:textId="2A53C7D9" w:rsidR="00BC1061" w:rsidRDefault="00BC1061">
          <w:pPr>
            <w:rPr>
              <w:rFonts w:ascii="Times New Roman" w:eastAsia="Aptos" w:hAnsi="Times New Roman" w:cs="Times New Roman"/>
              <w:b/>
              <w:bCs/>
              <w:sz w:val="32"/>
              <w:szCs w:val="32"/>
            </w:rPr>
          </w:pPr>
          <w:r>
            <w:rPr>
              <w:noProof/>
            </w:rPr>
            <mc:AlternateContent>
              <mc:Choice Requires="wps">
                <w:drawing>
                  <wp:anchor distT="0" distB="0" distL="114300" distR="114300" simplePos="0" relativeHeight="251661312" behindDoc="0" locked="0" layoutInCell="1" allowOverlap="1" wp14:anchorId="0E7FF302" wp14:editId="17C5549E">
                    <wp:simplePos x="0" y="0"/>
                    <wp:positionH relativeFrom="page">
                      <wp:posOffset>3212465</wp:posOffset>
                    </wp:positionH>
                    <wp:positionV relativeFrom="page">
                      <wp:posOffset>7833360</wp:posOffset>
                    </wp:positionV>
                    <wp:extent cx="3752850" cy="167640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752850" cy="1676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0AB967B" w14:textId="72040EB8" w:rsidR="00BC1061" w:rsidRPr="00BC1061" w:rsidRDefault="00BC1061">
                                <w:pPr>
                                  <w:pStyle w:val="NoSpacing"/>
                                  <w:rPr>
                                    <w:rFonts w:asciiTheme="majorBidi" w:hAnsiTheme="majorBidi" w:cstheme="majorBidi"/>
                                    <w:color w:val="156082" w:themeColor="accent1"/>
                                    <w:sz w:val="24"/>
                                    <w:szCs w:val="24"/>
                                  </w:rPr>
                                </w:pPr>
                                <w:sdt>
                                  <w:sdtPr>
                                    <w:rPr>
                                      <w:rFonts w:asciiTheme="majorBidi" w:hAnsiTheme="majorBidi" w:cstheme="majorBidi"/>
                                      <w:color w:val="156082" w:themeColor="accent1"/>
                                      <w:sz w:val="24"/>
                                      <w:szCs w:val="24"/>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BC1061">
                                      <w:rPr>
                                        <w:rFonts w:asciiTheme="majorBidi" w:hAnsiTheme="majorBidi" w:cstheme="majorBidi"/>
                                        <w:color w:val="156082" w:themeColor="accent1"/>
                                        <w:sz w:val="24"/>
                                        <w:szCs w:val="24"/>
                                      </w:rPr>
                                      <w:t>Alaa Ibrahim Hussein Ibrahim Elattar</w:t>
                                    </w:r>
                                  </w:sdtContent>
                                </w:sdt>
                              </w:p>
                              <w:p w14:paraId="71B8AC85" w14:textId="04ABB9E7" w:rsidR="00BC1061" w:rsidRPr="00BC1061" w:rsidRDefault="00BC1061">
                                <w:pPr>
                                  <w:pStyle w:val="NoSpacing"/>
                                  <w:rPr>
                                    <w:rFonts w:asciiTheme="majorBidi" w:hAnsiTheme="majorBidi" w:cstheme="majorBidi"/>
                                    <w:caps/>
                                    <w:color w:val="595959" w:themeColor="text1" w:themeTint="A6"/>
                                    <w:sz w:val="24"/>
                                    <w:szCs w:val="24"/>
                                  </w:rPr>
                                </w:pPr>
                                <w:sdt>
                                  <w:sdtPr>
                                    <w:rPr>
                                      <w:rFonts w:asciiTheme="majorBidi" w:hAnsiTheme="majorBidi" w:cstheme="majorBidi"/>
                                      <w:caps/>
                                      <w:color w:val="595959" w:themeColor="text1" w:themeTint="A6"/>
                                      <w:sz w:val="24"/>
                                      <w:szCs w:val="24"/>
                                    </w:rPr>
                                    <w:alias w:val="Company"/>
                                    <w:tag w:val=""/>
                                    <w:id w:val="1558814826"/>
                                    <w:dataBinding w:prefixMappings="xmlns:ns0='http://schemas.openxmlformats.org/officeDocument/2006/extended-properties' " w:xpath="/ns0:Properties[1]/ns0:Company[1]" w:storeItemID="{6668398D-A668-4E3E-A5EB-62B293D839F1}"/>
                                    <w:text/>
                                  </w:sdtPr>
                                  <w:sdtContent>
                                    <w:r w:rsidRPr="00BC1061">
                                      <w:rPr>
                                        <w:rFonts w:asciiTheme="majorBidi" w:hAnsiTheme="majorBidi" w:cstheme="majorBidi"/>
                                        <w:caps/>
                                        <w:color w:val="595959" w:themeColor="text1" w:themeTint="A6"/>
                                        <w:sz w:val="24"/>
                                        <w:szCs w:val="24"/>
                                      </w:rPr>
                                      <w:t>Ain shams univeristy</w:t>
                                    </w:r>
                                  </w:sdtContent>
                                </w:sdt>
                              </w:p>
                              <w:p w14:paraId="733F17CC" w14:textId="6829C817" w:rsidR="00BC1061" w:rsidRPr="00BC1061" w:rsidRDefault="00BC1061">
                                <w:pPr>
                                  <w:pStyle w:val="NoSpacing"/>
                                  <w:rPr>
                                    <w:rFonts w:asciiTheme="majorBidi" w:hAnsiTheme="majorBidi" w:cstheme="majorBidi"/>
                                    <w:caps/>
                                    <w:color w:val="595959" w:themeColor="text1" w:themeTint="A6"/>
                                    <w:sz w:val="24"/>
                                    <w:szCs w:val="24"/>
                                  </w:rPr>
                                </w:pPr>
                                <w:r w:rsidRPr="00BC1061">
                                  <w:rPr>
                                    <w:rFonts w:asciiTheme="majorBidi" w:hAnsiTheme="majorBidi" w:cstheme="majorBidi"/>
                                    <w:caps/>
                                    <w:color w:val="595959" w:themeColor="text1" w:themeTint="A6"/>
                                    <w:sz w:val="24"/>
                                    <w:szCs w:val="24"/>
                                  </w:rPr>
                                  <w:t>Medical Intern</w:t>
                                </w:r>
                              </w:p>
                              <w:p w14:paraId="37A39278" w14:textId="04035344" w:rsidR="00BC1061" w:rsidRPr="00BC1061" w:rsidRDefault="00BC1061">
                                <w:pPr>
                                  <w:pStyle w:val="NoSpacing"/>
                                  <w:rPr>
                                    <w:rFonts w:asciiTheme="majorBidi" w:hAnsiTheme="majorBidi" w:cstheme="majorBidi"/>
                                    <w:caps/>
                                    <w:color w:val="595959" w:themeColor="text1" w:themeTint="A6"/>
                                    <w:sz w:val="24"/>
                                    <w:szCs w:val="24"/>
                                  </w:rPr>
                                </w:pPr>
                                <w:r w:rsidRPr="00BC1061">
                                  <w:rPr>
                                    <w:rFonts w:asciiTheme="majorBidi" w:hAnsiTheme="majorBidi" w:cstheme="majorBidi"/>
                                    <w:caps/>
                                    <w:color w:val="595959" w:themeColor="text1" w:themeTint="A6"/>
                                    <w:sz w:val="24"/>
                                    <w:szCs w:val="24"/>
                                  </w:rPr>
                                  <w:t>mobile: 01270694692</w:t>
                                </w:r>
                              </w:p>
                              <w:p w14:paraId="5DB2D151" w14:textId="4FF557FC" w:rsidR="00BC1061" w:rsidRPr="00BC1061" w:rsidRDefault="00BC1061">
                                <w:pPr>
                                  <w:pStyle w:val="NoSpacing"/>
                                  <w:rPr>
                                    <w:rFonts w:asciiTheme="majorBidi" w:hAnsiTheme="majorBidi" w:cstheme="majorBidi"/>
                                    <w:caps/>
                                    <w:color w:val="595959" w:themeColor="text1" w:themeTint="A6"/>
                                    <w:sz w:val="24"/>
                                    <w:szCs w:val="24"/>
                                  </w:rPr>
                                </w:pPr>
                                <w:r w:rsidRPr="00BC1061">
                                  <w:rPr>
                                    <w:rFonts w:asciiTheme="majorBidi" w:hAnsiTheme="majorBidi" w:cstheme="majorBidi"/>
                                    <w:caps/>
                                    <w:color w:val="595959" w:themeColor="text1" w:themeTint="A6"/>
                                    <w:sz w:val="24"/>
                                    <w:szCs w:val="24"/>
                                  </w:rPr>
                                  <w:t xml:space="preserve">Email: </w:t>
                                </w:r>
                                <w:hyperlink r:id="rId8" w:history="1">
                                  <w:r w:rsidRPr="00BC1061">
                                    <w:rPr>
                                      <w:rStyle w:val="Hyperlink"/>
                                      <w:rFonts w:asciiTheme="majorBidi" w:hAnsiTheme="majorBidi" w:cstheme="majorBidi"/>
                                      <w:caps/>
                                      <w:sz w:val="24"/>
                                      <w:szCs w:val="24"/>
                                    </w:rPr>
                                    <w:t>emp18.alaa.i.elattar@gmail.com</w:t>
                                  </w:r>
                                </w:hyperlink>
                              </w:p>
                              <w:p w14:paraId="570737D1" w14:textId="13E87B4E" w:rsidR="00BC1061" w:rsidRPr="00BC1061" w:rsidRDefault="00BC1061">
                                <w:pPr>
                                  <w:pStyle w:val="NoSpacing"/>
                                  <w:rPr>
                                    <w:rFonts w:asciiTheme="majorBidi" w:hAnsiTheme="majorBidi" w:cstheme="majorBidi"/>
                                    <w:caps/>
                                    <w:color w:val="595959" w:themeColor="text1" w:themeTint="A6"/>
                                    <w:sz w:val="24"/>
                                    <w:szCs w:val="24"/>
                                  </w:rPr>
                                </w:pPr>
                                <w:r w:rsidRPr="00BC1061">
                                  <w:rPr>
                                    <w:rFonts w:asciiTheme="majorBidi" w:hAnsiTheme="majorBidi" w:cstheme="majorBidi"/>
                                    <w:caps/>
                                    <w:color w:val="595959" w:themeColor="text1" w:themeTint="A6"/>
                                    <w:sz w:val="24"/>
                                    <w:szCs w:val="24"/>
                                  </w:rPr>
                                  <w:t xml:space="preserve">wave one </w:t>
                                </w:r>
                              </w:p>
                              <w:p w14:paraId="4CE89922" w14:textId="77777777" w:rsidR="00BC1061" w:rsidRDefault="00BC1061">
                                <w:pPr>
                                  <w:pStyle w:val="NoSpacing"/>
                                  <w:rPr>
                                    <w:color w:val="595959" w:themeColor="text1" w:themeTint="A6"/>
                                    <w:sz w:val="20"/>
                                    <w:szCs w:val="20"/>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0E7FF302" id="_x0000_t202" coordsize="21600,21600" o:spt="202" path="m,l,21600r21600,l21600,xe">
                    <v:stroke joinstyle="miter"/>
                    <v:path gradientshapeok="t" o:connecttype="rect"/>
                  </v:shapetype>
                  <v:shape id="Text Box 2" o:spid="_x0000_s1055" type="#_x0000_t202" style="position:absolute;margin-left:252.95pt;margin-top:616.8pt;width:295.5pt;height:132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" filled="f" stroked="f" strokeweight=".5pt">
                    <v:textbox inset="0,0,0,0">
                      <w:txbxContent>
                        <w:p w14:paraId="20AB967B" w14:textId="72040EB8" w:rsidR="00BC1061" w:rsidRPr="00BC1061" w:rsidRDefault="00BC1061">
                          <w:pPr>
                            <w:pStyle w:val="NoSpacing"/>
                            <w:rPr>
                              <w:rFonts w:asciiTheme="majorBidi" w:hAnsiTheme="majorBidi" w:cstheme="majorBidi"/>
                              <w:color w:val="156082" w:themeColor="accent1"/>
                              <w:sz w:val="24"/>
                              <w:szCs w:val="24"/>
                            </w:rPr>
                          </w:pPr>
                          <w:sdt>
                            <w:sdtPr>
                              <w:rPr>
                                <w:rFonts w:asciiTheme="majorBidi" w:hAnsiTheme="majorBidi" w:cstheme="majorBidi"/>
                                <w:color w:val="156082" w:themeColor="accent1"/>
                                <w:sz w:val="24"/>
                                <w:szCs w:val="24"/>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Pr="00BC1061">
                                <w:rPr>
                                  <w:rFonts w:asciiTheme="majorBidi" w:hAnsiTheme="majorBidi" w:cstheme="majorBidi"/>
                                  <w:color w:val="156082" w:themeColor="accent1"/>
                                  <w:sz w:val="24"/>
                                  <w:szCs w:val="24"/>
                                </w:rPr>
                                <w:t>Alaa Ibrahim Hussein Ibrahim Elattar</w:t>
                              </w:r>
                            </w:sdtContent>
                          </w:sdt>
                        </w:p>
                        <w:p w14:paraId="71B8AC85" w14:textId="04ABB9E7" w:rsidR="00BC1061" w:rsidRPr="00BC1061" w:rsidRDefault="00BC1061">
                          <w:pPr>
                            <w:pStyle w:val="NoSpacing"/>
                            <w:rPr>
                              <w:rFonts w:asciiTheme="majorBidi" w:hAnsiTheme="majorBidi" w:cstheme="majorBidi"/>
                              <w:caps/>
                              <w:color w:val="595959" w:themeColor="text1" w:themeTint="A6"/>
                              <w:sz w:val="24"/>
                              <w:szCs w:val="24"/>
                            </w:rPr>
                          </w:pPr>
                          <w:sdt>
                            <w:sdtPr>
                              <w:rPr>
                                <w:rFonts w:asciiTheme="majorBidi" w:hAnsiTheme="majorBidi" w:cstheme="majorBidi"/>
                                <w:caps/>
                                <w:color w:val="595959" w:themeColor="text1" w:themeTint="A6"/>
                                <w:sz w:val="24"/>
                                <w:szCs w:val="24"/>
                              </w:rPr>
                              <w:alias w:val="Company"/>
                              <w:tag w:val=""/>
                              <w:id w:val="1558814826"/>
                              <w:dataBinding w:prefixMappings="xmlns:ns0='http://schemas.openxmlformats.org/officeDocument/2006/extended-properties' " w:xpath="/ns0:Properties[1]/ns0:Company[1]" w:storeItemID="{6668398D-A668-4E3E-A5EB-62B293D839F1}"/>
                              <w:text/>
                            </w:sdtPr>
                            <w:sdtContent>
                              <w:r w:rsidRPr="00BC1061">
                                <w:rPr>
                                  <w:rFonts w:asciiTheme="majorBidi" w:hAnsiTheme="majorBidi" w:cstheme="majorBidi"/>
                                  <w:caps/>
                                  <w:color w:val="595959" w:themeColor="text1" w:themeTint="A6"/>
                                  <w:sz w:val="24"/>
                                  <w:szCs w:val="24"/>
                                </w:rPr>
                                <w:t>Ain shams univeristy</w:t>
                              </w:r>
                            </w:sdtContent>
                          </w:sdt>
                        </w:p>
                        <w:p w14:paraId="733F17CC" w14:textId="6829C817" w:rsidR="00BC1061" w:rsidRPr="00BC1061" w:rsidRDefault="00BC1061">
                          <w:pPr>
                            <w:pStyle w:val="NoSpacing"/>
                            <w:rPr>
                              <w:rFonts w:asciiTheme="majorBidi" w:hAnsiTheme="majorBidi" w:cstheme="majorBidi"/>
                              <w:caps/>
                              <w:color w:val="595959" w:themeColor="text1" w:themeTint="A6"/>
                              <w:sz w:val="24"/>
                              <w:szCs w:val="24"/>
                            </w:rPr>
                          </w:pPr>
                          <w:r w:rsidRPr="00BC1061">
                            <w:rPr>
                              <w:rFonts w:asciiTheme="majorBidi" w:hAnsiTheme="majorBidi" w:cstheme="majorBidi"/>
                              <w:caps/>
                              <w:color w:val="595959" w:themeColor="text1" w:themeTint="A6"/>
                              <w:sz w:val="24"/>
                              <w:szCs w:val="24"/>
                            </w:rPr>
                            <w:t>Medical Intern</w:t>
                          </w:r>
                        </w:p>
                        <w:p w14:paraId="37A39278" w14:textId="04035344" w:rsidR="00BC1061" w:rsidRPr="00BC1061" w:rsidRDefault="00BC1061">
                          <w:pPr>
                            <w:pStyle w:val="NoSpacing"/>
                            <w:rPr>
                              <w:rFonts w:asciiTheme="majorBidi" w:hAnsiTheme="majorBidi" w:cstheme="majorBidi"/>
                              <w:caps/>
                              <w:color w:val="595959" w:themeColor="text1" w:themeTint="A6"/>
                              <w:sz w:val="24"/>
                              <w:szCs w:val="24"/>
                            </w:rPr>
                          </w:pPr>
                          <w:r w:rsidRPr="00BC1061">
                            <w:rPr>
                              <w:rFonts w:asciiTheme="majorBidi" w:hAnsiTheme="majorBidi" w:cstheme="majorBidi"/>
                              <w:caps/>
                              <w:color w:val="595959" w:themeColor="text1" w:themeTint="A6"/>
                              <w:sz w:val="24"/>
                              <w:szCs w:val="24"/>
                            </w:rPr>
                            <w:t>mobile: 01270694692</w:t>
                          </w:r>
                        </w:p>
                        <w:p w14:paraId="5DB2D151" w14:textId="4FF557FC" w:rsidR="00BC1061" w:rsidRPr="00BC1061" w:rsidRDefault="00BC1061">
                          <w:pPr>
                            <w:pStyle w:val="NoSpacing"/>
                            <w:rPr>
                              <w:rFonts w:asciiTheme="majorBidi" w:hAnsiTheme="majorBidi" w:cstheme="majorBidi"/>
                              <w:caps/>
                              <w:color w:val="595959" w:themeColor="text1" w:themeTint="A6"/>
                              <w:sz w:val="24"/>
                              <w:szCs w:val="24"/>
                            </w:rPr>
                          </w:pPr>
                          <w:r w:rsidRPr="00BC1061">
                            <w:rPr>
                              <w:rFonts w:asciiTheme="majorBidi" w:hAnsiTheme="majorBidi" w:cstheme="majorBidi"/>
                              <w:caps/>
                              <w:color w:val="595959" w:themeColor="text1" w:themeTint="A6"/>
                              <w:sz w:val="24"/>
                              <w:szCs w:val="24"/>
                            </w:rPr>
                            <w:t xml:space="preserve">Email: </w:t>
                          </w:r>
                          <w:hyperlink r:id="rId9" w:history="1">
                            <w:r w:rsidRPr="00BC1061">
                              <w:rPr>
                                <w:rStyle w:val="Hyperlink"/>
                                <w:rFonts w:asciiTheme="majorBidi" w:hAnsiTheme="majorBidi" w:cstheme="majorBidi"/>
                                <w:caps/>
                                <w:sz w:val="24"/>
                                <w:szCs w:val="24"/>
                              </w:rPr>
                              <w:t>emp18.alaa.i.elattar@gmail.com</w:t>
                            </w:r>
                          </w:hyperlink>
                        </w:p>
                        <w:p w14:paraId="570737D1" w14:textId="13E87B4E" w:rsidR="00BC1061" w:rsidRPr="00BC1061" w:rsidRDefault="00BC1061">
                          <w:pPr>
                            <w:pStyle w:val="NoSpacing"/>
                            <w:rPr>
                              <w:rFonts w:asciiTheme="majorBidi" w:hAnsiTheme="majorBidi" w:cstheme="majorBidi"/>
                              <w:caps/>
                              <w:color w:val="595959" w:themeColor="text1" w:themeTint="A6"/>
                              <w:sz w:val="24"/>
                              <w:szCs w:val="24"/>
                            </w:rPr>
                          </w:pPr>
                          <w:r w:rsidRPr="00BC1061">
                            <w:rPr>
                              <w:rFonts w:asciiTheme="majorBidi" w:hAnsiTheme="majorBidi" w:cstheme="majorBidi"/>
                              <w:caps/>
                              <w:color w:val="595959" w:themeColor="text1" w:themeTint="A6"/>
                              <w:sz w:val="24"/>
                              <w:szCs w:val="24"/>
                            </w:rPr>
                            <w:t xml:space="preserve">wave one </w:t>
                          </w:r>
                        </w:p>
                        <w:p w14:paraId="4CE89922" w14:textId="77777777" w:rsidR="00BC1061" w:rsidRDefault="00BC1061">
                          <w:pPr>
                            <w:pStyle w:val="NoSpacing"/>
                            <w:rPr>
                              <w:color w:val="595959" w:themeColor="text1" w:themeTint="A6"/>
                              <w:sz w:val="20"/>
                              <w:szCs w:val="20"/>
                            </w:rPr>
                          </w:pPr>
                        </w:p>
                      </w:txbxContent>
                    </v:textbox>
                    <w10:wrap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05340A57" wp14:editId="1ECD3FB2">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4114800" cy="1473200"/>
                    <wp:effectExtent l="0" t="0" r="0" b="12700"/>
                    <wp:wrapNone/>
                    <wp:docPr id="1" name="Text Box 3"/>
                    <wp:cNvGraphicFramePr/>
                    <a:graphic xmlns:a="http://schemas.openxmlformats.org/drawingml/2006/main">
                      <a:graphicData uri="http://schemas.microsoft.com/office/word/2010/wordprocessingShape">
                        <wps:wsp>
                          <wps:cNvSpPr txBox="1"/>
                          <wps:spPr>
                            <a:xfrm>
                              <a:off x="0" y="0"/>
                              <a:ext cx="4114800" cy="1473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4D01D219" w14:textId="41EE28A7" w:rsidR="00BC1061" w:rsidRPr="00BC1061" w:rsidRDefault="00BC1061">
                                <w:pPr>
                                  <w:pStyle w:val="NoSpacing"/>
                                  <w:rPr>
                                    <w:rFonts w:asciiTheme="majorBidi" w:eastAsiaTheme="majorEastAsia" w:hAnsiTheme="majorBidi" w:cstheme="majorBidi"/>
                                    <w:color w:val="262626" w:themeColor="text1" w:themeTint="D9"/>
                                    <w:sz w:val="40"/>
                                    <w:szCs w:val="40"/>
                                  </w:rPr>
                                </w:pPr>
                                <w:sdt>
                                  <w:sdtPr>
                                    <w:rPr>
                                      <w:rFonts w:asciiTheme="majorBidi" w:eastAsiaTheme="majorEastAsia" w:hAnsiTheme="majorBidi" w:cstheme="majorBidi"/>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BC1061">
                                      <w:rPr>
                                        <w:rFonts w:asciiTheme="majorBidi" w:eastAsiaTheme="majorEastAsia" w:hAnsiTheme="majorBidi" w:cstheme="majorBidi"/>
                                        <w:color w:val="262626" w:themeColor="text1" w:themeTint="D9"/>
                                        <w:sz w:val="40"/>
                                        <w:szCs w:val="40"/>
                                      </w:rPr>
                                      <w:t>Shock Index and Serum Lactate as Predictors of In-Hospital Mortality in Polytrauma Patients</w:t>
                                    </w:r>
                                  </w:sdtContent>
                                </w:sdt>
                              </w:p>
                              <w:p w14:paraId="59E5F5BA" w14:textId="1453BB7E" w:rsidR="00BC1061" w:rsidRPr="00BC1061" w:rsidRDefault="00BC1061">
                                <w:pPr>
                                  <w:spacing w:before="120"/>
                                  <w:rPr>
                                    <w:rFonts w:asciiTheme="majorBidi" w:hAnsiTheme="majorBidi" w:cstheme="majorBidi"/>
                                    <w:color w:val="404040" w:themeColor="text1" w:themeTint="BF"/>
                                    <w:sz w:val="36"/>
                                    <w:szCs w:val="36"/>
                                  </w:rPr>
                                </w:pPr>
                                <w:sdt>
                                  <w:sdtPr>
                                    <w:rPr>
                                      <w:rFonts w:asciiTheme="majorBidi" w:hAnsiTheme="majorBidi" w:cstheme="majorBidi"/>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BC1061">
                                      <w:rPr>
                                        <w:rFonts w:asciiTheme="majorBidi" w:hAnsiTheme="majorBidi" w:cstheme="majorBidi"/>
                                        <w:color w:val="404040" w:themeColor="text1" w:themeTint="BF"/>
                                        <w:sz w:val="36"/>
                                        <w:szCs w:val="36"/>
                                      </w:rPr>
                                      <w:t>A Prospective Cohort Study</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05340A57" id="Text Box 3" o:spid="_x0000_s1056" type="#_x0000_t202" style="position:absolute;margin-left:0;margin-top:0;width:324pt;height:116pt;z-index:251660288;visibility:visible;mso-wrap-style:square;mso-width-percent:0;mso-height-percent:0;mso-left-percent:420;mso-top-percent:175;mso-wrap-distance-left:9pt;mso-wrap-distance-top:0;mso-wrap-distance-right:9pt;mso-wrap-distance-bottom:0;mso-position-horizontal-relative:page;mso-position-vertical-relative:page;mso-width-percent: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" filled="f" stroked="f" strokeweight=".5pt">
                    <v:textbox inset="0,0,0,0">
                      <w:txbxContent>
                        <w:p w14:paraId="4D01D219" w14:textId="41EE28A7" w:rsidR="00BC1061" w:rsidRPr="00BC1061" w:rsidRDefault="00BC1061">
                          <w:pPr>
                            <w:pStyle w:val="NoSpacing"/>
                            <w:rPr>
                              <w:rFonts w:asciiTheme="majorBidi" w:eastAsiaTheme="majorEastAsia" w:hAnsiTheme="majorBidi" w:cstheme="majorBidi"/>
                              <w:color w:val="262626" w:themeColor="text1" w:themeTint="D9"/>
                              <w:sz w:val="40"/>
                              <w:szCs w:val="40"/>
                            </w:rPr>
                          </w:pPr>
                          <w:sdt>
                            <w:sdtPr>
                              <w:rPr>
                                <w:rFonts w:asciiTheme="majorBidi" w:eastAsiaTheme="majorEastAsia" w:hAnsiTheme="majorBidi" w:cstheme="majorBidi"/>
                                <w:color w:val="262626" w:themeColor="text1" w:themeTint="D9"/>
                                <w:sz w:val="40"/>
                                <w:szCs w:val="40"/>
                              </w:rPr>
                              <w:alias w:val="Title"/>
                              <w:tag w:val=""/>
                              <w:id w:val="-705018352"/>
                              <w:dataBinding w:prefixMappings="xmlns:ns0='http://purl.org/dc/elements/1.1/' xmlns:ns1='http://schemas.openxmlformats.org/package/2006/metadata/core-properties' " w:xpath="/ns1:coreProperties[1]/ns0:title[1]" w:storeItemID="{6C3C8BC8-F283-45AE-878A-BAB7291924A1}"/>
                              <w:text/>
                            </w:sdtPr>
                            <w:sdtContent>
                              <w:r w:rsidRPr="00BC1061">
                                <w:rPr>
                                  <w:rFonts w:asciiTheme="majorBidi" w:eastAsiaTheme="majorEastAsia" w:hAnsiTheme="majorBidi" w:cstheme="majorBidi"/>
                                  <w:color w:val="262626" w:themeColor="text1" w:themeTint="D9"/>
                                  <w:sz w:val="40"/>
                                  <w:szCs w:val="40"/>
                                </w:rPr>
                                <w:t>Shock Index and Serum Lactate as Predictors of In-Hospital Mortality in Polytrauma Patients</w:t>
                              </w:r>
                            </w:sdtContent>
                          </w:sdt>
                        </w:p>
                        <w:p w14:paraId="59E5F5BA" w14:textId="1453BB7E" w:rsidR="00BC1061" w:rsidRPr="00BC1061" w:rsidRDefault="00BC1061">
                          <w:pPr>
                            <w:spacing w:before="120"/>
                            <w:rPr>
                              <w:rFonts w:asciiTheme="majorBidi" w:hAnsiTheme="majorBidi" w:cstheme="majorBidi"/>
                              <w:color w:val="404040" w:themeColor="text1" w:themeTint="BF"/>
                              <w:sz w:val="36"/>
                              <w:szCs w:val="36"/>
                            </w:rPr>
                          </w:pPr>
                          <w:sdt>
                            <w:sdtPr>
                              <w:rPr>
                                <w:rFonts w:asciiTheme="majorBidi" w:hAnsiTheme="majorBidi" w:cstheme="majorBidi"/>
                                <w:color w:val="404040" w:themeColor="text1" w:themeTint="BF"/>
                                <w:sz w:val="36"/>
                                <w:szCs w:val="36"/>
                              </w:rPr>
                              <w:alias w:val="Subtitle"/>
                              <w:tag w:val=""/>
                              <w:id w:val="-1148361611"/>
                              <w:dataBinding w:prefixMappings="xmlns:ns0='http://purl.org/dc/elements/1.1/' xmlns:ns1='http://schemas.openxmlformats.org/package/2006/metadata/core-properties' " w:xpath="/ns1:coreProperties[1]/ns0:subject[1]" w:storeItemID="{6C3C8BC8-F283-45AE-878A-BAB7291924A1}"/>
                              <w:text/>
                            </w:sdtPr>
                            <w:sdtContent>
                              <w:r w:rsidRPr="00BC1061">
                                <w:rPr>
                                  <w:rFonts w:asciiTheme="majorBidi" w:hAnsiTheme="majorBidi" w:cstheme="majorBidi"/>
                                  <w:color w:val="404040" w:themeColor="text1" w:themeTint="BF"/>
                                  <w:sz w:val="36"/>
                                  <w:szCs w:val="36"/>
                                </w:rPr>
                                <w:t>A Prospective Cohort Study</w:t>
                              </w:r>
                            </w:sdtContent>
                          </w:sdt>
                        </w:p>
                      </w:txbxContent>
                    </v:textbox>
                    <w10:wrap anchorx="page" anchory="page"/>
                  </v:shape>
                </w:pict>
              </mc:Fallback>
            </mc:AlternateContent>
          </w:r>
          <w:r>
            <w:rPr>
              <w:rFonts w:ascii="Times New Roman" w:eastAsia="Aptos" w:hAnsi="Times New Roman" w:cs="Times New Roman"/>
              <w:b/>
              <w:bCs/>
              <w:sz w:val="32"/>
              <w:szCs w:val="32"/>
            </w:rPr>
            <w:br w:type="page"/>
          </w:r>
        </w:p>
      </w:sdtContent>
    </w:sdt>
    <w:p w14:paraId="17A7EEC6" w14:textId="1E66C984" w:rsidR="000846B5" w:rsidRPr="000846B5" w:rsidRDefault="000846B5" w:rsidP="000846B5">
      <w:pPr>
        <w:rPr>
          <w:rFonts w:ascii="Times New Roman" w:eastAsia="Aptos" w:hAnsi="Times New Roman" w:cs="Times New Roman"/>
          <w:b/>
          <w:bCs/>
          <w:sz w:val="32"/>
          <w:szCs w:val="32"/>
        </w:rPr>
      </w:pPr>
      <w:bookmarkStart w:id="1" w:name="_Hlk224647356"/>
      <w:r w:rsidRPr="000846B5">
        <w:rPr>
          <w:rFonts w:ascii="Times New Roman" w:eastAsia="Aptos" w:hAnsi="Times New Roman" w:cs="Times New Roman"/>
          <w:b/>
          <w:bCs/>
          <w:sz w:val="32"/>
          <w:szCs w:val="32"/>
        </w:rPr>
        <w:lastRenderedPageBreak/>
        <w:t xml:space="preserve">Shock </w:t>
      </w:r>
      <w:r w:rsidR="00BC1061">
        <w:rPr>
          <w:rFonts w:ascii="Times New Roman" w:eastAsia="Aptos" w:hAnsi="Times New Roman" w:cs="Times New Roman"/>
          <w:b/>
          <w:bCs/>
          <w:sz w:val="32"/>
          <w:szCs w:val="32"/>
        </w:rPr>
        <w:t>I</w:t>
      </w:r>
      <w:r w:rsidRPr="000846B5">
        <w:rPr>
          <w:rFonts w:ascii="Times New Roman" w:eastAsia="Aptos" w:hAnsi="Times New Roman" w:cs="Times New Roman"/>
          <w:b/>
          <w:bCs/>
          <w:sz w:val="32"/>
          <w:szCs w:val="32"/>
        </w:rPr>
        <w:t xml:space="preserve">ndex and </w:t>
      </w:r>
      <w:r w:rsidR="00BC1061">
        <w:rPr>
          <w:rFonts w:ascii="Times New Roman" w:eastAsia="Aptos" w:hAnsi="Times New Roman" w:cs="Times New Roman"/>
          <w:b/>
          <w:bCs/>
          <w:sz w:val="32"/>
          <w:szCs w:val="32"/>
        </w:rPr>
        <w:t>S</w:t>
      </w:r>
      <w:r w:rsidRPr="000846B5">
        <w:rPr>
          <w:rFonts w:ascii="Times New Roman" w:eastAsia="Aptos" w:hAnsi="Times New Roman" w:cs="Times New Roman"/>
          <w:b/>
          <w:bCs/>
          <w:sz w:val="32"/>
          <w:szCs w:val="32"/>
        </w:rPr>
        <w:t xml:space="preserve">erum </w:t>
      </w:r>
      <w:r w:rsidR="00BC1061">
        <w:rPr>
          <w:rFonts w:ascii="Times New Roman" w:eastAsia="Aptos" w:hAnsi="Times New Roman" w:cs="Times New Roman"/>
          <w:b/>
          <w:bCs/>
          <w:sz w:val="32"/>
          <w:szCs w:val="32"/>
        </w:rPr>
        <w:t>L</w:t>
      </w:r>
      <w:r w:rsidRPr="000846B5">
        <w:rPr>
          <w:rFonts w:ascii="Times New Roman" w:eastAsia="Aptos" w:hAnsi="Times New Roman" w:cs="Times New Roman"/>
          <w:b/>
          <w:bCs/>
          <w:sz w:val="32"/>
          <w:szCs w:val="32"/>
        </w:rPr>
        <w:t xml:space="preserve">actate as </w:t>
      </w:r>
      <w:r w:rsidR="00BC1061">
        <w:rPr>
          <w:rFonts w:ascii="Times New Roman" w:eastAsia="Aptos" w:hAnsi="Times New Roman" w:cs="Times New Roman"/>
          <w:b/>
          <w:bCs/>
          <w:sz w:val="32"/>
          <w:szCs w:val="32"/>
        </w:rPr>
        <w:t>P</w:t>
      </w:r>
      <w:r w:rsidRPr="000846B5">
        <w:rPr>
          <w:rFonts w:ascii="Times New Roman" w:eastAsia="Aptos" w:hAnsi="Times New Roman" w:cs="Times New Roman"/>
          <w:b/>
          <w:bCs/>
          <w:sz w:val="32"/>
          <w:szCs w:val="32"/>
        </w:rPr>
        <w:t xml:space="preserve">redictors of </w:t>
      </w:r>
      <w:r w:rsidR="00BC1061">
        <w:rPr>
          <w:rFonts w:ascii="Times New Roman" w:eastAsia="Aptos" w:hAnsi="Times New Roman" w:cs="Times New Roman"/>
          <w:b/>
          <w:bCs/>
          <w:sz w:val="32"/>
          <w:szCs w:val="32"/>
        </w:rPr>
        <w:t>I</w:t>
      </w:r>
      <w:r w:rsidR="007E0A40">
        <w:rPr>
          <w:rFonts w:ascii="Times New Roman" w:eastAsia="Aptos" w:hAnsi="Times New Roman" w:cs="Times New Roman"/>
          <w:b/>
          <w:bCs/>
          <w:sz w:val="32"/>
          <w:szCs w:val="32"/>
        </w:rPr>
        <w:t>n-</w:t>
      </w:r>
      <w:r w:rsidR="00BC1061">
        <w:rPr>
          <w:rFonts w:ascii="Times New Roman" w:eastAsia="Aptos" w:hAnsi="Times New Roman" w:cs="Times New Roman"/>
          <w:b/>
          <w:bCs/>
          <w:sz w:val="32"/>
          <w:szCs w:val="32"/>
        </w:rPr>
        <w:t>H</w:t>
      </w:r>
      <w:r w:rsidR="007E0A40">
        <w:rPr>
          <w:rFonts w:ascii="Times New Roman" w:eastAsia="Aptos" w:hAnsi="Times New Roman" w:cs="Times New Roman"/>
          <w:b/>
          <w:bCs/>
          <w:sz w:val="32"/>
          <w:szCs w:val="32"/>
        </w:rPr>
        <w:t xml:space="preserve">ospital </w:t>
      </w:r>
      <w:r w:rsidR="00BC1061">
        <w:rPr>
          <w:rFonts w:ascii="Times New Roman" w:eastAsia="Aptos" w:hAnsi="Times New Roman" w:cs="Times New Roman"/>
          <w:b/>
          <w:bCs/>
          <w:sz w:val="32"/>
          <w:szCs w:val="32"/>
        </w:rPr>
        <w:t>M</w:t>
      </w:r>
      <w:r w:rsidRPr="000846B5">
        <w:rPr>
          <w:rFonts w:ascii="Times New Roman" w:eastAsia="Aptos" w:hAnsi="Times New Roman" w:cs="Times New Roman"/>
          <w:b/>
          <w:bCs/>
          <w:sz w:val="32"/>
          <w:szCs w:val="32"/>
        </w:rPr>
        <w:t xml:space="preserve">ortality in </w:t>
      </w:r>
      <w:r w:rsidR="00BC1061">
        <w:rPr>
          <w:rFonts w:ascii="Times New Roman" w:eastAsia="Aptos" w:hAnsi="Times New Roman" w:cs="Times New Roman"/>
          <w:b/>
          <w:bCs/>
          <w:sz w:val="32"/>
          <w:szCs w:val="32"/>
        </w:rPr>
        <w:t>P</w:t>
      </w:r>
      <w:r w:rsidRPr="000846B5">
        <w:rPr>
          <w:rFonts w:ascii="Times New Roman" w:eastAsia="Aptos" w:hAnsi="Times New Roman" w:cs="Times New Roman"/>
          <w:b/>
          <w:bCs/>
          <w:sz w:val="32"/>
          <w:szCs w:val="32"/>
        </w:rPr>
        <w:t xml:space="preserve">olytrauma </w:t>
      </w:r>
      <w:r w:rsidR="00BC1061">
        <w:rPr>
          <w:rFonts w:ascii="Times New Roman" w:eastAsia="Aptos" w:hAnsi="Times New Roman" w:cs="Times New Roman"/>
          <w:b/>
          <w:bCs/>
          <w:sz w:val="32"/>
          <w:szCs w:val="32"/>
        </w:rPr>
        <w:t>P</w:t>
      </w:r>
      <w:r w:rsidRPr="000846B5">
        <w:rPr>
          <w:rFonts w:ascii="Times New Roman" w:eastAsia="Aptos" w:hAnsi="Times New Roman" w:cs="Times New Roman"/>
          <w:b/>
          <w:bCs/>
          <w:sz w:val="32"/>
          <w:szCs w:val="32"/>
        </w:rPr>
        <w:t>atients</w:t>
      </w:r>
      <w:bookmarkEnd w:id="1"/>
      <w:r w:rsidRPr="000846B5">
        <w:rPr>
          <w:rFonts w:ascii="Times New Roman" w:eastAsia="Aptos" w:hAnsi="Times New Roman" w:cs="Times New Roman"/>
          <w:b/>
          <w:bCs/>
          <w:sz w:val="32"/>
          <w:szCs w:val="32"/>
        </w:rPr>
        <w:t xml:space="preserve">: </w:t>
      </w:r>
      <w:r w:rsidR="00BC1061">
        <w:rPr>
          <w:rFonts w:ascii="Times New Roman" w:eastAsia="Aptos" w:hAnsi="Times New Roman" w:cs="Times New Roman"/>
          <w:b/>
          <w:bCs/>
          <w:sz w:val="32"/>
          <w:szCs w:val="32"/>
        </w:rPr>
        <w:t>A</w:t>
      </w:r>
      <w:r w:rsidRPr="000846B5">
        <w:rPr>
          <w:rFonts w:ascii="Times New Roman" w:eastAsia="Aptos" w:hAnsi="Times New Roman" w:cs="Times New Roman"/>
          <w:b/>
          <w:bCs/>
          <w:sz w:val="32"/>
          <w:szCs w:val="32"/>
        </w:rPr>
        <w:t xml:space="preserve"> </w:t>
      </w:r>
      <w:r w:rsidR="00BC1061">
        <w:rPr>
          <w:rFonts w:ascii="Times New Roman" w:eastAsia="Aptos" w:hAnsi="Times New Roman" w:cs="Times New Roman"/>
          <w:b/>
          <w:bCs/>
          <w:sz w:val="32"/>
          <w:szCs w:val="32"/>
        </w:rPr>
        <w:t>P</w:t>
      </w:r>
      <w:r w:rsidRPr="000846B5">
        <w:rPr>
          <w:rFonts w:ascii="Times New Roman" w:eastAsia="Aptos" w:hAnsi="Times New Roman" w:cs="Times New Roman"/>
          <w:b/>
          <w:bCs/>
          <w:sz w:val="32"/>
          <w:szCs w:val="32"/>
        </w:rPr>
        <w:t xml:space="preserve">rospective </w:t>
      </w:r>
      <w:r w:rsidR="00BC1061">
        <w:rPr>
          <w:rFonts w:ascii="Times New Roman" w:eastAsia="Aptos" w:hAnsi="Times New Roman" w:cs="Times New Roman"/>
          <w:b/>
          <w:bCs/>
          <w:sz w:val="32"/>
          <w:szCs w:val="32"/>
        </w:rPr>
        <w:t>C</w:t>
      </w:r>
      <w:r w:rsidRPr="000846B5">
        <w:rPr>
          <w:rFonts w:ascii="Times New Roman" w:eastAsia="Aptos" w:hAnsi="Times New Roman" w:cs="Times New Roman"/>
          <w:b/>
          <w:bCs/>
          <w:sz w:val="32"/>
          <w:szCs w:val="32"/>
        </w:rPr>
        <w:t xml:space="preserve">ohort </w:t>
      </w:r>
      <w:r w:rsidR="00BC1061">
        <w:rPr>
          <w:rFonts w:ascii="Times New Roman" w:eastAsia="Aptos" w:hAnsi="Times New Roman" w:cs="Times New Roman"/>
          <w:b/>
          <w:bCs/>
          <w:sz w:val="32"/>
          <w:szCs w:val="32"/>
        </w:rPr>
        <w:t>S</w:t>
      </w:r>
      <w:r w:rsidRPr="000846B5">
        <w:rPr>
          <w:rFonts w:ascii="Times New Roman" w:eastAsia="Aptos" w:hAnsi="Times New Roman" w:cs="Times New Roman"/>
          <w:b/>
          <w:bCs/>
          <w:sz w:val="32"/>
          <w:szCs w:val="32"/>
        </w:rPr>
        <w:t>tudy</w:t>
      </w:r>
    </w:p>
    <w:p w14:paraId="207FED9C" w14:textId="77777777" w:rsidR="000846B5" w:rsidRPr="000846B5" w:rsidRDefault="000846B5" w:rsidP="000846B5">
      <w:pPr>
        <w:numPr>
          <w:ilvl w:val="0"/>
          <w:numId w:val="1"/>
        </w:numPr>
        <w:contextualSpacing/>
        <w:rPr>
          <w:rFonts w:ascii="Times New Roman" w:eastAsia="Aptos" w:hAnsi="Times New Roman" w:cs="Times New Roman"/>
          <w:b/>
          <w:bCs/>
          <w:sz w:val="32"/>
          <w:szCs w:val="32"/>
        </w:rPr>
      </w:pPr>
      <w:r w:rsidRPr="000846B5">
        <w:rPr>
          <w:rFonts w:ascii="Times New Roman" w:eastAsia="Aptos" w:hAnsi="Times New Roman" w:cs="Times New Roman"/>
          <w:b/>
          <w:bCs/>
          <w:sz w:val="32"/>
          <w:szCs w:val="32"/>
        </w:rPr>
        <w:t>Introduction</w:t>
      </w:r>
    </w:p>
    <w:p w14:paraId="66CB3EAE" w14:textId="77777777" w:rsidR="000846B5" w:rsidRPr="000846B5" w:rsidRDefault="000846B5" w:rsidP="000846B5">
      <w:pPr>
        <w:numPr>
          <w:ilvl w:val="0"/>
          <w:numId w:val="2"/>
        </w:numPr>
        <w:contextualSpacing/>
        <w:rPr>
          <w:rFonts w:ascii="Times New Roman" w:eastAsia="Aptos" w:hAnsi="Times New Roman" w:cs="Times New Roman"/>
          <w:b/>
          <w:bCs/>
          <w:sz w:val="32"/>
          <w:szCs w:val="32"/>
        </w:rPr>
      </w:pPr>
      <w:r w:rsidRPr="000846B5">
        <w:rPr>
          <w:rFonts w:ascii="Times New Roman" w:eastAsia="Aptos" w:hAnsi="Times New Roman" w:cs="Times New Roman"/>
          <w:b/>
          <w:bCs/>
          <w:sz w:val="32"/>
          <w:szCs w:val="32"/>
        </w:rPr>
        <w:t>Background/Rationale</w:t>
      </w:r>
    </w:p>
    <w:p w14:paraId="1E307E37" w14:textId="264BD912"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sz w:val="28"/>
          <w:szCs w:val="28"/>
        </w:rPr>
        <w:t xml:space="preserve">Trauma is recognized globally as public health burden due to its high mortality rate. Almost 8% of total annual deaths are due to trauma. Trauma accounts for 4.4 million deaths each year. For young individuals aged 5-29 years, three of the top 5 causes of deaths are trauma-induced. </w:t>
      </w:r>
      <w:sdt>
        <w:sdtPr>
          <w:rPr>
            <w:rFonts w:ascii="Times New Roman" w:eastAsia="Aptos" w:hAnsi="Times New Roman" w:cs="Times New Roman"/>
            <w:color w:val="000000"/>
            <w:sz w:val="28"/>
            <w:szCs w:val="28"/>
          </w:rPr>
          <w:tag w:val="MENDELEY_CITATION_v3_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"/>
          <w:id w:val="1477098757"/>
          <w:placeholder>
            <w:docPart w:val="6CED3E07B9044FB094AA85FBA6B480E4"/>
          </w:placeholder>
        </w:sdtPr>
        <w:sdtContent>
          <w:r w:rsidR="00BC1061" w:rsidRPr="00BC1061">
            <w:rPr>
              <w:rFonts w:ascii="Times New Roman" w:eastAsia="Aptos" w:hAnsi="Times New Roman" w:cs="Times New Roman"/>
              <w:color w:val="000000"/>
              <w:sz w:val="28"/>
              <w:szCs w:val="28"/>
            </w:rPr>
            <w:t>(1)</w:t>
          </w:r>
        </w:sdtContent>
      </w:sdt>
      <w:r w:rsidRPr="000846B5">
        <w:rPr>
          <w:rFonts w:ascii="Times New Roman" w:eastAsia="Aptos" w:hAnsi="Times New Roman" w:cs="Times New Roman"/>
          <w:color w:val="000000"/>
          <w:sz w:val="28"/>
          <w:szCs w:val="28"/>
        </w:rPr>
        <w:t xml:space="preserve"> Therefore, predicting mortality and optimizing survival outcomes is essential to reduce the socioeconomic burden. </w:t>
      </w:r>
    </w:p>
    <w:p w14:paraId="4566D820" w14:textId="2CE817B9"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 xml:space="preserve">Death could occur at any time from the onset of injury. Trauma-induced mortality has a trimodal distribution with the immediate peak occurring within minutes to the first hour of injury, the early peak occurring within 6-8 hours of injury, and the late peak within 1-4 weeks after the injury. Most trauma-induced deaths, the first two peaks, occur at the scene of injury and the emergency department. </w:t>
      </w:r>
      <w:sdt>
        <w:sdtPr>
          <w:rPr>
            <w:rFonts w:ascii="Times New Roman" w:eastAsia="Aptos" w:hAnsi="Times New Roman" w:cs="Times New Roman"/>
            <w:color w:val="000000"/>
            <w:sz w:val="28"/>
            <w:szCs w:val="28"/>
          </w:rPr>
          <w:tag w:val="MENDELEY_CITATION_v3_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"/>
          <w:id w:val="627907379"/>
          <w:placeholder>
            <w:docPart w:val="6CED3E07B9044FB094AA85FBA6B480E4"/>
          </w:placeholder>
        </w:sdtPr>
        <w:sdtContent>
          <w:r w:rsidR="00BC1061" w:rsidRPr="00BC1061">
            <w:rPr>
              <w:rFonts w:ascii="Times New Roman" w:eastAsia="Aptos" w:hAnsi="Times New Roman" w:cs="Times New Roman"/>
              <w:color w:val="000000"/>
              <w:sz w:val="28"/>
              <w:szCs w:val="28"/>
            </w:rPr>
            <w:t>(2)</w:t>
          </w:r>
        </w:sdtContent>
      </w:sdt>
      <w:r w:rsidRPr="000846B5">
        <w:rPr>
          <w:rFonts w:ascii="Times New Roman" w:eastAsia="Aptos" w:hAnsi="Times New Roman" w:cs="Times New Roman"/>
          <w:color w:val="000000"/>
          <w:sz w:val="28"/>
          <w:szCs w:val="28"/>
        </w:rPr>
        <w:t xml:space="preserve">As medicine is advancing and emergency departments are proliferating, the second and third peaks have declined. Nevertheless, still more than 10% of patients die within the early and late peaks.  </w:t>
      </w:r>
      <w:sdt>
        <w:sdtPr>
          <w:rPr>
            <w:rFonts w:ascii="Times New Roman" w:eastAsia="Aptos" w:hAnsi="Times New Roman" w:cs="Times New Roman"/>
            <w:color w:val="000000"/>
            <w:sz w:val="28"/>
            <w:szCs w:val="28"/>
          </w:rPr>
          <w:tag w:val="MENDELEY_CITATION_v3_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"/>
          <w:id w:val="-1968275269"/>
          <w:placeholder>
            <w:docPart w:val="6CED3E07B9044FB094AA85FBA6B480E4"/>
          </w:placeholder>
        </w:sdtPr>
        <w:sdtContent>
          <w:r w:rsidR="00BC1061" w:rsidRPr="00BC1061">
            <w:rPr>
              <w:rFonts w:ascii="Times New Roman" w:eastAsia="Aptos" w:hAnsi="Times New Roman" w:cs="Times New Roman"/>
              <w:color w:val="000000"/>
              <w:sz w:val="28"/>
              <w:szCs w:val="28"/>
            </w:rPr>
            <w:t>(3)</w:t>
          </w:r>
        </w:sdtContent>
      </w:sdt>
      <w:r w:rsidRPr="000846B5">
        <w:rPr>
          <w:rFonts w:ascii="Times New Roman" w:eastAsia="Aptos" w:hAnsi="Times New Roman" w:cs="Times New Roman"/>
          <w:color w:val="000000"/>
          <w:sz w:val="28"/>
          <w:szCs w:val="28"/>
        </w:rPr>
        <w:t xml:space="preserve">Therefore, it is important to implement early measures that can predict mortality in high-risk trauma patients, preventing trauma-related deaths. Such measures are especially important in polytrauma as it is more life threatening. </w:t>
      </w:r>
    </w:p>
    <w:p w14:paraId="157E1CCB" w14:textId="70AB182F"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 xml:space="preserve">Polytrauma is characterized by </w:t>
      </w:r>
      <w:bookmarkStart w:id="2" w:name="_Hlk224168242"/>
      <w:r w:rsidRPr="000846B5">
        <w:rPr>
          <w:rFonts w:ascii="Times New Roman" w:eastAsia="Aptos" w:hAnsi="Times New Roman" w:cs="Times New Roman"/>
          <w:color w:val="000000"/>
          <w:sz w:val="28"/>
          <w:szCs w:val="28"/>
        </w:rPr>
        <w:t>the concurrent or successive involvement of two or more anatomical regions or organ systems resulting from a single traumatic event, necessitating that at least one injury is life-threatening</w:t>
      </w:r>
      <w:bookmarkEnd w:id="2"/>
      <w:r w:rsidRPr="000846B5">
        <w:rPr>
          <w:rFonts w:ascii="Times New Roman" w:eastAsia="Aptos" w:hAnsi="Times New Roman" w:cs="Times New Roman"/>
          <w:color w:val="000000"/>
          <w:sz w:val="28"/>
          <w:szCs w:val="28"/>
        </w:rPr>
        <w:t>.</w:t>
      </w:r>
      <w:sdt>
        <w:sdtPr>
          <w:rPr>
            <w:rFonts w:ascii="Times New Roman" w:eastAsia="Aptos" w:hAnsi="Times New Roman" w:cs="Times New Roman"/>
            <w:color w:val="000000"/>
            <w:sz w:val="28"/>
            <w:szCs w:val="28"/>
          </w:rPr>
          <w:tag w:val="MENDELEY_CITATION_v3_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"/>
          <w:id w:val="789627281"/>
          <w:placeholder>
            <w:docPart w:val="6CED3E07B9044FB094AA85FBA6B480E4"/>
          </w:placeholder>
        </w:sdtPr>
        <w:sdtContent>
          <w:r w:rsidR="00BC1061" w:rsidRPr="00BC1061">
            <w:rPr>
              <w:rFonts w:ascii="Times New Roman" w:eastAsia="Aptos" w:hAnsi="Times New Roman" w:cs="Times New Roman"/>
              <w:color w:val="000000"/>
              <w:sz w:val="28"/>
              <w:szCs w:val="28"/>
            </w:rPr>
            <w:t>(3)</w:t>
          </w:r>
        </w:sdtContent>
      </w:sdt>
      <w:r w:rsidRPr="000846B5">
        <w:rPr>
          <w:rFonts w:ascii="Times New Roman" w:eastAsia="Aptos" w:hAnsi="Times New Roman" w:cs="Times New Roman"/>
          <w:color w:val="000000"/>
          <w:sz w:val="28"/>
          <w:szCs w:val="28"/>
        </w:rPr>
        <w:t xml:space="preserve"> Variables that could predict morbidity and mortality in trauma have long been studied, leading to the development of multiple scoring systems. The most prevalent scores utilized in clinical practice include the Injury Severity Score (ISS), the New Injury Severity Score (NISS), the Revised Trauma Score (RTS), and the Glasgow Coma Scale (GCS). </w:t>
      </w:r>
      <w:sdt>
        <w:sdtPr>
          <w:rPr>
            <w:rFonts w:ascii="Times New Roman" w:eastAsia="Aptos" w:hAnsi="Times New Roman" w:cs="Times New Roman"/>
            <w:color w:val="000000"/>
            <w:sz w:val="28"/>
            <w:szCs w:val="28"/>
          </w:rPr>
          <w:tag w:val="MENDELEY_CITATION_v3_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"/>
          <w:id w:val="816223662"/>
          <w:placeholder>
            <w:docPart w:val="6CED3E07B9044FB094AA85FBA6B480E4"/>
          </w:placeholder>
        </w:sdtPr>
        <w:sdtContent>
          <w:r w:rsidR="00BC1061" w:rsidRPr="00BC1061">
            <w:rPr>
              <w:rFonts w:ascii="Times New Roman" w:eastAsia="Aptos" w:hAnsi="Times New Roman" w:cs="Times New Roman"/>
              <w:color w:val="000000"/>
              <w:sz w:val="28"/>
              <w:szCs w:val="28"/>
            </w:rPr>
            <w:t>(4)</w:t>
          </w:r>
        </w:sdtContent>
      </w:sdt>
      <w:r w:rsidRPr="000846B5">
        <w:rPr>
          <w:rFonts w:ascii="Times New Roman" w:eastAsia="Aptos" w:hAnsi="Times New Roman" w:cs="Times New Roman"/>
          <w:color w:val="000000"/>
          <w:sz w:val="28"/>
          <w:szCs w:val="28"/>
        </w:rPr>
        <w:t xml:space="preserve">These traditional prognostic tools frequently yield inconsistent or imprecise data regarding mortality risk. Furthermore, because some of these metrics are typically determined retrospectively, their delayed availability limits their utility in guiding immediate, real-time clinical decisions during acute resuscitation. </w:t>
      </w:r>
      <w:sdt>
        <w:sdtPr>
          <w:rPr>
            <w:rFonts w:ascii="Times New Roman" w:eastAsia="Aptos" w:hAnsi="Times New Roman" w:cs="Times New Roman"/>
            <w:color w:val="000000"/>
            <w:sz w:val="28"/>
            <w:szCs w:val="28"/>
          </w:rPr>
          <w:tag w:val="MENDELEY_CITATION_v3_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"/>
          <w:id w:val="-1172644251"/>
          <w:placeholder>
            <w:docPart w:val="6CED3E07B9044FB094AA85FBA6B480E4"/>
          </w:placeholder>
        </w:sdtPr>
        <w:sdtContent>
          <w:r w:rsidR="00BC1061" w:rsidRPr="00BC1061">
            <w:rPr>
              <w:rFonts w:ascii="Times New Roman" w:eastAsia="Aptos" w:hAnsi="Times New Roman" w:cs="Times New Roman"/>
              <w:color w:val="000000"/>
              <w:sz w:val="28"/>
              <w:szCs w:val="28"/>
            </w:rPr>
            <w:t>(5)</w:t>
          </w:r>
        </w:sdtContent>
      </w:sdt>
      <w:r w:rsidRPr="000846B5">
        <w:rPr>
          <w:rFonts w:ascii="Times New Roman" w:eastAsia="Aptos" w:hAnsi="Times New Roman" w:cs="Times New Roman"/>
          <w:color w:val="000000"/>
          <w:sz w:val="28"/>
          <w:szCs w:val="28"/>
        </w:rPr>
        <w:t xml:space="preserve"> </w:t>
      </w:r>
    </w:p>
    <w:p w14:paraId="22235112" w14:textId="0A439E84"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 xml:space="preserve">Hence, biochemical markers that reflect a patient’s overall physiological and hemodynamic state have emerged as vital prognostic tools. Serum venous </w:t>
      </w:r>
      <w:r w:rsidRPr="000846B5">
        <w:rPr>
          <w:rFonts w:ascii="Times New Roman" w:eastAsia="Aptos" w:hAnsi="Times New Roman" w:cs="Times New Roman"/>
          <w:color w:val="000000"/>
          <w:sz w:val="28"/>
          <w:szCs w:val="28"/>
        </w:rPr>
        <w:lastRenderedPageBreak/>
        <w:t>lactate is one of the most frequently utilized markers in the emergency department for identifying haemorrhage and shock, as well as predicting clinical outcomes.</w:t>
      </w:r>
      <w:sdt>
        <w:sdtPr>
          <w:rPr>
            <w:rFonts w:ascii="Times New Roman" w:eastAsia="Aptos" w:hAnsi="Times New Roman" w:cs="Times New Roman"/>
            <w:color w:val="000000"/>
            <w:sz w:val="28"/>
            <w:szCs w:val="28"/>
          </w:rPr>
          <w:tag w:val="MENDELEY_CITATION_v3_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"/>
          <w:id w:val="1333326574"/>
          <w:placeholder>
            <w:docPart w:val="6CED3E07B9044FB094AA85FBA6B480E4"/>
          </w:placeholder>
        </w:sdtPr>
        <w:sdtContent>
          <w:r w:rsidR="00BC1061" w:rsidRPr="00BC1061">
            <w:rPr>
              <w:rFonts w:ascii="Times New Roman" w:eastAsia="Aptos" w:hAnsi="Times New Roman" w:cs="Times New Roman"/>
              <w:color w:val="000000"/>
              <w:sz w:val="28"/>
              <w:szCs w:val="28"/>
            </w:rPr>
            <w:t>(5)</w:t>
          </w:r>
        </w:sdtContent>
      </w:sdt>
      <w:r w:rsidRPr="000846B5">
        <w:rPr>
          <w:rFonts w:ascii="Times New Roman" w:eastAsia="Aptos" w:hAnsi="Times New Roman" w:cs="Times New Roman"/>
          <w:color w:val="000000"/>
          <w:sz w:val="28"/>
          <w:szCs w:val="28"/>
        </w:rPr>
        <w:t xml:space="preserve"> Hypovolemic shock from trauma leads to persistent low blood pressure and poor tissue perfusion. To compensate for the lack of oxygen, the body switches to anaerobic metabolism, which produces lactic acid and results in metabolic acidosis.</w:t>
      </w:r>
      <w:sdt>
        <w:sdtPr>
          <w:rPr>
            <w:rFonts w:ascii="Times New Roman" w:eastAsia="Aptos" w:hAnsi="Times New Roman" w:cs="Times New Roman"/>
            <w:color w:val="000000"/>
            <w:sz w:val="28"/>
            <w:szCs w:val="28"/>
          </w:rPr>
          <w:tag w:val="MENDELEY_CITATION_v3_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"/>
          <w:id w:val="-1870139708"/>
          <w:placeholder>
            <w:docPart w:val="6CED3E07B9044FB094AA85FBA6B480E4"/>
          </w:placeholder>
        </w:sdtPr>
        <w:sdtContent>
          <w:r w:rsidR="00BC1061" w:rsidRPr="00BC1061">
            <w:rPr>
              <w:rFonts w:ascii="Times New Roman" w:eastAsia="Aptos" w:hAnsi="Times New Roman" w:cs="Times New Roman"/>
              <w:color w:val="000000"/>
              <w:sz w:val="28"/>
              <w:szCs w:val="28"/>
            </w:rPr>
            <w:t>(6)</w:t>
          </w:r>
        </w:sdtContent>
      </w:sdt>
      <w:r w:rsidRPr="000846B5">
        <w:rPr>
          <w:rFonts w:ascii="Times New Roman" w:eastAsia="Aptos" w:hAnsi="Times New Roman" w:cs="Times New Roman"/>
          <w:color w:val="000000"/>
          <w:sz w:val="28"/>
          <w:szCs w:val="28"/>
        </w:rPr>
        <w:t xml:space="preserve"> Abnormal lactate levels start from serum venous lactate &gt; 2 mmol/L. However, studies have shown that levels ≥ 4 mmol/L are linked to increased mortality. The clinical utility of serum venous lactate early in the emergency department is strengthened by its cost-effectiveness and speed, making it a primary marker for end-organ perfusion and resuscitation efforts.</w:t>
      </w:r>
      <w:sdt>
        <w:sdtPr>
          <w:rPr>
            <w:rFonts w:ascii="Times New Roman" w:eastAsia="Aptos" w:hAnsi="Times New Roman" w:cs="Times New Roman"/>
            <w:color w:val="000000"/>
            <w:sz w:val="28"/>
            <w:szCs w:val="28"/>
          </w:rPr>
          <w:tag w:val="MENDELEY_CITATION_v3_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"/>
          <w:id w:val="-568183245"/>
          <w:placeholder>
            <w:docPart w:val="6CED3E07B9044FB094AA85FBA6B480E4"/>
          </w:placeholder>
        </w:sdtPr>
        <w:sdtContent>
          <w:r w:rsidR="00BC1061" w:rsidRPr="00BC1061">
            <w:rPr>
              <w:rFonts w:ascii="Times New Roman" w:eastAsia="Aptos" w:hAnsi="Times New Roman" w:cs="Times New Roman"/>
              <w:color w:val="000000"/>
              <w:sz w:val="28"/>
              <w:szCs w:val="28"/>
            </w:rPr>
            <w:t>(5)</w:t>
          </w:r>
        </w:sdtContent>
      </w:sdt>
    </w:p>
    <w:p w14:paraId="3FE9D14B" w14:textId="6ED1781D"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Other easily obtained parameters in the emergency department are vital signs like systolic blood pressure (SBP) and heart rate (HR). These traditional vitals are frequently misleading in trauma because they can remain stable during early compensatory physiological mechanisms. Therefore, a superior alternative-the shock index-integrating both SBP and HR, has been proposed</w:t>
      </w:r>
      <w:sdt>
        <w:sdtPr>
          <w:rPr>
            <w:rFonts w:ascii="Times New Roman" w:eastAsia="Aptos" w:hAnsi="Times New Roman" w:cs="Times New Roman"/>
            <w:color w:val="000000"/>
            <w:sz w:val="28"/>
            <w:szCs w:val="28"/>
          </w:rPr>
          <w:tag w:val="MENDELEY_CITATION_v3_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FbHNldmllciBJbmMiLCJ2b2x1bWUiOiIyMjciLCJjb250YWluZXItdGl0bGUtc2hvcnQiOiIifSwiaXNUZW1wb3JhcnkiOmZhbHNlfV19"/>
          <w:id w:val="929247305"/>
          <w:placeholder>
            <w:docPart w:val="6CED3E07B9044FB094AA85FBA6B480E4"/>
          </w:placeholder>
        </w:sdtPr>
        <w:sdtContent>
          <w:r w:rsidR="00BC1061" w:rsidRPr="00BC1061">
            <w:rPr>
              <w:rFonts w:ascii="Times New Roman" w:eastAsia="Aptos" w:hAnsi="Times New Roman" w:cs="Times New Roman"/>
              <w:color w:val="000000"/>
              <w:sz w:val="28"/>
              <w:szCs w:val="28"/>
            </w:rPr>
            <w:t>(7)</w:t>
          </w:r>
        </w:sdtContent>
      </w:sdt>
      <w:r w:rsidRPr="000846B5">
        <w:rPr>
          <w:rFonts w:ascii="Times New Roman" w:eastAsia="Aptos" w:hAnsi="Times New Roman" w:cs="Times New Roman"/>
          <w:color w:val="000000"/>
          <w:sz w:val="28"/>
          <w:szCs w:val="28"/>
        </w:rPr>
        <w:t>. Shock index is defined as the ratio of HR to SBP and has been found to outperform traditional vitals in predicting mortality.</w:t>
      </w:r>
      <w:sdt>
        <w:sdtPr>
          <w:rPr>
            <w:rFonts w:ascii="Times New Roman" w:eastAsia="Aptos" w:hAnsi="Times New Roman" w:cs="Times New Roman"/>
            <w:color w:val="000000"/>
            <w:sz w:val="28"/>
            <w:szCs w:val="28"/>
          </w:rPr>
          <w:tag w:val="MENDELEY_CITATION_v3_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"/>
          <w:id w:val="-1762753140"/>
          <w:placeholder>
            <w:docPart w:val="6CED3E07B9044FB094AA85FBA6B480E4"/>
          </w:placeholder>
        </w:sdtPr>
        <w:sdtContent>
          <w:r w:rsidR="00BC1061" w:rsidRPr="00BC1061">
            <w:rPr>
              <w:rFonts w:ascii="Times New Roman" w:eastAsia="Aptos" w:hAnsi="Times New Roman" w:cs="Times New Roman"/>
              <w:color w:val="000000"/>
              <w:sz w:val="28"/>
              <w:szCs w:val="28"/>
            </w:rPr>
            <w:t>(8)</w:t>
          </w:r>
        </w:sdtContent>
      </w:sdt>
      <w:r w:rsidRPr="000846B5">
        <w:rPr>
          <w:rFonts w:ascii="Times New Roman" w:eastAsia="Aptos" w:hAnsi="Times New Roman" w:cs="Times New Roman"/>
          <w:color w:val="000000"/>
          <w:sz w:val="28"/>
          <w:szCs w:val="28"/>
        </w:rPr>
        <w:t xml:space="preserve"> In the context of trauma, a rising shock index serves as a primary indicator of acute hypovolemia and circulatory collapse, and is consistent with the need for hospitalization, intensive care, mechanical ventilation, and mortality risk.</w:t>
      </w:r>
      <w:sdt>
        <w:sdtPr>
          <w:rPr>
            <w:rFonts w:ascii="Times New Roman" w:eastAsia="Aptos" w:hAnsi="Times New Roman" w:cs="Times New Roman"/>
            <w:color w:val="000000"/>
            <w:sz w:val="28"/>
            <w:szCs w:val="28"/>
          </w:rPr>
          <w:tag w:val="MENDELEY_CITATION_v3_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"/>
          <w:id w:val="1878113902"/>
          <w:placeholder>
            <w:docPart w:val="6CED3E07B9044FB094AA85FBA6B480E4"/>
          </w:placeholder>
        </w:sdtPr>
        <w:sdtContent>
          <w:r w:rsidR="00BC1061" w:rsidRPr="00BC1061">
            <w:rPr>
              <w:rFonts w:ascii="Times New Roman" w:eastAsia="Aptos" w:hAnsi="Times New Roman" w:cs="Times New Roman"/>
              <w:color w:val="000000"/>
              <w:sz w:val="28"/>
              <w:szCs w:val="28"/>
            </w:rPr>
            <w:t>(2)</w:t>
          </w:r>
        </w:sdtContent>
      </w:sdt>
      <w:r w:rsidRPr="000846B5">
        <w:rPr>
          <w:rFonts w:ascii="Times New Roman" w:eastAsia="Aptos" w:hAnsi="Times New Roman" w:cs="Times New Roman"/>
          <w:color w:val="000000"/>
          <w:sz w:val="28"/>
          <w:szCs w:val="28"/>
        </w:rPr>
        <w:t xml:space="preserve"> A shock index value of </w:t>
      </w:r>
      <w:r w:rsidR="000125EA">
        <w:rPr>
          <w:rFonts w:ascii="Times New Roman" w:eastAsia="Aptos" w:hAnsi="Times New Roman" w:cs="Times New Roman"/>
          <w:color w:val="000000"/>
          <w:sz w:val="28"/>
          <w:szCs w:val="28"/>
        </w:rPr>
        <w:t>≥</w:t>
      </w:r>
      <w:r w:rsidRPr="000846B5">
        <w:rPr>
          <w:rFonts w:ascii="Times New Roman" w:eastAsia="Aptos" w:hAnsi="Times New Roman" w:cs="Times New Roman"/>
          <w:color w:val="000000"/>
          <w:sz w:val="28"/>
          <w:szCs w:val="28"/>
        </w:rPr>
        <w:t>0.8, a lower cut off than the usual 0.9, is a more sensitive predictor of haemorrhagic shock and mortality.</w:t>
      </w:r>
      <w:sdt>
        <w:sdtPr>
          <w:rPr>
            <w:rFonts w:ascii="Times New Roman" w:eastAsia="Aptos" w:hAnsi="Times New Roman" w:cs="Times New Roman"/>
            <w:color w:val="000000"/>
            <w:sz w:val="28"/>
            <w:szCs w:val="28"/>
          </w:rPr>
          <w:tag w:val="MENDELEY_CITATION_v3_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FbHNldmllciBJbmMiLCJ2b2x1bWUiOiIyMjciLCJjb250YWluZXItdGl0bGUtc2hvcnQiOiIifSwiaXNUZW1wb3JhcnkiOmZhbHNlfV19"/>
          <w:id w:val="-1247724533"/>
          <w:placeholder>
            <w:docPart w:val="6CED3E07B9044FB094AA85FBA6B480E4"/>
          </w:placeholder>
        </w:sdtPr>
        <w:sdtContent>
          <w:r w:rsidR="00BC1061" w:rsidRPr="00BC1061">
            <w:rPr>
              <w:rFonts w:ascii="Times New Roman" w:eastAsia="Aptos" w:hAnsi="Times New Roman" w:cs="Times New Roman"/>
              <w:color w:val="000000"/>
              <w:sz w:val="28"/>
              <w:szCs w:val="28"/>
            </w:rPr>
            <w:t>(7)</w:t>
          </w:r>
        </w:sdtContent>
      </w:sdt>
    </w:p>
    <w:p w14:paraId="080EF51A" w14:textId="038BC321"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 xml:space="preserve">Early recognition of trauma patients at high risk of mortality is essential to provide timely clinical intervention and improve outcomes. Different studies have evaluated the use of serum lactate and shock index, each separately, as a predictor of mortality in polytrauma patients. </w:t>
      </w:r>
      <w:sdt>
        <w:sdtPr>
          <w:rPr>
            <w:rFonts w:ascii="Times New Roman" w:eastAsia="Aptos" w:hAnsi="Times New Roman" w:cs="Times New Roman"/>
            <w:color w:val="000000"/>
            <w:sz w:val="28"/>
            <w:szCs w:val="28"/>
          </w:rPr>
          <w:tag w:val="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"/>
          <w:id w:val="8643117"/>
          <w:placeholder>
            <w:docPart w:val="6CED3E07B9044FB094AA85FBA6B480E4"/>
          </w:placeholder>
        </w:sdtPr>
        <w:sdtContent>
          <w:r w:rsidR="00BC1061" w:rsidRPr="00BC1061">
            <w:rPr>
              <w:rFonts w:ascii="Times New Roman" w:eastAsia="Aptos" w:hAnsi="Times New Roman" w:cs="Times New Roman"/>
              <w:color w:val="000000"/>
              <w:sz w:val="28"/>
              <w:szCs w:val="28"/>
            </w:rPr>
            <w:t>(5,7–9)</w:t>
          </w:r>
        </w:sdtContent>
      </w:sdt>
      <w:r w:rsidRPr="000846B5">
        <w:rPr>
          <w:rFonts w:ascii="Times New Roman" w:eastAsia="Aptos" w:hAnsi="Times New Roman" w:cs="Times New Roman"/>
          <w:color w:val="000000"/>
          <w:sz w:val="28"/>
          <w:szCs w:val="28"/>
        </w:rPr>
        <w:t xml:space="preserve"> However, few studies have compared both predictors to each other regarding their performance in predicting mortality, nor have they analysed them as a combined score to predict mortality. </w:t>
      </w:r>
    </w:p>
    <w:p w14:paraId="40DDAB88" w14:textId="77777777" w:rsid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 xml:space="preserve">The aim of this study is to evaluate the predictive value of shock index compared to serum lactate in predicting mortality in polytrauma patients as well as assessing their composite value as a predictor of mortality. As both shock index and serum lactate are rapid and easy clinical assessment tools, the study aims to facilitate their usage in triaging polytrauma patients. </w:t>
      </w:r>
    </w:p>
    <w:p w14:paraId="2AB86FBC" w14:textId="77777777" w:rsidR="0070359C" w:rsidRPr="000846B5" w:rsidRDefault="0070359C" w:rsidP="000846B5">
      <w:pPr>
        <w:rPr>
          <w:rFonts w:ascii="Times New Roman" w:eastAsia="Aptos" w:hAnsi="Times New Roman" w:cs="Times New Roman"/>
          <w:color w:val="000000"/>
          <w:sz w:val="28"/>
          <w:szCs w:val="28"/>
        </w:rPr>
      </w:pPr>
    </w:p>
    <w:p w14:paraId="130A4605" w14:textId="77777777" w:rsidR="000846B5" w:rsidRPr="000846B5" w:rsidRDefault="000846B5" w:rsidP="000846B5">
      <w:pPr>
        <w:numPr>
          <w:ilvl w:val="0"/>
          <w:numId w:val="2"/>
        </w:numPr>
        <w:contextualSpacing/>
        <w:rPr>
          <w:rFonts w:ascii="Times New Roman" w:eastAsia="Aptos" w:hAnsi="Times New Roman" w:cs="Times New Roman"/>
          <w:b/>
          <w:bCs/>
          <w:color w:val="000000"/>
          <w:sz w:val="32"/>
          <w:szCs w:val="32"/>
        </w:rPr>
      </w:pPr>
      <w:r w:rsidRPr="000846B5">
        <w:rPr>
          <w:rFonts w:ascii="Times New Roman" w:eastAsia="Aptos" w:hAnsi="Times New Roman" w:cs="Times New Roman"/>
          <w:b/>
          <w:bCs/>
          <w:color w:val="000000"/>
          <w:sz w:val="32"/>
          <w:szCs w:val="32"/>
        </w:rPr>
        <w:lastRenderedPageBreak/>
        <w:t>Objectives</w:t>
      </w:r>
    </w:p>
    <w:p w14:paraId="0C2CD77B" w14:textId="77777777"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-to assess on-admission shock index and serum lactate as predictors for in-hospital mortality in polytrauma</w:t>
      </w:r>
    </w:p>
    <w:p w14:paraId="2F533CDC" w14:textId="77777777"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 xml:space="preserve">-to compare the performance of shock index against serum lactate in predicting in-hospital mortality in polytrauma </w:t>
      </w:r>
    </w:p>
    <w:p w14:paraId="2752A016" w14:textId="77777777"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-to assess the composite value of shock index and serum lactate in predicting in-hospital mortality in polytrauma</w:t>
      </w:r>
    </w:p>
    <w:p w14:paraId="27D42F81" w14:textId="77777777" w:rsidR="000846B5" w:rsidRPr="000846B5" w:rsidRDefault="000846B5" w:rsidP="000846B5">
      <w:pPr>
        <w:numPr>
          <w:ilvl w:val="0"/>
          <w:numId w:val="2"/>
        </w:numPr>
        <w:contextualSpacing/>
        <w:rPr>
          <w:rFonts w:ascii="Times New Roman" w:eastAsia="Aptos" w:hAnsi="Times New Roman" w:cs="Times New Roman"/>
          <w:b/>
          <w:bCs/>
          <w:color w:val="000000"/>
          <w:sz w:val="32"/>
          <w:szCs w:val="32"/>
        </w:rPr>
      </w:pPr>
      <w:r w:rsidRPr="000846B5">
        <w:rPr>
          <w:rFonts w:ascii="Times New Roman" w:eastAsia="Aptos" w:hAnsi="Times New Roman" w:cs="Times New Roman"/>
          <w:b/>
          <w:bCs/>
          <w:color w:val="000000"/>
          <w:sz w:val="32"/>
          <w:szCs w:val="32"/>
        </w:rPr>
        <w:t xml:space="preserve">Null Hypotheses   </w:t>
      </w:r>
    </w:p>
    <w:p w14:paraId="122F3498" w14:textId="77777777"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 There is no association between on-admission shock index or serum lactate and the risk of in-hospital mortality in patients with polytrauma.</w:t>
      </w:r>
    </w:p>
    <w:p w14:paraId="38015EB2" w14:textId="77777777"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 There is no difference between shock index and serum lactate in predicting in-hospital mortality in patients with polytrauma.</w:t>
      </w:r>
    </w:p>
    <w:p w14:paraId="279AA456" w14:textId="77777777"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w:t>
      </w:r>
      <w:r w:rsidRPr="000846B5">
        <w:rPr>
          <w:rFonts w:ascii="Aptos" w:eastAsia="Aptos" w:hAnsi="Aptos" w:cs="Arial"/>
        </w:rPr>
        <w:t xml:space="preserve"> </w:t>
      </w:r>
      <w:r w:rsidRPr="000846B5">
        <w:rPr>
          <w:rFonts w:ascii="Times New Roman" w:eastAsia="Aptos" w:hAnsi="Times New Roman" w:cs="Times New Roman"/>
          <w:color w:val="000000"/>
          <w:sz w:val="28"/>
          <w:szCs w:val="28"/>
        </w:rPr>
        <w:t>The combination of shock index and serum lactate as a composite value does not provide a higher predictive value for in-hospital mortality than either marker used individually.</w:t>
      </w:r>
    </w:p>
    <w:p w14:paraId="729F50A1" w14:textId="77777777" w:rsidR="000846B5" w:rsidRPr="000846B5" w:rsidRDefault="000846B5" w:rsidP="000846B5">
      <w:pPr>
        <w:numPr>
          <w:ilvl w:val="0"/>
          <w:numId w:val="1"/>
        </w:numPr>
        <w:contextualSpacing/>
        <w:rPr>
          <w:rFonts w:ascii="Times New Roman" w:eastAsia="Aptos" w:hAnsi="Times New Roman" w:cs="Times New Roman"/>
          <w:b/>
          <w:bCs/>
          <w:color w:val="000000"/>
          <w:sz w:val="32"/>
          <w:szCs w:val="32"/>
        </w:rPr>
      </w:pPr>
      <w:r w:rsidRPr="000846B5">
        <w:rPr>
          <w:rFonts w:ascii="Times New Roman" w:eastAsia="Aptos" w:hAnsi="Times New Roman" w:cs="Times New Roman"/>
          <w:b/>
          <w:bCs/>
          <w:color w:val="000000"/>
          <w:sz w:val="32"/>
          <w:szCs w:val="32"/>
        </w:rPr>
        <w:t xml:space="preserve">Methods </w:t>
      </w:r>
    </w:p>
    <w:p w14:paraId="64E52513" w14:textId="77777777" w:rsidR="000846B5" w:rsidRPr="000846B5" w:rsidRDefault="000846B5" w:rsidP="000846B5">
      <w:pPr>
        <w:numPr>
          <w:ilvl w:val="0"/>
          <w:numId w:val="2"/>
        </w:numPr>
        <w:contextualSpacing/>
        <w:rPr>
          <w:rFonts w:ascii="Times New Roman" w:eastAsia="Aptos" w:hAnsi="Times New Roman" w:cs="Times New Roman"/>
          <w:b/>
          <w:bCs/>
          <w:color w:val="000000"/>
          <w:sz w:val="32"/>
          <w:szCs w:val="32"/>
        </w:rPr>
      </w:pPr>
      <w:r w:rsidRPr="000846B5">
        <w:rPr>
          <w:rFonts w:ascii="Times New Roman" w:eastAsia="Aptos" w:hAnsi="Times New Roman" w:cs="Times New Roman"/>
          <w:b/>
          <w:bCs/>
          <w:color w:val="000000"/>
          <w:sz w:val="32"/>
          <w:szCs w:val="32"/>
        </w:rPr>
        <w:t>Study Design</w:t>
      </w:r>
    </w:p>
    <w:p w14:paraId="45CC3C05" w14:textId="77777777"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The study will be conducted as a prospective cohort study to evaluate the predictive accuracy of the shock index and serum lactate regarding in-hospital mortality in polytrauma patients.</w:t>
      </w:r>
    </w:p>
    <w:p w14:paraId="472757CB" w14:textId="77777777"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A cohort design is chosen because by following patients forward in time from the point of emergency room admission to discharge or death, a clear temporal sequence between the initial clinical and biochemical markers measured and the subsequent outcome, strengthening the inference of causal association. The decision to use a prospective approach over a retrospective one is due to the unavailability of established cohort data and to ensure real-time data collection upon patient arrival.</w:t>
      </w:r>
    </w:p>
    <w:p w14:paraId="4B5FE7A1" w14:textId="77777777" w:rsidR="000846B5" w:rsidRPr="000846B5" w:rsidRDefault="000846B5" w:rsidP="000846B5">
      <w:pPr>
        <w:numPr>
          <w:ilvl w:val="0"/>
          <w:numId w:val="2"/>
        </w:numPr>
        <w:contextualSpacing/>
        <w:rPr>
          <w:rFonts w:ascii="Times New Roman" w:eastAsia="Aptos" w:hAnsi="Times New Roman" w:cs="Times New Roman"/>
          <w:b/>
          <w:bCs/>
          <w:color w:val="000000"/>
          <w:sz w:val="32"/>
          <w:szCs w:val="32"/>
        </w:rPr>
      </w:pPr>
      <w:r w:rsidRPr="000846B5">
        <w:rPr>
          <w:rFonts w:ascii="Times New Roman" w:eastAsia="Aptos" w:hAnsi="Times New Roman" w:cs="Times New Roman"/>
          <w:b/>
          <w:bCs/>
          <w:color w:val="000000"/>
          <w:sz w:val="32"/>
          <w:szCs w:val="32"/>
        </w:rPr>
        <w:t xml:space="preserve">Study Setting </w:t>
      </w:r>
    </w:p>
    <w:p w14:paraId="3945E002" w14:textId="0BF8958A"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 xml:space="preserve"> A single-centre study will be conducted within the surgery hospital emergency room at Ain Shams University Hospitals. As a major tertiary care centre, it serves as a primary referral facility, aiding in having a diverse and high-volume accessible population. </w:t>
      </w:r>
      <w:r w:rsidR="0074452F">
        <w:rPr>
          <w:rFonts w:ascii="Times New Roman" w:eastAsia="Aptos" w:hAnsi="Times New Roman" w:cs="Times New Roman"/>
          <w:color w:val="000000"/>
          <w:sz w:val="28"/>
          <w:szCs w:val="28"/>
        </w:rPr>
        <w:t>The study duration will be one year.</w:t>
      </w:r>
    </w:p>
    <w:p w14:paraId="48AF825F" w14:textId="77777777" w:rsidR="000846B5" w:rsidRPr="000846B5" w:rsidRDefault="000846B5" w:rsidP="000846B5">
      <w:pPr>
        <w:numPr>
          <w:ilvl w:val="0"/>
          <w:numId w:val="2"/>
        </w:numPr>
        <w:contextualSpacing/>
        <w:rPr>
          <w:rFonts w:ascii="Times New Roman" w:eastAsia="Aptos" w:hAnsi="Times New Roman" w:cs="Times New Roman"/>
          <w:b/>
          <w:bCs/>
          <w:color w:val="000000"/>
          <w:sz w:val="32"/>
          <w:szCs w:val="32"/>
        </w:rPr>
      </w:pPr>
      <w:r w:rsidRPr="000846B5">
        <w:rPr>
          <w:rFonts w:ascii="Times New Roman" w:eastAsia="Aptos" w:hAnsi="Times New Roman" w:cs="Times New Roman"/>
          <w:b/>
          <w:bCs/>
          <w:color w:val="000000"/>
          <w:sz w:val="32"/>
          <w:szCs w:val="32"/>
        </w:rPr>
        <w:lastRenderedPageBreak/>
        <w:t>Participants</w:t>
      </w:r>
    </w:p>
    <w:p w14:paraId="10294198" w14:textId="747BF557"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Participants will be recruited from all polytrauma patients admitted to the emergency department during the study period.</w:t>
      </w:r>
      <w:r w:rsidRPr="000846B5">
        <w:rPr>
          <w:rFonts w:ascii="Google Sans Text" w:eastAsia="Aptos" w:hAnsi="Google Sans Text" w:cs="Arial"/>
          <w:color w:val="303030"/>
          <w:shd w:val="clear" w:color="auto" w:fill="FFFFFF"/>
        </w:rPr>
        <w:t xml:space="preserve"> </w:t>
      </w:r>
      <w:r w:rsidRPr="000846B5">
        <w:rPr>
          <w:rFonts w:ascii="Times New Roman" w:eastAsia="Aptos" w:hAnsi="Times New Roman" w:cs="Times New Roman"/>
          <w:color w:val="000000"/>
          <w:sz w:val="28"/>
          <w:szCs w:val="28"/>
        </w:rPr>
        <w:t>To ensure a representative sample, the study will utilize consecutive sampling. Participants will be followed up throughout their hospital stay and classified based on the clinical outcome, mortality, into survivor group, consisting of patients discharged from the hospital, and non-survivor group, encompassing all cases of in-hospital mortality.</w:t>
      </w:r>
    </w:p>
    <w:p w14:paraId="19C617D9" w14:textId="77777777"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Inclusion criteria</w:t>
      </w:r>
    </w:p>
    <w:p w14:paraId="5B113DBD" w14:textId="053EA205" w:rsidR="00C63BC7" w:rsidRDefault="00C63BC7" w:rsidP="000846B5">
      <w:pPr>
        <w:numPr>
          <w:ilvl w:val="0"/>
          <w:numId w:val="3"/>
        </w:numPr>
        <w:contextualSpacing/>
        <w:rPr>
          <w:rFonts w:ascii="Times New Roman" w:eastAsia="Aptos" w:hAnsi="Times New Roman" w:cs="Times New Roman"/>
          <w:color w:val="000000"/>
          <w:sz w:val="28"/>
          <w:szCs w:val="28"/>
        </w:rPr>
      </w:pPr>
      <w:r>
        <w:rPr>
          <w:rFonts w:ascii="Times New Roman" w:eastAsia="Aptos" w:hAnsi="Times New Roman" w:cs="Times New Roman"/>
          <w:color w:val="000000"/>
          <w:sz w:val="28"/>
          <w:szCs w:val="28"/>
        </w:rPr>
        <w:t>Adult ≥ 18 years</w:t>
      </w:r>
    </w:p>
    <w:p w14:paraId="5F8D9913" w14:textId="6B77B75F" w:rsidR="000846B5" w:rsidRPr="000846B5" w:rsidRDefault="000846B5" w:rsidP="000846B5">
      <w:pPr>
        <w:numPr>
          <w:ilvl w:val="0"/>
          <w:numId w:val="3"/>
        </w:numPr>
        <w:contextualSpacing/>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Diagnosis of polytrauma</w:t>
      </w:r>
      <w:r w:rsidRPr="000846B5">
        <w:rPr>
          <w:rFonts w:ascii="Times New Roman" w:eastAsia="Aptos" w:hAnsi="Times New Roman" w:cs="Times New Roman"/>
          <w:color w:val="000000"/>
          <w:sz w:val="28"/>
          <w:szCs w:val="28"/>
        </w:rPr>
        <w:softHyphen/>
      </w:r>
      <w:r w:rsidRPr="000846B5">
        <w:rPr>
          <w:rFonts w:ascii="Times New Roman" w:eastAsia="Aptos" w:hAnsi="Times New Roman" w:cs="Times New Roman"/>
          <w:color w:val="000000"/>
          <w:sz w:val="28"/>
          <w:szCs w:val="28"/>
        </w:rPr>
        <w:softHyphen/>
        <w:t xml:space="preserve">— involvement of ≥2 anatomical regions or organ systems resulting from a single traumatic event, with at least one life threatening injury </w:t>
      </w:r>
      <w:sdt>
        <w:sdtPr>
          <w:rPr>
            <w:rFonts w:ascii="Times New Roman" w:eastAsia="Aptos" w:hAnsi="Times New Roman" w:cs="Times New Roman"/>
            <w:color w:val="000000"/>
            <w:sz w:val="28"/>
            <w:szCs w:val="28"/>
          </w:rPr>
          <w:tag w:val="MENDELEY_CITATION_v3_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"/>
          <w:id w:val="-1635558516"/>
          <w:placeholder>
            <w:docPart w:val="6CED3E07B9044FB094AA85FBA6B480E4"/>
          </w:placeholder>
        </w:sdtPr>
        <w:sdtContent>
          <w:r w:rsidR="00BC1061" w:rsidRPr="00BC1061">
            <w:rPr>
              <w:rFonts w:ascii="Times New Roman" w:eastAsia="Aptos" w:hAnsi="Times New Roman" w:cs="Times New Roman"/>
              <w:color w:val="000000"/>
              <w:sz w:val="28"/>
              <w:szCs w:val="28"/>
            </w:rPr>
            <w:t>(3)</w:t>
          </w:r>
        </w:sdtContent>
      </w:sdt>
    </w:p>
    <w:p w14:paraId="7FDD627B" w14:textId="77777777" w:rsidR="000846B5" w:rsidRPr="000846B5" w:rsidRDefault="000846B5" w:rsidP="000846B5">
      <w:pPr>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Exclusion criteria</w:t>
      </w:r>
    </w:p>
    <w:p w14:paraId="7F475B9A" w14:textId="2F28FCB4" w:rsidR="00DF591A" w:rsidRDefault="000846B5" w:rsidP="00DF591A">
      <w:pPr>
        <w:numPr>
          <w:ilvl w:val="0"/>
          <w:numId w:val="4"/>
        </w:numPr>
        <w:contextualSpacing/>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Death on arrival to the ER</w:t>
      </w:r>
      <w:r w:rsidR="00C63BC7">
        <w:rPr>
          <w:rFonts w:ascii="Times New Roman" w:eastAsia="Aptos" w:hAnsi="Times New Roman" w:cs="Times New Roman"/>
          <w:color w:val="000000"/>
          <w:sz w:val="28"/>
          <w:szCs w:val="28"/>
        </w:rPr>
        <w:t xml:space="preserve">, as data will </w:t>
      </w:r>
      <w:r w:rsidR="00BC1061">
        <w:rPr>
          <w:rFonts w:ascii="Times New Roman" w:eastAsia="Aptos" w:hAnsi="Times New Roman" w:cs="Times New Roman"/>
          <w:color w:val="000000"/>
          <w:sz w:val="28"/>
          <w:szCs w:val="28"/>
        </w:rPr>
        <w:t>not be fulfilled</w:t>
      </w:r>
      <w:r w:rsidR="00C63BC7">
        <w:rPr>
          <w:rFonts w:ascii="Times New Roman" w:eastAsia="Aptos" w:hAnsi="Times New Roman" w:cs="Times New Roman"/>
          <w:color w:val="000000"/>
          <w:sz w:val="28"/>
          <w:szCs w:val="28"/>
        </w:rPr>
        <w:t xml:space="preserve"> </w:t>
      </w:r>
    </w:p>
    <w:p w14:paraId="0D4C63F7" w14:textId="36606A04" w:rsidR="004C5E32" w:rsidRDefault="00DF591A" w:rsidP="00BC1061">
      <w:pPr>
        <w:numPr>
          <w:ilvl w:val="0"/>
          <w:numId w:val="4"/>
        </w:numPr>
        <w:contextualSpacing/>
        <w:rPr>
          <w:rFonts w:ascii="Times New Roman" w:eastAsia="Aptos" w:hAnsi="Times New Roman" w:cs="Times New Roman"/>
          <w:color w:val="000000"/>
          <w:sz w:val="28"/>
          <w:szCs w:val="28"/>
        </w:rPr>
      </w:pPr>
      <w:r>
        <w:rPr>
          <w:rFonts w:ascii="Times New Roman" w:eastAsia="Aptos" w:hAnsi="Times New Roman" w:cs="Times New Roman"/>
          <w:color w:val="000000"/>
          <w:sz w:val="28"/>
          <w:szCs w:val="28"/>
        </w:rPr>
        <w:t xml:space="preserve">Missing data </w:t>
      </w:r>
    </w:p>
    <w:p w14:paraId="657A9EF9" w14:textId="77777777" w:rsidR="00BC1061" w:rsidRPr="000846B5" w:rsidRDefault="00BC1061" w:rsidP="00BC1061">
      <w:pPr>
        <w:ind w:left="720"/>
        <w:contextualSpacing/>
        <w:rPr>
          <w:rFonts w:ascii="Times New Roman" w:eastAsia="Aptos" w:hAnsi="Times New Roman" w:cs="Times New Roman"/>
          <w:color w:val="000000"/>
          <w:sz w:val="28"/>
          <w:szCs w:val="28"/>
        </w:rPr>
      </w:pPr>
    </w:p>
    <w:p w14:paraId="34CC610F" w14:textId="77777777" w:rsidR="000846B5" w:rsidRPr="000846B5" w:rsidRDefault="000846B5" w:rsidP="000846B5">
      <w:pPr>
        <w:numPr>
          <w:ilvl w:val="0"/>
          <w:numId w:val="2"/>
        </w:numPr>
        <w:contextualSpacing/>
        <w:rPr>
          <w:rFonts w:ascii="Times New Roman" w:eastAsia="Aptos" w:hAnsi="Times New Roman" w:cs="Times New Roman"/>
          <w:b/>
          <w:bCs/>
          <w:color w:val="000000"/>
          <w:sz w:val="32"/>
          <w:szCs w:val="32"/>
        </w:rPr>
      </w:pPr>
      <w:r w:rsidRPr="000846B5">
        <w:rPr>
          <w:rFonts w:ascii="Times New Roman" w:eastAsia="Aptos" w:hAnsi="Times New Roman" w:cs="Times New Roman"/>
          <w:b/>
          <w:bCs/>
          <w:color w:val="000000"/>
          <w:sz w:val="32"/>
          <w:szCs w:val="32"/>
        </w:rPr>
        <w:t xml:space="preserve">Variables </w:t>
      </w:r>
    </w:p>
    <w:p w14:paraId="1FB45731" w14:textId="77777777" w:rsidR="000846B5" w:rsidRPr="000846B5" w:rsidRDefault="000846B5" w:rsidP="000846B5">
      <w:pPr>
        <w:numPr>
          <w:ilvl w:val="0"/>
          <w:numId w:val="5"/>
        </w:numPr>
        <w:contextualSpacing/>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Predictors:</w:t>
      </w:r>
    </w:p>
    <w:p w14:paraId="6481A500" w14:textId="747DC00B" w:rsidR="000846B5" w:rsidRPr="000846B5" w:rsidRDefault="000846B5" w:rsidP="000846B5">
      <w:pPr>
        <w:numPr>
          <w:ilvl w:val="0"/>
          <w:numId w:val="6"/>
        </w:numPr>
        <w:contextualSpacing/>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Shock index (SI</w:t>
      </w:r>
      <w:r w:rsidR="00BC1061" w:rsidRPr="000846B5">
        <w:rPr>
          <w:rFonts w:ascii="Times New Roman" w:eastAsia="Aptos" w:hAnsi="Times New Roman" w:cs="Times New Roman"/>
          <w:color w:val="000000"/>
          <w:sz w:val="28"/>
          <w:szCs w:val="28"/>
        </w:rPr>
        <w:t>),</w:t>
      </w:r>
      <w:r w:rsidRPr="000846B5">
        <w:rPr>
          <w:rFonts w:ascii="Times New Roman" w:eastAsia="Aptos" w:hAnsi="Times New Roman" w:cs="Times New Roman"/>
          <w:color w:val="000000"/>
          <w:sz w:val="28"/>
          <w:szCs w:val="28"/>
        </w:rPr>
        <w:t xml:space="preserve"> defined as the ratio of heart rate (HR) to systolic blood pressure (SBP). Cut-off is determined based on literature to be at SI </w:t>
      </w:r>
      <w:r w:rsidR="000125EA">
        <w:rPr>
          <w:rFonts w:ascii="Times New Roman" w:eastAsia="Aptos" w:hAnsi="Times New Roman" w:cs="Times New Roman"/>
          <w:color w:val="000000"/>
          <w:sz w:val="28"/>
          <w:szCs w:val="28"/>
        </w:rPr>
        <w:t>≥</w:t>
      </w:r>
      <w:r w:rsidRPr="000846B5">
        <w:rPr>
          <w:rFonts w:ascii="Times New Roman" w:eastAsia="Aptos" w:hAnsi="Times New Roman" w:cs="Times New Roman"/>
          <w:color w:val="000000"/>
          <w:sz w:val="28"/>
          <w:szCs w:val="28"/>
        </w:rPr>
        <w:t xml:space="preserve">0.8 to have higher sensitivity for mortality </w:t>
      </w:r>
      <w:sdt>
        <w:sdtPr>
          <w:rPr>
            <w:rFonts w:ascii="Times New Roman" w:eastAsia="Aptos" w:hAnsi="Times New Roman" w:cs="Times New Roman"/>
            <w:color w:val="000000"/>
            <w:sz w:val="28"/>
            <w:szCs w:val="28"/>
          </w:rPr>
          <w:tag w:val="MENDELEY_CITATION_v3_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FbHNldmllciBJbmMiLCJ2b2x1bWUiOiIyMjciLCJjb250YWluZXItdGl0bGUtc2hvcnQiOiIifSwiaXNUZW1wb3JhcnkiOmZhbHNlfV19"/>
          <w:id w:val="-335232059"/>
          <w:placeholder>
            <w:docPart w:val="6CED3E07B9044FB094AA85FBA6B480E4"/>
          </w:placeholder>
        </w:sdtPr>
        <w:sdtContent>
          <w:r w:rsidR="00BC1061" w:rsidRPr="00BC1061">
            <w:rPr>
              <w:rFonts w:ascii="Times New Roman" w:eastAsia="Aptos" w:hAnsi="Times New Roman" w:cs="Times New Roman"/>
              <w:color w:val="000000"/>
              <w:sz w:val="28"/>
              <w:szCs w:val="28"/>
            </w:rPr>
            <w:t>(7)</w:t>
          </w:r>
        </w:sdtContent>
      </w:sdt>
    </w:p>
    <w:p w14:paraId="5CA3E5A9" w14:textId="38AFE58E" w:rsidR="000846B5" w:rsidRPr="000846B5" w:rsidRDefault="000846B5" w:rsidP="000846B5">
      <w:pPr>
        <w:numPr>
          <w:ilvl w:val="0"/>
          <w:numId w:val="6"/>
        </w:numPr>
        <w:contextualSpacing/>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 xml:space="preserve">Serum venous lactate: Cut-off, according to literature, is determined at levels ≥4 mmol/L, as it is associated with increased mortality </w:t>
      </w:r>
      <w:sdt>
        <w:sdtPr>
          <w:rPr>
            <w:rFonts w:ascii="Times New Roman" w:eastAsia="Aptos" w:hAnsi="Times New Roman" w:cs="Times New Roman"/>
            <w:color w:val="000000"/>
            <w:sz w:val="28"/>
            <w:szCs w:val="28"/>
          </w:rPr>
          <w:tag w:val="MENDELEY_CITATION_v3_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"/>
          <w:id w:val="1292634402"/>
          <w:placeholder>
            <w:docPart w:val="6CED3E07B9044FB094AA85FBA6B480E4"/>
          </w:placeholder>
        </w:sdtPr>
        <w:sdtContent>
          <w:r w:rsidR="00BC1061" w:rsidRPr="00BC1061">
            <w:rPr>
              <w:rFonts w:ascii="Times New Roman" w:eastAsia="Aptos" w:hAnsi="Times New Roman" w:cs="Times New Roman"/>
              <w:color w:val="000000"/>
              <w:sz w:val="28"/>
              <w:szCs w:val="28"/>
            </w:rPr>
            <w:t>(5)</w:t>
          </w:r>
        </w:sdtContent>
      </w:sdt>
    </w:p>
    <w:p w14:paraId="16AE7D7B" w14:textId="77777777" w:rsidR="000846B5" w:rsidRPr="000846B5" w:rsidRDefault="000846B5" w:rsidP="000846B5">
      <w:pPr>
        <w:numPr>
          <w:ilvl w:val="0"/>
          <w:numId w:val="5"/>
        </w:numPr>
        <w:contextualSpacing/>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Outcome</w:t>
      </w:r>
    </w:p>
    <w:p w14:paraId="0F58143B" w14:textId="646E84DD" w:rsidR="00777B7B" w:rsidRDefault="000846B5" w:rsidP="004D10A3">
      <w:pPr>
        <w:ind w:left="720"/>
        <w:contextualSpacing/>
        <w:rPr>
          <w:rFonts w:ascii="Times New Roman" w:eastAsia="Aptos" w:hAnsi="Times New Roman" w:cs="Times New Roman"/>
          <w:color w:val="000000"/>
          <w:sz w:val="28"/>
          <w:szCs w:val="28"/>
        </w:rPr>
      </w:pPr>
      <w:r w:rsidRPr="000846B5">
        <w:rPr>
          <w:rFonts w:ascii="Times New Roman" w:eastAsia="Aptos" w:hAnsi="Times New Roman" w:cs="Times New Roman"/>
          <w:color w:val="000000"/>
          <w:sz w:val="28"/>
          <w:szCs w:val="28"/>
        </w:rPr>
        <w:t xml:space="preserve">The primary outcome is in-hospital mortality. We will define in-hospital mortality based on the patient's status at the time of hospital discharge, categorizing participants into two groups: those who died during their stay and those who were discharged alive. </w:t>
      </w:r>
    </w:p>
    <w:p w14:paraId="7BDF5D1E" w14:textId="4323C58E" w:rsidR="008F745F" w:rsidRDefault="008F745F" w:rsidP="008F745F">
      <w:pPr>
        <w:pStyle w:val="ListParagraph"/>
        <w:numPr>
          <w:ilvl w:val="0"/>
          <w:numId w:val="5"/>
        </w:numPr>
        <w:rPr>
          <w:rFonts w:ascii="Times New Roman" w:eastAsia="Aptos" w:hAnsi="Times New Roman" w:cs="Times New Roman"/>
          <w:color w:val="000000"/>
          <w:sz w:val="28"/>
          <w:szCs w:val="28"/>
        </w:rPr>
      </w:pPr>
      <w:r>
        <w:rPr>
          <w:rFonts w:ascii="Times New Roman" w:eastAsia="Aptos" w:hAnsi="Times New Roman" w:cs="Times New Roman"/>
          <w:color w:val="000000"/>
          <w:sz w:val="28"/>
          <w:szCs w:val="28"/>
        </w:rPr>
        <w:t>Confounders</w:t>
      </w:r>
    </w:p>
    <w:p w14:paraId="2476942C" w14:textId="0C1BD79D" w:rsidR="008F745F" w:rsidRDefault="008F745F" w:rsidP="008F745F">
      <w:pPr>
        <w:pStyle w:val="ListParagraph"/>
        <w:numPr>
          <w:ilvl w:val="0"/>
          <w:numId w:val="7"/>
        </w:numPr>
        <w:rPr>
          <w:rFonts w:ascii="Times New Roman" w:eastAsia="Aptos" w:hAnsi="Times New Roman" w:cs="Times New Roman"/>
          <w:color w:val="000000"/>
          <w:sz w:val="28"/>
          <w:szCs w:val="28"/>
        </w:rPr>
      </w:pPr>
      <w:r>
        <w:rPr>
          <w:rFonts w:ascii="Times New Roman" w:eastAsia="Aptos" w:hAnsi="Times New Roman" w:cs="Times New Roman"/>
          <w:color w:val="000000"/>
          <w:sz w:val="28"/>
          <w:szCs w:val="28"/>
        </w:rPr>
        <w:t xml:space="preserve">Age: </w:t>
      </w:r>
      <w:r w:rsidRPr="008F745F">
        <w:rPr>
          <w:rFonts w:ascii="Times New Roman" w:eastAsia="Aptos" w:hAnsi="Times New Roman" w:cs="Times New Roman"/>
          <w:color w:val="000000"/>
          <w:sz w:val="28"/>
          <w:szCs w:val="28"/>
        </w:rPr>
        <w:t>Advanced age is a critical confounde</w:t>
      </w:r>
      <w:r>
        <w:rPr>
          <w:rFonts w:ascii="Times New Roman" w:eastAsia="Aptos" w:hAnsi="Times New Roman" w:cs="Times New Roman"/>
          <w:color w:val="000000"/>
          <w:sz w:val="28"/>
          <w:szCs w:val="28"/>
        </w:rPr>
        <w:t>r as e</w:t>
      </w:r>
      <w:r w:rsidRPr="008F745F">
        <w:rPr>
          <w:rFonts w:ascii="Times New Roman" w:eastAsia="Aptos" w:hAnsi="Times New Roman" w:cs="Times New Roman"/>
          <w:color w:val="000000"/>
          <w:sz w:val="28"/>
          <w:szCs w:val="28"/>
        </w:rPr>
        <w:t>lderly patients often have a blunted sympathetic response</w:t>
      </w:r>
      <w:sdt>
        <w:sdtPr>
          <w:rPr>
            <w:rFonts w:ascii="Times New Roman" w:eastAsia="Aptos" w:hAnsi="Times New Roman" w:cs="Times New Roman"/>
            <w:color w:val="000000"/>
            <w:sz w:val="28"/>
            <w:szCs w:val="28"/>
          </w:rPr>
          <w:tag w:val="MENDELEY_CITATION_v3_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"/>
          <w:id w:val="-1064484799"/>
          <w:placeholder>
            <w:docPart w:val="DefaultPlaceholder_-1854013440"/>
          </w:placeholder>
        </w:sdtPr>
        <w:sdtContent>
          <w:r w:rsidR="00BC1061" w:rsidRPr="00BC1061">
            <w:rPr>
              <w:rFonts w:ascii="Times New Roman" w:eastAsia="Aptos" w:hAnsi="Times New Roman" w:cs="Times New Roman"/>
              <w:color w:val="000000"/>
              <w:sz w:val="28"/>
              <w:szCs w:val="28"/>
            </w:rPr>
            <w:t>(10)</w:t>
          </w:r>
        </w:sdtContent>
      </w:sdt>
      <w:r>
        <w:rPr>
          <w:rFonts w:ascii="Times New Roman" w:eastAsia="Aptos" w:hAnsi="Times New Roman" w:cs="Times New Roman"/>
          <w:color w:val="000000"/>
          <w:sz w:val="28"/>
          <w:szCs w:val="28"/>
        </w:rPr>
        <w:t xml:space="preserve"> and </w:t>
      </w:r>
      <w:r w:rsidRPr="008F745F">
        <w:rPr>
          <w:rFonts w:ascii="Times New Roman" w:eastAsia="Aptos" w:hAnsi="Times New Roman" w:cs="Times New Roman"/>
          <w:color w:val="000000"/>
          <w:sz w:val="28"/>
          <w:szCs w:val="28"/>
        </w:rPr>
        <w:t>some studies found age itself to be a strong independent predictor of mortality that must be adjusted for</w:t>
      </w:r>
      <w:r>
        <w:rPr>
          <w:rFonts w:ascii="Times New Roman" w:eastAsia="Aptos" w:hAnsi="Times New Roman" w:cs="Times New Roman"/>
          <w:color w:val="000000"/>
          <w:sz w:val="28"/>
          <w:szCs w:val="28"/>
        </w:rPr>
        <w:t xml:space="preserve">. </w:t>
      </w:r>
      <w:sdt>
        <w:sdtPr>
          <w:rPr>
            <w:rFonts w:ascii="Times New Roman" w:eastAsia="Aptos" w:hAnsi="Times New Roman" w:cs="Times New Roman"/>
            <w:color w:val="000000"/>
            <w:sz w:val="28"/>
            <w:szCs w:val="28"/>
          </w:rPr>
          <w:tag w:val="MENDELEY_CITATION_v3_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"/>
          <w:id w:val="-768545444"/>
          <w:placeholder>
            <w:docPart w:val="DefaultPlaceholder_-1854013440"/>
          </w:placeholder>
        </w:sdtPr>
        <w:sdtContent>
          <w:r w:rsidR="00BC1061" w:rsidRPr="00BC1061">
            <w:rPr>
              <w:rFonts w:ascii="Times New Roman" w:eastAsia="Aptos" w:hAnsi="Times New Roman" w:cs="Times New Roman"/>
              <w:color w:val="000000"/>
              <w:sz w:val="28"/>
              <w:szCs w:val="28"/>
            </w:rPr>
            <w:t>(3)</w:t>
          </w:r>
        </w:sdtContent>
      </w:sdt>
    </w:p>
    <w:p w14:paraId="11668CA3" w14:textId="591B5A9D" w:rsidR="008F745F" w:rsidRDefault="00CA28CA" w:rsidP="008F745F">
      <w:pPr>
        <w:pStyle w:val="ListParagraph"/>
        <w:numPr>
          <w:ilvl w:val="0"/>
          <w:numId w:val="7"/>
        </w:numPr>
        <w:rPr>
          <w:rFonts w:ascii="Times New Roman" w:eastAsia="Aptos" w:hAnsi="Times New Roman" w:cs="Times New Roman"/>
          <w:color w:val="000000"/>
          <w:sz w:val="28"/>
          <w:szCs w:val="28"/>
        </w:rPr>
      </w:pPr>
      <w:r>
        <w:rPr>
          <w:rFonts w:ascii="Times New Roman" w:eastAsia="Aptos" w:hAnsi="Times New Roman" w:cs="Times New Roman"/>
          <w:color w:val="000000"/>
          <w:sz w:val="28"/>
          <w:szCs w:val="28"/>
        </w:rPr>
        <w:lastRenderedPageBreak/>
        <w:t xml:space="preserve">Clinical interventions as IV fluids administration, blood transfusion, and analgesia. </w:t>
      </w:r>
      <w:r w:rsidR="00EB4BBC">
        <w:rPr>
          <w:rFonts w:ascii="Times New Roman" w:eastAsia="Aptos" w:hAnsi="Times New Roman" w:cs="Times New Roman"/>
          <w:color w:val="000000"/>
          <w:sz w:val="28"/>
          <w:szCs w:val="28"/>
        </w:rPr>
        <w:t>Supportive measures may stabilize hemodynamic parameters like SBP and HR, masking tissue hypoperfusion, and influence lactate level.</w:t>
      </w:r>
      <w:r w:rsidR="00EB4BBC" w:rsidRPr="00EB4BBC">
        <w:t xml:space="preserve"> </w:t>
      </w:r>
      <w:r w:rsidR="00EB4BBC" w:rsidRPr="00EB4BBC">
        <w:rPr>
          <w:rFonts w:ascii="Times New Roman" w:eastAsia="Aptos" w:hAnsi="Times New Roman" w:cs="Times New Roman"/>
          <w:color w:val="000000"/>
          <w:sz w:val="28"/>
          <w:szCs w:val="28"/>
        </w:rPr>
        <w:t xml:space="preserve">Adequate pain relief blunts the physiological stress response and </w:t>
      </w:r>
      <w:r w:rsidR="00777B7B">
        <w:rPr>
          <w:rFonts w:ascii="Times New Roman" w:eastAsia="Aptos" w:hAnsi="Times New Roman" w:cs="Times New Roman"/>
          <w:color w:val="000000"/>
          <w:sz w:val="28"/>
          <w:szCs w:val="28"/>
        </w:rPr>
        <w:t>reduces</w:t>
      </w:r>
      <w:r w:rsidR="00EB4BBC">
        <w:rPr>
          <w:rFonts w:ascii="Times New Roman" w:eastAsia="Aptos" w:hAnsi="Times New Roman" w:cs="Times New Roman"/>
          <w:color w:val="000000"/>
          <w:sz w:val="28"/>
          <w:szCs w:val="28"/>
        </w:rPr>
        <w:t xml:space="preserve"> c</w:t>
      </w:r>
      <w:r w:rsidR="00EB4BBC" w:rsidRPr="00EB4BBC">
        <w:rPr>
          <w:rFonts w:ascii="Times New Roman" w:eastAsia="Aptos" w:hAnsi="Times New Roman" w:cs="Times New Roman"/>
          <w:color w:val="000000"/>
          <w:sz w:val="28"/>
          <w:szCs w:val="28"/>
        </w:rPr>
        <w:t>atecholamine</w:t>
      </w:r>
      <w:r w:rsidR="00EB4BBC">
        <w:rPr>
          <w:rFonts w:ascii="Times New Roman" w:eastAsia="Aptos" w:hAnsi="Times New Roman" w:cs="Times New Roman"/>
          <w:color w:val="000000"/>
          <w:sz w:val="28"/>
          <w:szCs w:val="28"/>
        </w:rPr>
        <w:t>s</w:t>
      </w:r>
      <w:r w:rsidR="00EB4BBC" w:rsidRPr="00EB4BBC">
        <w:rPr>
          <w:rFonts w:ascii="Times New Roman" w:eastAsia="Aptos" w:hAnsi="Times New Roman" w:cs="Times New Roman"/>
          <w:color w:val="000000"/>
          <w:sz w:val="28"/>
          <w:szCs w:val="28"/>
        </w:rPr>
        <w:t>, which can lead to a decrease in lactate levels</w:t>
      </w:r>
      <w:r w:rsidR="00EB4BBC">
        <w:rPr>
          <w:rFonts w:ascii="Times New Roman" w:eastAsia="Aptos" w:hAnsi="Times New Roman" w:cs="Times New Roman"/>
          <w:color w:val="000000"/>
          <w:sz w:val="28"/>
          <w:szCs w:val="28"/>
        </w:rPr>
        <w:t>.</w:t>
      </w:r>
      <w:sdt>
        <w:sdtPr>
          <w:rPr>
            <w:rFonts w:ascii="Times New Roman" w:eastAsia="Aptos" w:hAnsi="Times New Roman" w:cs="Times New Roman"/>
            <w:color w:val="000000"/>
            <w:sz w:val="28"/>
            <w:szCs w:val="28"/>
          </w:rPr>
          <w:tag w:val="MENDELEY_CITATION_v3_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"/>
          <w:id w:val="-1567946850"/>
          <w:placeholder>
            <w:docPart w:val="DefaultPlaceholder_-1854013440"/>
          </w:placeholder>
        </w:sdtPr>
        <w:sdtContent>
          <w:r w:rsidR="00BC1061" w:rsidRPr="00BC1061">
            <w:rPr>
              <w:rFonts w:ascii="Times New Roman" w:eastAsia="Aptos" w:hAnsi="Times New Roman" w:cs="Times New Roman"/>
              <w:color w:val="000000"/>
              <w:sz w:val="28"/>
              <w:szCs w:val="28"/>
            </w:rPr>
            <w:t>(11)</w:t>
          </w:r>
        </w:sdtContent>
      </w:sdt>
    </w:p>
    <w:p w14:paraId="5C49DBA4" w14:textId="77777777" w:rsidR="00BC1061" w:rsidRPr="00BC1061" w:rsidRDefault="00BC1061" w:rsidP="00BC1061">
      <w:pPr>
        <w:pStyle w:val="ListParagraph"/>
        <w:numPr>
          <w:ilvl w:val="0"/>
          <w:numId w:val="7"/>
        </w:numPr>
        <w:rPr>
          <w:rFonts w:ascii="Times New Roman" w:eastAsia="Aptos" w:hAnsi="Times New Roman" w:cs="Times New Roman"/>
          <w:color w:val="000000"/>
          <w:sz w:val="28"/>
          <w:szCs w:val="28"/>
        </w:rPr>
      </w:pPr>
      <w:r w:rsidRPr="00BC1061">
        <w:rPr>
          <w:rFonts w:ascii="Times New Roman" w:eastAsia="Aptos" w:hAnsi="Times New Roman" w:cs="Times New Roman"/>
          <w:color w:val="000000"/>
          <w:sz w:val="28"/>
          <w:szCs w:val="28"/>
        </w:rPr>
        <w:t xml:space="preserve">Use of medication that interfere with lactate metabolism such as metformin, epinephrine, acetaminophen or nucleoside analogues (HIV treatments). (3) </w:t>
      </w:r>
    </w:p>
    <w:p w14:paraId="187BFED1" w14:textId="5E059511" w:rsidR="00BC1061" w:rsidRPr="00BC1061" w:rsidRDefault="00BC1061" w:rsidP="00BC1061">
      <w:pPr>
        <w:pStyle w:val="ListParagraph"/>
        <w:numPr>
          <w:ilvl w:val="0"/>
          <w:numId w:val="7"/>
        </w:numPr>
        <w:rPr>
          <w:rFonts w:ascii="Times New Roman" w:eastAsia="Aptos" w:hAnsi="Times New Roman" w:cs="Times New Roman"/>
          <w:color w:val="000000"/>
          <w:sz w:val="28"/>
          <w:szCs w:val="28"/>
        </w:rPr>
      </w:pPr>
      <w:r w:rsidRPr="00BC1061">
        <w:rPr>
          <w:rFonts w:ascii="Times New Roman" w:eastAsia="Aptos" w:hAnsi="Times New Roman" w:cs="Times New Roman"/>
          <w:color w:val="000000"/>
          <w:sz w:val="28"/>
          <w:szCs w:val="28"/>
        </w:rPr>
        <w:t xml:space="preserve">Use of medication that blunt heart rate as beta blockers and calcium channel </w:t>
      </w:r>
      <w:r w:rsidRPr="00BC1061">
        <w:rPr>
          <w:rFonts w:ascii="Times New Roman" w:eastAsia="Aptos" w:hAnsi="Times New Roman" w:cs="Times New Roman"/>
          <w:color w:val="000000"/>
          <w:sz w:val="28"/>
          <w:szCs w:val="28"/>
        </w:rPr>
        <w:t>blockers (</w:t>
      </w:r>
      <w:r w:rsidRPr="00BC1061">
        <w:rPr>
          <w:rFonts w:ascii="Times New Roman" w:eastAsia="Aptos" w:hAnsi="Times New Roman" w:cs="Times New Roman"/>
          <w:color w:val="000000"/>
          <w:sz w:val="28"/>
          <w:szCs w:val="28"/>
        </w:rPr>
        <w:t>10)</w:t>
      </w:r>
    </w:p>
    <w:p w14:paraId="67EB6267" w14:textId="77777777" w:rsidR="00BC1061" w:rsidRPr="00BC1061" w:rsidRDefault="00BC1061" w:rsidP="00BC1061">
      <w:pPr>
        <w:pStyle w:val="ListParagraph"/>
        <w:numPr>
          <w:ilvl w:val="0"/>
          <w:numId w:val="7"/>
        </w:numPr>
        <w:rPr>
          <w:rFonts w:ascii="Times New Roman" w:eastAsia="Aptos" w:hAnsi="Times New Roman" w:cs="Times New Roman"/>
          <w:color w:val="000000"/>
          <w:sz w:val="28"/>
          <w:szCs w:val="28"/>
        </w:rPr>
      </w:pPr>
      <w:r w:rsidRPr="00BC1061">
        <w:rPr>
          <w:rFonts w:ascii="Times New Roman" w:eastAsia="Aptos" w:hAnsi="Times New Roman" w:cs="Times New Roman"/>
          <w:color w:val="000000"/>
          <w:sz w:val="28"/>
          <w:szCs w:val="28"/>
        </w:rPr>
        <w:t>Chronic hypertension, coronary artery disease, heart failure, diabetes mellitus as the dynamic physiological response of blood pressure and heart rate is affected. (10)</w:t>
      </w:r>
    </w:p>
    <w:p w14:paraId="09BDA8A2" w14:textId="0C55DE6C" w:rsidR="00BC1061" w:rsidRPr="00BC1061" w:rsidRDefault="00BC1061" w:rsidP="00BC1061">
      <w:pPr>
        <w:pStyle w:val="ListParagraph"/>
        <w:numPr>
          <w:ilvl w:val="0"/>
          <w:numId w:val="7"/>
        </w:numPr>
        <w:rPr>
          <w:rFonts w:ascii="Times New Roman" w:eastAsia="Aptos" w:hAnsi="Times New Roman" w:cs="Times New Roman"/>
          <w:color w:val="000000"/>
          <w:sz w:val="28"/>
          <w:szCs w:val="28"/>
        </w:rPr>
      </w:pPr>
      <w:r w:rsidRPr="00BC1061">
        <w:rPr>
          <w:rFonts w:ascii="Times New Roman" w:eastAsia="Aptos" w:hAnsi="Times New Roman" w:cs="Times New Roman"/>
          <w:color w:val="000000"/>
          <w:sz w:val="28"/>
          <w:szCs w:val="28"/>
        </w:rPr>
        <w:t xml:space="preserve">Liver failure, renal failure, and alcohol consumption as they interfere with lactate </w:t>
      </w:r>
      <w:r w:rsidRPr="00BC1061">
        <w:rPr>
          <w:rFonts w:ascii="Times New Roman" w:eastAsia="Aptos" w:hAnsi="Times New Roman" w:cs="Times New Roman"/>
          <w:color w:val="000000"/>
          <w:sz w:val="28"/>
          <w:szCs w:val="28"/>
        </w:rPr>
        <w:t>clearance (</w:t>
      </w:r>
      <w:r w:rsidRPr="00BC1061">
        <w:rPr>
          <w:rFonts w:ascii="Times New Roman" w:eastAsia="Aptos" w:hAnsi="Times New Roman" w:cs="Times New Roman"/>
          <w:color w:val="000000"/>
          <w:sz w:val="28"/>
          <w:szCs w:val="28"/>
        </w:rPr>
        <w:t>11)</w:t>
      </w:r>
    </w:p>
    <w:p w14:paraId="7BC55263" w14:textId="1A1EDF52" w:rsidR="000846B5" w:rsidRPr="00777B7B" w:rsidRDefault="00777B7B" w:rsidP="00777B7B">
      <w:pPr>
        <w:pStyle w:val="ListParagraph"/>
        <w:numPr>
          <w:ilvl w:val="0"/>
          <w:numId w:val="2"/>
        </w:numPr>
        <w:rPr>
          <w:rFonts w:ascii="Times New Roman" w:eastAsia="Aptos" w:hAnsi="Times New Roman" w:cs="Times New Roman"/>
          <w:b/>
          <w:bCs/>
          <w:color w:val="000000"/>
          <w:sz w:val="32"/>
          <w:szCs w:val="32"/>
        </w:rPr>
      </w:pPr>
      <w:r w:rsidRPr="00777B7B">
        <w:rPr>
          <w:rFonts w:ascii="Times New Roman" w:eastAsia="Aptos" w:hAnsi="Times New Roman" w:cs="Times New Roman"/>
          <w:b/>
          <w:bCs/>
          <w:color w:val="000000"/>
          <w:sz w:val="32"/>
          <w:szCs w:val="32"/>
        </w:rPr>
        <w:t>Data Sources/Measurements</w:t>
      </w:r>
    </w:p>
    <w:p w14:paraId="262F8AF2" w14:textId="6A0AB187" w:rsidR="00D253AF" w:rsidRPr="00D253AF" w:rsidRDefault="00777B7B" w:rsidP="00C36F75">
      <w:pPr>
        <w:autoSpaceDE w:val="0"/>
        <w:autoSpaceDN w:val="0"/>
        <w:ind w:hanging="640"/>
        <w:jc w:val="both"/>
        <w:rPr>
          <w:rFonts w:ascii="Times New Roman" w:eastAsia="Aptos" w:hAnsi="Times New Roman" w:cs="Times New Roman"/>
          <w:color w:val="000000"/>
          <w:sz w:val="28"/>
          <w:szCs w:val="28"/>
        </w:rPr>
      </w:pPr>
      <w:r>
        <w:rPr>
          <w:rFonts w:ascii="Times New Roman" w:eastAsia="Aptos" w:hAnsi="Times New Roman" w:cs="Times New Roman"/>
          <w:color w:val="000000"/>
          <w:sz w:val="28"/>
          <w:szCs w:val="28"/>
        </w:rPr>
        <w:t xml:space="preserve">    </w:t>
      </w:r>
      <w:r w:rsidR="00D253AF">
        <w:rPr>
          <w:rFonts w:ascii="Times New Roman" w:eastAsia="Aptos" w:hAnsi="Times New Roman" w:cs="Times New Roman"/>
          <w:color w:val="000000"/>
          <w:sz w:val="28"/>
          <w:szCs w:val="28"/>
        </w:rPr>
        <w:t xml:space="preserve">    </w:t>
      </w:r>
      <w:r>
        <w:rPr>
          <w:rFonts w:ascii="Times New Roman" w:eastAsia="Aptos" w:hAnsi="Times New Roman" w:cs="Times New Roman"/>
          <w:color w:val="000000"/>
          <w:sz w:val="28"/>
          <w:szCs w:val="28"/>
        </w:rPr>
        <w:t xml:space="preserve"> </w:t>
      </w:r>
      <w:r w:rsidR="00D253AF">
        <w:rPr>
          <w:rFonts w:ascii="Times New Roman" w:eastAsia="Aptos" w:hAnsi="Times New Roman" w:cs="Times New Roman"/>
          <w:color w:val="000000"/>
          <w:sz w:val="28"/>
          <w:szCs w:val="28"/>
        </w:rPr>
        <w:t xml:space="preserve">Hemodynamic parameters </w:t>
      </w:r>
      <w:r w:rsidR="00D253AF" w:rsidRPr="00D253AF">
        <w:rPr>
          <w:rFonts w:ascii="Times New Roman" w:eastAsia="Aptos" w:hAnsi="Times New Roman" w:cs="Times New Roman"/>
          <w:color w:val="000000"/>
          <w:sz w:val="28"/>
          <w:szCs w:val="28"/>
        </w:rPr>
        <w:t>will be obtained through standardized bedside measurements</w:t>
      </w:r>
      <w:r w:rsidR="00D253AF">
        <w:rPr>
          <w:rFonts w:ascii="Times New Roman" w:eastAsia="Aptos" w:hAnsi="Times New Roman" w:cs="Times New Roman"/>
          <w:color w:val="000000"/>
          <w:sz w:val="28"/>
          <w:szCs w:val="28"/>
        </w:rPr>
        <w:t>. Vital signs</w:t>
      </w:r>
      <w:r w:rsidR="00D253AF" w:rsidRPr="00D253AF">
        <w:rPr>
          <w:rFonts w:ascii="Times New Roman" w:eastAsia="Aptos" w:hAnsi="Times New Roman" w:cs="Times New Roman"/>
          <w:color w:val="000000"/>
          <w:sz w:val="28"/>
          <w:szCs w:val="28"/>
        </w:rPr>
        <w:t xml:space="preserve"> will be recorded upon admission</w:t>
      </w:r>
      <w:r w:rsidR="00D253AF">
        <w:rPr>
          <w:rFonts w:ascii="Times New Roman" w:eastAsia="Aptos" w:hAnsi="Times New Roman" w:cs="Times New Roman"/>
          <w:color w:val="000000"/>
          <w:sz w:val="28"/>
          <w:szCs w:val="28"/>
        </w:rPr>
        <w:t xml:space="preserve"> to the emergency room</w:t>
      </w:r>
      <w:r w:rsidR="00D253AF" w:rsidRPr="00D253AF">
        <w:rPr>
          <w:rFonts w:ascii="Times New Roman" w:eastAsia="Aptos" w:hAnsi="Times New Roman" w:cs="Times New Roman"/>
          <w:color w:val="000000"/>
          <w:sz w:val="28"/>
          <w:szCs w:val="28"/>
        </w:rPr>
        <w:t>, with systolic blood pressure (SBP) measured</w:t>
      </w:r>
      <w:r w:rsidR="00D253AF">
        <w:rPr>
          <w:rFonts w:ascii="Times New Roman" w:eastAsia="Aptos" w:hAnsi="Times New Roman" w:cs="Times New Roman"/>
          <w:color w:val="000000"/>
          <w:sz w:val="28"/>
          <w:szCs w:val="28"/>
        </w:rPr>
        <w:t xml:space="preserve"> in mmHg</w:t>
      </w:r>
      <w:r w:rsidR="00D253AF" w:rsidRPr="00D253AF">
        <w:rPr>
          <w:rFonts w:ascii="Times New Roman" w:eastAsia="Aptos" w:hAnsi="Times New Roman" w:cs="Times New Roman"/>
          <w:color w:val="000000"/>
          <w:sz w:val="28"/>
          <w:szCs w:val="28"/>
        </w:rPr>
        <w:t xml:space="preserve"> using a pneumatic sphygmomanometer and heart rate (HR) monitored via pulse oximeter. These values will be used to calculate the Shock Index (SI) by dividing HR by SBP.</w:t>
      </w:r>
    </w:p>
    <w:p w14:paraId="4723FAF3" w14:textId="4E36EA4A" w:rsidR="00D253AF" w:rsidRDefault="00D253AF" w:rsidP="00C36F75">
      <w:pPr>
        <w:autoSpaceDE w:val="0"/>
        <w:autoSpaceDN w:val="0"/>
        <w:ind w:hanging="640"/>
        <w:jc w:val="both"/>
        <w:rPr>
          <w:rFonts w:ascii="Times New Roman" w:eastAsia="Aptos" w:hAnsi="Times New Roman" w:cs="Times New Roman"/>
          <w:color w:val="000000"/>
          <w:sz w:val="28"/>
          <w:szCs w:val="28"/>
        </w:rPr>
      </w:pPr>
      <w:r>
        <w:rPr>
          <w:rFonts w:ascii="Times New Roman" w:eastAsia="Aptos" w:hAnsi="Times New Roman" w:cs="Times New Roman"/>
          <w:color w:val="000000"/>
          <w:sz w:val="28"/>
          <w:szCs w:val="28"/>
        </w:rPr>
        <w:t xml:space="preserve">         S</w:t>
      </w:r>
      <w:r w:rsidRPr="00D253AF">
        <w:rPr>
          <w:rFonts w:ascii="Times New Roman" w:eastAsia="Aptos" w:hAnsi="Times New Roman" w:cs="Times New Roman"/>
          <w:color w:val="000000"/>
          <w:sz w:val="28"/>
          <w:szCs w:val="28"/>
        </w:rPr>
        <w:t>erum lactate levels</w:t>
      </w:r>
      <w:r>
        <w:rPr>
          <w:rFonts w:ascii="Times New Roman" w:eastAsia="Aptos" w:hAnsi="Times New Roman" w:cs="Times New Roman"/>
          <w:color w:val="000000"/>
          <w:sz w:val="28"/>
          <w:szCs w:val="28"/>
        </w:rPr>
        <w:t xml:space="preserve"> in mmol/L</w:t>
      </w:r>
      <w:r w:rsidRPr="00D253AF">
        <w:rPr>
          <w:rFonts w:ascii="Times New Roman" w:eastAsia="Aptos" w:hAnsi="Times New Roman" w:cs="Times New Roman"/>
          <w:color w:val="000000"/>
          <w:sz w:val="28"/>
          <w:szCs w:val="28"/>
        </w:rPr>
        <w:t xml:space="preserve"> will be determined </w:t>
      </w:r>
      <w:r>
        <w:rPr>
          <w:rFonts w:ascii="Times New Roman" w:eastAsia="Aptos" w:hAnsi="Times New Roman" w:cs="Times New Roman"/>
          <w:color w:val="000000"/>
          <w:sz w:val="28"/>
          <w:szCs w:val="28"/>
        </w:rPr>
        <w:t>using</w:t>
      </w:r>
      <w:r w:rsidRPr="00D253AF">
        <w:rPr>
          <w:rFonts w:ascii="Times New Roman" w:eastAsia="Aptos" w:hAnsi="Times New Roman" w:cs="Times New Roman"/>
          <w:color w:val="000000"/>
          <w:sz w:val="28"/>
          <w:szCs w:val="28"/>
        </w:rPr>
        <w:t xml:space="preserve"> </w:t>
      </w:r>
      <w:r>
        <w:rPr>
          <w:rFonts w:ascii="Times New Roman" w:eastAsia="Aptos" w:hAnsi="Times New Roman" w:cs="Times New Roman"/>
          <w:color w:val="000000"/>
          <w:sz w:val="28"/>
          <w:szCs w:val="28"/>
        </w:rPr>
        <w:t>blood gas analysis from a</w:t>
      </w:r>
      <w:r w:rsidRPr="00D253AF">
        <w:rPr>
          <w:rFonts w:ascii="Times New Roman" w:eastAsia="Aptos" w:hAnsi="Times New Roman" w:cs="Times New Roman"/>
          <w:color w:val="000000"/>
          <w:sz w:val="28"/>
          <w:szCs w:val="28"/>
        </w:rPr>
        <w:t xml:space="preserve"> venous blood sample drawn </w:t>
      </w:r>
      <w:r>
        <w:rPr>
          <w:rFonts w:ascii="Times New Roman" w:eastAsia="Aptos" w:hAnsi="Times New Roman" w:cs="Times New Roman"/>
          <w:color w:val="000000"/>
          <w:sz w:val="28"/>
          <w:szCs w:val="28"/>
        </w:rPr>
        <w:t xml:space="preserve">upon admission to the emergency room </w:t>
      </w:r>
      <w:r w:rsidRPr="00D253AF">
        <w:rPr>
          <w:rFonts w:ascii="Times New Roman" w:eastAsia="Aptos" w:hAnsi="Times New Roman" w:cs="Times New Roman"/>
          <w:color w:val="000000"/>
          <w:sz w:val="28"/>
          <w:szCs w:val="28"/>
        </w:rPr>
        <w:t xml:space="preserve">and </w:t>
      </w:r>
      <w:r w:rsidRPr="00D253AF">
        <w:rPr>
          <w:rFonts w:ascii="Times New Roman" w:eastAsia="Aptos" w:hAnsi="Times New Roman" w:cs="Times New Roman"/>
          <w:color w:val="000000"/>
          <w:sz w:val="28"/>
          <w:szCs w:val="28"/>
        </w:rPr>
        <w:t>analysed</w:t>
      </w:r>
      <w:r w:rsidRPr="00D253AF">
        <w:rPr>
          <w:rFonts w:ascii="Times New Roman" w:eastAsia="Aptos" w:hAnsi="Times New Roman" w:cs="Times New Roman"/>
          <w:color w:val="000000"/>
          <w:sz w:val="28"/>
          <w:szCs w:val="28"/>
        </w:rPr>
        <w:t xml:space="preserve"> by the </w:t>
      </w:r>
      <w:r>
        <w:rPr>
          <w:rFonts w:ascii="Times New Roman" w:eastAsia="Aptos" w:hAnsi="Times New Roman" w:cs="Times New Roman"/>
          <w:color w:val="000000"/>
          <w:sz w:val="28"/>
          <w:szCs w:val="28"/>
        </w:rPr>
        <w:t>emergency department’s</w:t>
      </w:r>
      <w:r w:rsidRPr="00D253AF">
        <w:rPr>
          <w:rFonts w:ascii="Times New Roman" w:eastAsia="Aptos" w:hAnsi="Times New Roman" w:cs="Times New Roman"/>
          <w:color w:val="000000"/>
          <w:sz w:val="28"/>
          <w:szCs w:val="28"/>
        </w:rPr>
        <w:t xml:space="preserve"> laboratory. </w:t>
      </w:r>
    </w:p>
    <w:p w14:paraId="0A46706D" w14:textId="22FA0D9B" w:rsidR="00777B7B" w:rsidRDefault="00D253AF" w:rsidP="00C36F75">
      <w:pPr>
        <w:autoSpaceDE w:val="0"/>
        <w:autoSpaceDN w:val="0"/>
        <w:ind w:hanging="640"/>
        <w:jc w:val="both"/>
        <w:rPr>
          <w:rFonts w:ascii="Times New Roman" w:eastAsia="Aptos" w:hAnsi="Times New Roman" w:cs="Times New Roman"/>
          <w:color w:val="000000"/>
          <w:sz w:val="28"/>
          <w:szCs w:val="28"/>
        </w:rPr>
      </w:pPr>
      <w:r>
        <w:rPr>
          <w:rFonts w:ascii="Times New Roman" w:eastAsia="Aptos" w:hAnsi="Times New Roman" w:cs="Times New Roman"/>
          <w:color w:val="000000"/>
          <w:sz w:val="28"/>
          <w:szCs w:val="28"/>
        </w:rPr>
        <w:t xml:space="preserve">       </w:t>
      </w:r>
      <w:r w:rsidR="00C36F75">
        <w:rPr>
          <w:rFonts w:ascii="Times New Roman" w:eastAsia="Aptos" w:hAnsi="Times New Roman" w:cs="Times New Roman"/>
          <w:color w:val="000000"/>
          <w:sz w:val="28"/>
          <w:szCs w:val="28"/>
        </w:rPr>
        <w:t xml:space="preserve">  </w:t>
      </w:r>
      <w:r w:rsidRPr="00D253AF">
        <w:rPr>
          <w:rFonts w:ascii="Times New Roman" w:eastAsia="Aptos" w:hAnsi="Times New Roman" w:cs="Times New Roman"/>
          <w:color w:val="000000"/>
          <w:sz w:val="28"/>
          <w:szCs w:val="28"/>
        </w:rPr>
        <w:t xml:space="preserve">The primary outcome, in-hospital mortality, will be documented by reviewing discharge </w:t>
      </w:r>
      <w:r>
        <w:rPr>
          <w:rFonts w:ascii="Times New Roman" w:eastAsia="Aptos" w:hAnsi="Times New Roman" w:cs="Times New Roman"/>
          <w:color w:val="000000"/>
          <w:sz w:val="28"/>
          <w:szCs w:val="28"/>
        </w:rPr>
        <w:t>notes,</w:t>
      </w:r>
      <w:r w:rsidRPr="00D253AF">
        <w:rPr>
          <w:rFonts w:ascii="Times New Roman" w:eastAsia="Aptos" w:hAnsi="Times New Roman" w:cs="Times New Roman"/>
          <w:color w:val="000000"/>
          <w:sz w:val="28"/>
          <w:szCs w:val="28"/>
        </w:rPr>
        <w:t xml:space="preserve"> categorizing patients based on whether they were discharged alive or died during their hospital stay.</w:t>
      </w:r>
    </w:p>
    <w:p w14:paraId="348B4651" w14:textId="3F040619" w:rsidR="004E25BD" w:rsidRPr="004E25BD" w:rsidRDefault="004E25BD" w:rsidP="004E25BD">
      <w:pPr>
        <w:pStyle w:val="ListParagraph"/>
        <w:numPr>
          <w:ilvl w:val="0"/>
          <w:numId w:val="2"/>
        </w:numPr>
        <w:autoSpaceDE w:val="0"/>
        <w:autoSpaceDN w:val="0"/>
        <w:rPr>
          <w:rFonts w:ascii="Times New Roman" w:eastAsia="Aptos" w:hAnsi="Times New Roman" w:cs="Times New Roman"/>
          <w:b/>
          <w:bCs/>
          <w:color w:val="000000"/>
          <w:sz w:val="32"/>
          <w:szCs w:val="32"/>
        </w:rPr>
      </w:pPr>
      <w:r w:rsidRPr="004E25BD">
        <w:rPr>
          <w:rFonts w:ascii="Times New Roman" w:eastAsia="Aptos" w:hAnsi="Times New Roman" w:cs="Times New Roman"/>
          <w:b/>
          <w:bCs/>
          <w:color w:val="000000"/>
          <w:sz w:val="32"/>
          <w:szCs w:val="32"/>
        </w:rPr>
        <w:t>Bias</w:t>
      </w:r>
    </w:p>
    <w:p w14:paraId="5039419E" w14:textId="1AEA37D7" w:rsidR="004E25BD" w:rsidRDefault="00BC1061" w:rsidP="004E25BD">
      <w:pPr>
        <w:autoSpaceDE w:val="0"/>
        <w:autoSpaceDN w:val="0"/>
        <w:ind w:left="360"/>
        <w:rPr>
          <w:rFonts w:ascii="Times New Roman" w:eastAsia="Aptos" w:hAnsi="Times New Roman" w:cs="Times New Roman"/>
          <w:color w:val="000000"/>
          <w:sz w:val="28"/>
          <w:szCs w:val="28"/>
        </w:rPr>
      </w:pPr>
      <w:r>
        <w:rPr>
          <w:rFonts w:ascii="Times New Roman" w:eastAsia="Aptos" w:hAnsi="Times New Roman" w:cs="Times New Roman"/>
          <w:color w:val="000000"/>
          <w:sz w:val="28"/>
          <w:szCs w:val="28"/>
        </w:rPr>
        <w:t>Confounding</w:t>
      </w:r>
      <w:r w:rsidR="00971A1B">
        <w:rPr>
          <w:rFonts w:ascii="Times New Roman" w:eastAsia="Aptos" w:hAnsi="Times New Roman" w:cs="Times New Roman"/>
          <w:color w:val="000000"/>
          <w:sz w:val="28"/>
          <w:szCs w:val="28"/>
        </w:rPr>
        <w:t xml:space="preserve"> factors will be adjusted for.</w:t>
      </w:r>
    </w:p>
    <w:p w14:paraId="73607FE9" w14:textId="481C5312" w:rsidR="004E25BD" w:rsidRPr="004E25BD" w:rsidRDefault="004E25BD" w:rsidP="004E25BD">
      <w:pPr>
        <w:pStyle w:val="ListParagraph"/>
        <w:numPr>
          <w:ilvl w:val="0"/>
          <w:numId w:val="2"/>
        </w:numPr>
        <w:autoSpaceDE w:val="0"/>
        <w:autoSpaceDN w:val="0"/>
        <w:rPr>
          <w:rFonts w:ascii="Times New Roman" w:eastAsia="Aptos" w:hAnsi="Times New Roman" w:cs="Times New Roman"/>
          <w:b/>
          <w:bCs/>
          <w:color w:val="000000"/>
          <w:sz w:val="32"/>
          <w:szCs w:val="32"/>
        </w:rPr>
      </w:pPr>
      <w:r w:rsidRPr="004E25BD">
        <w:rPr>
          <w:rFonts w:ascii="Times New Roman" w:eastAsia="Aptos" w:hAnsi="Times New Roman" w:cs="Times New Roman"/>
          <w:b/>
          <w:bCs/>
          <w:color w:val="000000"/>
          <w:sz w:val="32"/>
          <w:szCs w:val="32"/>
        </w:rPr>
        <w:t>Study Size</w:t>
      </w:r>
    </w:p>
    <w:p w14:paraId="64940F39" w14:textId="2F226A37" w:rsidR="00777B7B" w:rsidRDefault="00E70AD9" w:rsidP="00EE6B17">
      <w:pPr>
        <w:autoSpaceDE w:val="0"/>
        <w:autoSpaceDN w:val="0"/>
        <w:rPr>
          <w:rFonts w:ascii="Times New Roman" w:eastAsia="Aptos" w:hAnsi="Times New Roman" w:cs="Times New Roman"/>
          <w:color w:val="000000"/>
          <w:sz w:val="28"/>
          <w:szCs w:val="28"/>
        </w:rPr>
      </w:pPr>
      <w:r w:rsidRPr="00C36F75">
        <w:rPr>
          <w:rFonts w:ascii="Times New Roman" w:eastAsia="Aptos" w:hAnsi="Times New Roman" w:cs="Times New Roman"/>
          <w:color w:val="000000"/>
          <w:sz w:val="28"/>
          <w:szCs w:val="28"/>
        </w:rPr>
        <w:t xml:space="preserve">The sample size was determined using the </w:t>
      </w:r>
      <w:proofErr w:type="spellStart"/>
      <w:r w:rsidRPr="00C36F75">
        <w:rPr>
          <w:rFonts w:ascii="Times New Roman" w:eastAsia="Aptos" w:hAnsi="Times New Roman" w:cs="Times New Roman"/>
          <w:color w:val="000000"/>
          <w:sz w:val="28"/>
          <w:szCs w:val="28"/>
        </w:rPr>
        <w:t>OpenEpi</w:t>
      </w:r>
      <w:proofErr w:type="spellEnd"/>
      <w:r w:rsidRPr="00C36F75">
        <w:rPr>
          <w:rFonts w:ascii="Times New Roman" w:eastAsia="Aptos" w:hAnsi="Times New Roman" w:cs="Times New Roman"/>
          <w:color w:val="000000"/>
          <w:sz w:val="28"/>
          <w:szCs w:val="28"/>
        </w:rPr>
        <w:t xml:space="preserve"> sample size calculator</w:t>
      </w:r>
      <w:r w:rsidRPr="00C36F75">
        <w:rPr>
          <w:rFonts w:ascii="Times New Roman" w:eastAsia="Aptos" w:hAnsi="Times New Roman" w:cs="Times New Roman"/>
          <w:color w:val="000000"/>
          <w:sz w:val="28"/>
          <w:szCs w:val="28"/>
        </w:rPr>
        <w:t>.</w:t>
      </w:r>
      <w:r w:rsidR="00C36F75">
        <w:rPr>
          <w:rFonts w:ascii="Times New Roman" w:eastAsia="Aptos" w:hAnsi="Times New Roman" w:cs="Times New Roman"/>
          <w:color w:val="000000"/>
          <w:sz w:val="28"/>
          <w:szCs w:val="28"/>
        </w:rPr>
        <w:t xml:space="preserve"> </w:t>
      </w:r>
      <w:r w:rsidRPr="00C36F75">
        <w:rPr>
          <w:rFonts w:ascii="Times New Roman" w:eastAsia="Aptos" w:hAnsi="Times New Roman" w:cs="Times New Roman"/>
          <w:color w:val="000000"/>
          <w:sz w:val="28"/>
          <w:szCs w:val="28"/>
        </w:rPr>
        <w:t>C</w:t>
      </w:r>
      <w:r w:rsidRPr="00C36F75">
        <w:rPr>
          <w:rFonts w:ascii="Times New Roman" w:eastAsia="Aptos" w:hAnsi="Times New Roman" w:cs="Times New Roman"/>
          <w:color w:val="000000"/>
          <w:sz w:val="28"/>
          <w:szCs w:val="28"/>
        </w:rPr>
        <w:t>onfidence interval</w:t>
      </w:r>
      <w:r w:rsidRPr="00C36F75">
        <w:rPr>
          <w:rFonts w:ascii="Times New Roman" w:eastAsia="Aptos" w:hAnsi="Times New Roman" w:cs="Times New Roman"/>
          <w:color w:val="000000"/>
          <w:sz w:val="28"/>
          <w:szCs w:val="28"/>
        </w:rPr>
        <w:t xml:space="preserve"> was set at 95% and</w:t>
      </w:r>
      <w:r w:rsidRPr="00C36F75">
        <w:rPr>
          <w:rFonts w:ascii="Times New Roman" w:eastAsia="Aptos" w:hAnsi="Times New Roman" w:cs="Times New Roman"/>
          <w:color w:val="000000"/>
          <w:sz w:val="28"/>
          <w:szCs w:val="28"/>
        </w:rPr>
        <w:t xml:space="preserve"> statistical power </w:t>
      </w:r>
      <w:r w:rsidRPr="00C36F75">
        <w:rPr>
          <w:rFonts w:ascii="Times New Roman" w:eastAsia="Aptos" w:hAnsi="Times New Roman" w:cs="Times New Roman"/>
          <w:color w:val="000000"/>
          <w:sz w:val="28"/>
          <w:szCs w:val="28"/>
        </w:rPr>
        <w:t xml:space="preserve">at </w:t>
      </w:r>
      <w:r w:rsidRPr="00C36F75">
        <w:rPr>
          <w:rFonts w:ascii="Times New Roman" w:eastAsia="Aptos" w:hAnsi="Times New Roman" w:cs="Times New Roman"/>
          <w:color w:val="000000"/>
          <w:sz w:val="28"/>
          <w:szCs w:val="28"/>
        </w:rPr>
        <w:t xml:space="preserve">80%. </w:t>
      </w:r>
      <w:r w:rsidRPr="00C36F75">
        <w:rPr>
          <w:rFonts w:ascii="Times New Roman" w:eastAsia="Aptos" w:hAnsi="Times New Roman" w:cs="Times New Roman"/>
          <w:color w:val="000000"/>
          <w:sz w:val="28"/>
          <w:szCs w:val="28"/>
        </w:rPr>
        <w:t>The unexposed group is participants with SI&lt;0.8 and serum lactate&lt;4 mmol/L</w:t>
      </w:r>
      <w:r w:rsidR="00C36F75">
        <w:rPr>
          <w:rFonts w:ascii="Times New Roman" w:eastAsia="Aptos" w:hAnsi="Times New Roman" w:cs="Times New Roman"/>
          <w:color w:val="000000"/>
          <w:sz w:val="28"/>
          <w:szCs w:val="28"/>
        </w:rPr>
        <w:t>,</w:t>
      </w:r>
      <w:r w:rsidRPr="00C36F75">
        <w:rPr>
          <w:rFonts w:ascii="Times New Roman" w:eastAsia="Aptos" w:hAnsi="Times New Roman" w:cs="Times New Roman"/>
          <w:color w:val="000000"/>
          <w:sz w:val="28"/>
          <w:szCs w:val="28"/>
        </w:rPr>
        <w:t xml:space="preserve"> and the exposed </w:t>
      </w:r>
      <w:r w:rsidRPr="00C36F75">
        <w:rPr>
          <w:rFonts w:ascii="Times New Roman" w:eastAsia="Aptos" w:hAnsi="Times New Roman" w:cs="Times New Roman"/>
          <w:color w:val="000000"/>
          <w:sz w:val="28"/>
          <w:szCs w:val="28"/>
        </w:rPr>
        <w:lastRenderedPageBreak/>
        <w:t xml:space="preserve">group is participants with SI≥0.8 and serum lactate≥4 mmol/L. </w:t>
      </w:r>
      <w:r w:rsidRPr="00C36F75">
        <w:rPr>
          <w:rFonts w:ascii="Times New Roman" w:eastAsia="Aptos" w:hAnsi="Times New Roman" w:cs="Times New Roman"/>
          <w:color w:val="000000"/>
          <w:sz w:val="28"/>
          <w:szCs w:val="28"/>
        </w:rPr>
        <w:t>The estimated proportion of the outcome (in-hospital mortality) was set at 3.1% for the unexposed group and 7.0% for the exposed group.</w:t>
      </w:r>
      <w:sdt>
        <w:sdtPr>
          <w:rPr>
            <w:rFonts w:ascii="Times New Roman" w:eastAsia="Aptos" w:hAnsi="Times New Roman" w:cs="Times New Roman"/>
            <w:color w:val="000000"/>
            <w:sz w:val="28"/>
            <w:szCs w:val="28"/>
          </w:rPr>
          <w:tag w:val="MENDELEY_CITATION_v3_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FbHNldmllciBJbmMiLCJ2b2x1bWUiOiIyMjciLCJjb250YWluZXItdGl0bGUtc2hvcnQiOiIifSwiaXNUZW1wb3JhcnkiOmZhbHNlfV19"/>
          <w:id w:val="-1440212057"/>
          <w:placeholder>
            <w:docPart w:val="DefaultPlaceholder_-1854013440"/>
          </w:placeholder>
        </w:sdtPr>
        <w:sdtContent>
          <w:r w:rsidR="00BC1061" w:rsidRPr="00BC1061">
            <w:rPr>
              <w:rFonts w:ascii="Times New Roman" w:eastAsia="Aptos" w:hAnsi="Times New Roman" w:cs="Times New Roman"/>
              <w:color w:val="000000"/>
              <w:sz w:val="28"/>
              <w:szCs w:val="28"/>
            </w:rPr>
            <w:t>(7)</w:t>
          </w:r>
        </w:sdtContent>
      </w:sdt>
      <w:r w:rsidR="00C36F75">
        <w:rPr>
          <w:rFonts w:ascii="Times New Roman" w:eastAsia="Aptos" w:hAnsi="Times New Roman" w:cs="Times New Roman"/>
          <w:color w:val="000000"/>
          <w:sz w:val="28"/>
          <w:szCs w:val="28"/>
        </w:rPr>
        <w:t xml:space="preserve"> The total sample size </w:t>
      </w:r>
      <w:r w:rsidR="003B78B4">
        <w:rPr>
          <w:rFonts w:ascii="Times New Roman" w:eastAsia="Aptos" w:hAnsi="Times New Roman" w:cs="Times New Roman"/>
          <w:color w:val="000000"/>
          <w:sz w:val="28"/>
          <w:szCs w:val="28"/>
        </w:rPr>
        <w:t xml:space="preserve">is 994 participants. </w:t>
      </w:r>
    </w:p>
    <w:p w14:paraId="0622001B" w14:textId="77777777" w:rsidR="009959D4" w:rsidRPr="00EE6B17" w:rsidRDefault="009959D4" w:rsidP="00EE6B17">
      <w:pPr>
        <w:autoSpaceDE w:val="0"/>
        <w:autoSpaceDN w:val="0"/>
        <w:rPr>
          <w:rFonts w:ascii="Times New Roman" w:eastAsia="Aptos" w:hAnsi="Times New Roman" w:cs="Times New Roman"/>
          <w:color w:val="000000"/>
          <w:sz w:val="28"/>
          <w:szCs w:val="28"/>
        </w:rPr>
      </w:pPr>
    </w:p>
    <w:p w14:paraId="1AD5ED51" w14:textId="2E704090" w:rsidR="003B78B4" w:rsidRDefault="003B78B4" w:rsidP="003B78B4">
      <w:pPr>
        <w:pStyle w:val="ListParagraph"/>
        <w:numPr>
          <w:ilvl w:val="0"/>
          <w:numId w:val="2"/>
        </w:numPr>
        <w:autoSpaceDE w:val="0"/>
        <w:autoSpaceDN w:val="0"/>
        <w:rPr>
          <w:rFonts w:ascii="Times New Roman" w:eastAsia="Aptos" w:hAnsi="Times New Roman" w:cs="Times New Roman"/>
          <w:b/>
          <w:bCs/>
          <w:color w:val="000000"/>
          <w:sz w:val="32"/>
          <w:szCs w:val="32"/>
        </w:rPr>
      </w:pPr>
      <w:r w:rsidRPr="003B78B4">
        <w:rPr>
          <w:rFonts w:ascii="Times New Roman" w:eastAsia="Aptos" w:hAnsi="Times New Roman" w:cs="Times New Roman"/>
          <w:b/>
          <w:bCs/>
          <w:color w:val="000000"/>
          <w:sz w:val="32"/>
          <w:szCs w:val="32"/>
        </w:rPr>
        <w:t>Statistical Methods</w:t>
      </w:r>
    </w:p>
    <w:p w14:paraId="0F7E5FC8" w14:textId="6CC94686" w:rsidR="00014D23" w:rsidRDefault="00014D23" w:rsidP="00014D23">
      <w:pPr>
        <w:autoSpaceDE w:val="0"/>
        <w:autoSpaceDN w:val="0"/>
        <w:ind w:left="360"/>
        <w:rPr>
          <w:rFonts w:ascii="Times New Roman" w:eastAsia="Aptos" w:hAnsi="Times New Roman" w:cs="Times New Roman"/>
          <w:color w:val="000000"/>
          <w:sz w:val="28"/>
          <w:szCs w:val="28"/>
        </w:rPr>
      </w:pPr>
      <w:r w:rsidRPr="00014D23">
        <w:rPr>
          <w:rFonts w:ascii="Times New Roman" w:eastAsia="Aptos" w:hAnsi="Times New Roman" w:cs="Times New Roman"/>
          <w:color w:val="000000"/>
          <w:sz w:val="28"/>
          <w:szCs w:val="28"/>
        </w:rPr>
        <w:t>Statistical analysis will be performed using</w:t>
      </w:r>
      <w:r>
        <w:rPr>
          <w:rFonts w:ascii="Times New Roman" w:eastAsia="Aptos" w:hAnsi="Times New Roman" w:cs="Times New Roman"/>
          <w:color w:val="000000"/>
          <w:sz w:val="28"/>
          <w:szCs w:val="28"/>
        </w:rPr>
        <w:t xml:space="preserve"> </w:t>
      </w:r>
      <w:r w:rsidR="00971A1B">
        <w:rPr>
          <w:rFonts w:ascii="Times New Roman" w:eastAsia="Aptos" w:hAnsi="Times New Roman" w:cs="Times New Roman"/>
          <w:color w:val="000000"/>
          <w:sz w:val="28"/>
          <w:szCs w:val="28"/>
        </w:rPr>
        <w:t xml:space="preserve">SPSS. </w:t>
      </w:r>
      <w:r w:rsidR="00EE6B17" w:rsidRPr="00EE6B17">
        <w:rPr>
          <w:rFonts w:ascii="Times New Roman" w:eastAsia="Aptos" w:hAnsi="Times New Roman" w:cs="Times New Roman"/>
          <w:color w:val="000000"/>
          <w:sz w:val="28"/>
          <w:szCs w:val="28"/>
        </w:rPr>
        <w:t>S</w:t>
      </w:r>
      <w:r w:rsidR="00971A1B">
        <w:rPr>
          <w:rFonts w:ascii="Times New Roman" w:eastAsia="Aptos" w:hAnsi="Times New Roman" w:cs="Times New Roman"/>
          <w:color w:val="000000"/>
          <w:sz w:val="28"/>
          <w:szCs w:val="28"/>
        </w:rPr>
        <w:t>hock index</w:t>
      </w:r>
      <w:r w:rsidR="00EE6B17" w:rsidRPr="00EE6B17">
        <w:rPr>
          <w:rFonts w:ascii="Times New Roman" w:eastAsia="Aptos" w:hAnsi="Times New Roman" w:cs="Times New Roman"/>
          <w:color w:val="000000"/>
          <w:sz w:val="28"/>
          <w:szCs w:val="28"/>
        </w:rPr>
        <w:t xml:space="preserve"> and serum lactate will be categorized based on predetermined clinical cut-offs from literature, SI ≥ 0.8 and serum lactate ≥ 4 mmol/L. </w:t>
      </w:r>
      <w:r w:rsidRPr="00014D23">
        <w:rPr>
          <w:rFonts w:ascii="Times New Roman" w:eastAsia="Aptos" w:hAnsi="Times New Roman" w:cs="Times New Roman"/>
          <w:color w:val="000000"/>
          <w:sz w:val="28"/>
          <w:szCs w:val="28"/>
        </w:rPr>
        <w:t>Categorical variables will be expressed as frequencies and percentages</w:t>
      </w:r>
      <w:r>
        <w:rPr>
          <w:rFonts w:ascii="Times New Roman" w:eastAsia="Aptos" w:hAnsi="Times New Roman" w:cs="Times New Roman"/>
          <w:color w:val="000000"/>
          <w:sz w:val="28"/>
          <w:szCs w:val="28"/>
        </w:rPr>
        <w:t>.</w:t>
      </w:r>
      <w:r w:rsidR="00EE6B17" w:rsidRPr="00EE6B17">
        <w:t xml:space="preserve"> </w:t>
      </w:r>
      <w:r w:rsidR="00EE6B17" w:rsidRPr="00EE6B17">
        <w:rPr>
          <w:rFonts w:ascii="Times New Roman" w:eastAsia="Aptos" w:hAnsi="Times New Roman" w:cs="Times New Roman"/>
          <w:color w:val="000000"/>
          <w:sz w:val="28"/>
          <w:szCs w:val="28"/>
        </w:rPr>
        <w:t>Continuous variables will be presented as means and standard deviations (SD).</w:t>
      </w:r>
    </w:p>
    <w:p w14:paraId="0B5D5B7A" w14:textId="27E6BE6C" w:rsidR="00014D23" w:rsidRDefault="00014D23" w:rsidP="00014D23">
      <w:pPr>
        <w:autoSpaceDE w:val="0"/>
        <w:autoSpaceDN w:val="0"/>
        <w:ind w:left="360"/>
        <w:rPr>
          <w:rFonts w:ascii="Times New Roman" w:eastAsia="Aptos" w:hAnsi="Times New Roman" w:cs="Times New Roman"/>
          <w:color w:val="000000"/>
          <w:sz w:val="28"/>
          <w:szCs w:val="28"/>
        </w:rPr>
      </w:pPr>
      <w:r w:rsidRPr="00014D23">
        <w:rPr>
          <w:rFonts w:ascii="Times New Roman" w:eastAsia="Aptos" w:hAnsi="Times New Roman" w:cs="Times New Roman"/>
          <w:color w:val="000000"/>
          <w:sz w:val="28"/>
          <w:szCs w:val="28"/>
        </w:rPr>
        <w:t xml:space="preserve">To identify independent predictors of in-hospital mortality, a multivariate logistic regression analysis will be conducted. </w:t>
      </w:r>
      <w:r>
        <w:rPr>
          <w:rFonts w:ascii="Times New Roman" w:eastAsia="Aptos" w:hAnsi="Times New Roman" w:cs="Times New Roman"/>
          <w:color w:val="000000"/>
          <w:sz w:val="28"/>
          <w:szCs w:val="28"/>
        </w:rPr>
        <w:t>It</w:t>
      </w:r>
      <w:r w:rsidRPr="00014D23">
        <w:rPr>
          <w:rFonts w:ascii="Times New Roman" w:eastAsia="Aptos" w:hAnsi="Times New Roman" w:cs="Times New Roman"/>
          <w:color w:val="000000"/>
          <w:sz w:val="28"/>
          <w:szCs w:val="28"/>
        </w:rPr>
        <w:t xml:space="preserve"> will evaluate the predictive value of </w:t>
      </w:r>
      <w:r>
        <w:rPr>
          <w:rFonts w:ascii="Times New Roman" w:eastAsia="Aptos" w:hAnsi="Times New Roman" w:cs="Times New Roman"/>
          <w:color w:val="000000"/>
          <w:sz w:val="28"/>
          <w:szCs w:val="28"/>
        </w:rPr>
        <w:t>shock index</w:t>
      </w:r>
      <w:r w:rsidRPr="00014D23">
        <w:rPr>
          <w:rFonts w:ascii="Times New Roman" w:eastAsia="Aptos" w:hAnsi="Times New Roman" w:cs="Times New Roman"/>
          <w:color w:val="000000"/>
          <w:sz w:val="28"/>
          <w:szCs w:val="28"/>
        </w:rPr>
        <w:t xml:space="preserve"> and serum lactate while adjusting for potential confounding factors</w:t>
      </w:r>
      <w:r>
        <w:rPr>
          <w:rFonts w:ascii="Times New Roman" w:eastAsia="Aptos" w:hAnsi="Times New Roman" w:cs="Times New Roman"/>
          <w:color w:val="000000"/>
          <w:sz w:val="28"/>
          <w:szCs w:val="28"/>
        </w:rPr>
        <w:t xml:space="preserve">. </w:t>
      </w:r>
      <w:r w:rsidR="0074452F" w:rsidRPr="0074452F">
        <w:rPr>
          <w:rFonts w:ascii="Times New Roman" w:eastAsia="Aptos" w:hAnsi="Times New Roman" w:cs="Times New Roman"/>
          <w:color w:val="000000"/>
          <w:sz w:val="28"/>
          <w:szCs w:val="28"/>
        </w:rPr>
        <w:t>These covariates include patient age</w:t>
      </w:r>
      <w:r w:rsidR="00971A1B">
        <w:rPr>
          <w:rFonts w:ascii="Times New Roman" w:eastAsia="Aptos" w:hAnsi="Times New Roman" w:cs="Times New Roman"/>
          <w:color w:val="000000"/>
          <w:sz w:val="28"/>
          <w:szCs w:val="28"/>
        </w:rPr>
        <w:t xml:space="preserve">, </w:t>
      </w:r>
      <w:r w:rsidR="0074452F" w:rsidRPr="0074452F">
        <w:rPr>
          <w:rFonts w:ascii="Times New Roman" w:eastAsia="Aptos" w:hAnsi="Times New Roman" w:cs="Times New Roman"/>
          <w:color w:val="000000"/>
          <w:sz w:val="28"/>
          <w:szCs w:val="28"/>
        </w:rPr>
        <w:t xml:space="preserve">critical clinical interventions performed during the initial resuscitation phase, such as IV fluid administration, the requirement for blood </w:t>
      </w:r>
      <w:r w:rsidR="00971A1B" w:rsidRPr="0074452F">
        <w:rPr>
          <w:rFonts w:ascii="Times New Roman" w:eastAsia="Aptos" w:hAnsi="Times New Roman" w:cs="Times New Roman"/>
          <w:color w:val="000000"/>
          <w:sz w:val="28"/>
          <w:szCs w:val="28"/>
        </w:rPr>
        <w:t>transfusions,</w:t>
      </w:r>
      <w:r w:rsidR="00971A1B">
        <w:rPr>
          <w:rFonts w:ascii="Times New Roman" w:eastAsia="Aptos" w:hAnsi="Times New Roman" w:cs="Times New Roman"/>
          <w:color w:val="000000"/>
          <w:sz w:val="28"/>
          <w:szCs w:val="28"/>
        </w:rPr>
        <w:t xml:space="preserve"> and</w:t>
      </w:r>
      <w:r w:rsidR="00971A1B" w:rsidRPr="0074452F">
        <w:rPr>
          <w:rFonts w:ascii="Times New Roman" w:eastAsia="Aptos" w:hAnsi="Times New Roman" w:cs="Times New Roman"/>
          <w:color w:val="000000"/>
          <w:sz w:val="28"/>
          <w:szCs w:val="28"/>
        </w:rPr>
        <w:t xml:space="preserve"> the</w:t>
      </w:r>
      <w:r w:rsidR="0074452F" w:rsidRPr="0074452F">
        <w:rPr>
          <w:rFonts w:ascii="Times New Roman" w:eastAsia="Aptos" w:hAnsi="Times New Roman" w:cs="Times New Roman"/>
          <w:color w:val="000000"/>
          <w:sz w:val="28"/>
          <w:szCs w:val="28"/>
        </w:rPr>
        <w:t xml:space="preserve"> use of analgesia,</w:t>
      </w:r>
      <w:r w:rsidR="00971A1B">
        <w:rPr>
          <w:rFonts w:ascii="Times New Roman" w:eastAsia="Aptos" w:hAnsi="Times New Roman" w:cs="Times New Roman"/>
          <w:color w:val="000000"/>
          <w:sz w:val="28"/>
          <w:szCs w:val="28"/>
        </w:rPr>
        <w:t xml:space="preserve"> and the presence of chronic diseases or intake of chronic medications,</w:t>
      </w:r>
      <w:r w:rsidR="0074452F" w:rsidRPr="0074452F">
        <w:rPr>
          <w:rFonts w:ascii="Times New Roman" w:eastAsia="Aptos" w:hAnsi="Times New Roman" w:cs="Times New Roman"/>
          <w:color w:val="000000"/>
          <w:sz w:val="28"/>
          <w:szCs w:val="28"/>
        </w:rPr>
        <w:t xml:space="preserve"> all of which can physiologically alter </w:t>
      </w:r>
      <w:r w:rsidR="0074452F">
        <w:rPr>
          <w:rFonts w:ascii="Times New Roman" w:eastAsia="Aptos" w:hAnsi="Times New Roman" w:cs="Times New Roman"/>
          <w:color w:val="000000"/>
          <w:sz w:val="28"/>
          <w:szCs w:val="28"/>
        </w:rPr>
        <w:t xml:space="preserve">the </w:t>
      </w:r>
      <w:r w:rsidR="0074452F" w:rsidRPr="0074452F">
        <w:rPr>
          <w:rFonts w:ascii="Times New Roman" w:eastAsia="Aptos" w:hAnsi="Times New Roman" w:cs="Times New Roman"/>
          <w:color w:val="000000"/>
          <w:sz w:val="28"/>
          <w:szCs w:val="28"/>
        </w:rPr>
        <w:t>hemodynamic and metabolic markers</w:t>
      </w:r>
      <w:r w:rsidR="0074452F">
        <w:rPr>
          <w:rFonts w:ascii="Times New Roman" w:eastAsia="Aptos" w:hAnsi="Times New Roman" w:cs="Times New Roman"/>
          <w:color w:val="000000"/>
          <w:sz w:val="28"/>
          <w:szCs w:val="28"/>
        </w:rPr>
        <w:t xml:space="preserve"> tested. </w:t>
      </w:r>
    </w:p>
    <w:p w14:paraId="7F0ACD28" w14:textId="136A7F76" w:rsidR="003B78B4" w:rsidRPr="00014D23" w:rsidRDefault="00014D23" w:rsidP="00014D23">
      <w:pPr>
        <w:autoSpaceDE w:val="0"/>
        <w:autoSpaceDN w:val="0"/>
        <w:ind w:left="360"/>
        <w:rPr>
          <w:rFonts w:ascii="Times New Roman" w:eastAsia="Aptos" w:hAnsi="Times New Roman" w:cs="Times New Roman"/>
          <w:color w:val="000000"/>
          <w:sz w:val="28"/>
          <w:szCs w:val="28"/>
        </w:rPr>
      </w:pPr>
      <w:r>
        <w:rPr>
          <w:rFonts w:ascii="Times New Roman" w:eastAsia="Aptos" w:hAnsi="Times New Roman" w:cs="Times New Roman"/>
          <w:color w:val="000000"/>
          <w:sz w:val="28"/>
          <w:szCs w:val="28"/>
        </w:rPr>
        <w:t>R</w:t>
      </w:r>
      <w:r w:rsidRPr="00014D23">
        <w:rPr>
          <w:rFonts w:ascii="Times New Roman" w:eastAsia="Aptos" w:hAnsi="Times New Roman" w:cs="Times New Roman"/>
          <w:color w:val="000000"/>
          <w:sz w:val="28"/>
          <w:szCs w:val="28"/>
        </w:rPr>
        <w:t xml:space="preserve">eceiver </w:t>
      </w:r>
      <w:r>
        <w:rPr>
          <w:rFonts w:ascii="Times New Roman" w:eastAsia="Aptos" w:hAnsi="Times New Roman" w:cs="Times New Roman"/>
          <w:color w:val="000000"/>
          <w:sz w:val="28"/>
          <w:szCs w:val="28"/>
        </w:rPr>
        <w:t>o</w:t>
      </w:r>
      <w:r w:rsidRPr="00014D23">
        <w:rPr>
          <w:rFonts w:ascii="Times New Roman" w:eastAsia="Aptos" w:hAnsi="Times New Roman" w:cs="Times New Roman"/>
          <w:color w:val="000000"/>
          <w:sz w:val="28"/>
          <w:szCs w:val="28"/>
        </w:rPr>
        <w:t xml:space="preserve">perating </w:t>
      </w:r>
      <w:r>
        <w:rPr>
          <w:rFonts w:ascii="Times New Roman" w:eastAsia="Aptos" w:hAnsi="Times New Roman" w:cs="Times New Roman"/>
          <w:color w:val="000000"/>
          <w:sz w:val="28"/>
          <w:szCs w:val="28"/>
        </w:rPr>
        <w:t>c</w:t>
      </w:r>
      <w:r w:rsidRPr="00014D23">
        <w:rPr>
          <w:rFonts w:ascii="Times New Roman" w:eastAsia="Aptos" w:hAnsi="Times New Roman" w:cs="Times New Roman"/>
          <w:color w:val="000000"/>
          <w:sz w:val="28"/>
          <w:szCs w:val="28"/>
        </w:rPr>
        <w:t>haracteristic (ROC) curve analysis will be u</w:t>
      </w:r>
      <w:r>
        <w:rPr>
          <w:rFonts w:ascii="Times New Roman" w:eastAsia="Aptos" w:hAnsi="Times New Roman" w:cs="Times New Roman"/>
          <w:color w:val="000000"/>
          <w:sz w:val="28"/>
          <w:szCs w:val="28"/>
        </w:rPr>
        <w:t>sed</w:t>
      </w:r>
      <w:r w:rsidRPr="00014D23">
        <w:rPr>
          <w:rFonts w:ascii="Times New Roman" w:eastAsia="Aptos" w:hAnsi="Times New Roman" w:cs="Times New Roman"/>
          <w:color w:val="000000"/>
          <w:sz w:val="28"/>
          <w:szCs w:val="28"/>
        </w:rPr>
        <w:t xml:space="preserve"> to determine the </w:t>
      </w:r>
      <w:r>
        <w:rPr>
          <w:rFonts w:ascii="Times New Roman" w:eastAsia="Aptos" w:hAnsi="Times New Roman" w:cs="Times New Roman"/>
          <w:color w:val="000000"/>
          <w:sz w:val="28"/>
          <w:szCs w:val="28"/>
        </w:rPr>
        <w:t>a</w:t>
      </w:r>
      <w:r w:rsidRPr="00014D23">
        <w:rPr>
          <w:rFonts w:ascii="Times New Roman" w:eastAsia="Aptos" w:hAnsi="Times New Roman" w:cs="Times New Roman"/>
          <w:color w:val="000000"/>
          <w:sz w:val="28"/>
          <w:szCs w:val="28"/>
        </w:rPr>
        <w:t xml:space="preserve">rea </w:t>
      </w:r>
      <w:r>
        <w:rPr>
          <w:rFonts w:ascii="Times New Roman" w:eastAsia="Aptos" w:hAnsi="Times New Roman" w:cs="Times New Roman"/>
          <w:color w:val="000000"/>
          <w:sz w:val="28"/>
          <w:szCs w:val="28"/>
        </w:rPr>
        <w:t>u</w:t>
      </w:r>
      <w:r w:rsidRPr="00014D23">
        <w:rPr>
          <w:rFonts w:ascii="Times New Roman" w:eastAsia="Aptos" w:hAnsi="Times New Roman" w:cs="Times New Roman"/>
          <w:color w:val="000000"/>
          <w:sz w:val="28"/>
          <w:szCs w:val="28"/>
        </w:rPr>
        <w:t xml:space="preserve">nder the </w:t>
      </w:r>
      <w:r>
        <w:rPr>
          <w:rFonts w:ascii="Times New Roman" w:eastAsia="Aptos" w:hAnsi="Times New Roman" w:cs="Times New Roman"/>
          <w:color w:val="000000"/>
          <w:sz w:val="28"/>
          <w:szCs w:val="28"/>
        </w:rPr>
        <w:t>c</w:t>
      </w:r>
      <w:r w:rsidRPr="00014D23">
        <w:rPr>
          <w:rFonts w:ascii="Times New Roman" w:eastAsia="Aptos" w:hAnsi="Times New Roman" w:cs="Times New Roman"/>
          <w:color w:val="000000"/>
          <w:sz w:val="28"/>
          <w:szCs w:val="28"/>
        </w:rPr>
        <w:t xml:space="preserve">urve (AUC), allowing for a direct performance comparison between serum lactate and the </w:t>
      </w:r>
      <w:r>
        <w:rPr>
          <w:rFonts w:ascii="Times New Roman" w:eastAsia="Aptos" w:hAnsi="Times New Roman" w:cs="Times New Roman"/>
          <w:color w:val="000000"/>
          <w:sz w:val="28"/>
          <w:szCs w:val="28"/>
        </w:rPr>
        <w:t>s</w:t>
      </w:r>
      <w:r w:rsidRPr="00014D23">
        <w:rPr>
          <w:rFonts w:ascii="Times New Roman" w:eastAsia="Aptos" w:hAnsi="Times New Roman" w:cs="Times New Roman"/>
          <w:color w:val="000000"/>
          <w:sz w:val="28"/>
          <w:szCs w:val="28"/>
        </w:rPr>
        <w:t xml:space="preserve">hock </w:t>
      </w:r>
      <w:r>
        <w:rPr>
          <w:rFonts w:ascii="Times New Roman" w:eastAsia="Aptos" w:hAnsi="Times New Roman" w:cs="Times New Roman"/>
          <w:color w:val="000000"/>
          <w:sz w:val="28"/>
          <w:szCs w:val="28"/>
        </w:rPr>
        <w:t>i</w:t>
      </w:r>
      <w:r w:rsidRPr="00014D23">
        <w:rPr>
          <w:rFonts w:ascii="Times New Roman" w:eastAsia="Aptos" w:hAnsi="Times New Roman" w:cs="Times New Roman"/>
          <w:color w:val="000000"/>
          <w:sz w:val="28"/>
          <w:szCs w:val="28"/>
        </w:rPr>
        <w:t xml:space="preserve">ndex in predicting </w:t>
      </w:r>
      <w:r>
        <w:rPr>
          <w:rFonts w:ascii="Times New Roman" w:eastAsia="Aptos" w:hAnsi="Times New Roman" w:cs="Times New Roman"/>
          <w:color w:val="000000"/>
          <w:sz w:val="28"/>
          <w:szCs w:val="28"/>
        </w:rPr>
        <w:t xml:space="preserve">mortality. </w:t>
      </w:r>
    </w:p>
    <w:p w14:paraId="16FDC870" w14:textId="2CB27FEB" w:rsidR="00777B7B" w:rsidRDefault="000521E6" w:rsidP="000521E6">
      <w:pPr>
        <w:pStyle w:val="ListParagraph"/>
        <w:numPr>
          <w:ilvl w:val="0"/>
          <w:numId w:val="2"/>
        </w:numPr>
        <w:autoSpaceDE w:val="0"/>
        <w:autoSpaceDN w:val="0"/>
        <w:rPr>
          <w:rFonts w:ascii="Times New Roman" w:eastAsia="Aptos" w:hAnsi="Times New Roman" w:cs="Times New Roman"/>
          <w:b/>
          <w:bCs/>
          <w:color w:val="000000"/>
          <w:sz w:val="32"/>
          <w:szCs w:val="32"/>
        </w:rPr>
      </w:pPr>
      <w:r>
        <w:rPr>
          <w:rFonts w:ascii="Times New Roman" w:eastAsia="Aptos" w:hAnsi="Times New Roman" w:cs="Times New Roman"/>
          <w:b/>
          <w:bCs/>
          <w:color w:val="000000"/>
          <w:sz w:val="32"/>
          <w:szCs w:val="32"/>
        </w:rPr>
        <w:t>Data Collection Form</w:t>
      </w:r>
    </w:p>
    <w:p w14:paraId="3EC32FBF" w14:textId="62683CA6" w:rsidR="000521E6" w:rsidRDefault="000521E6" w:rsidP="000521E6">
      <w:pPr>
        <w:autoSpaceDE w:val="0"/>
        <w:autoSpaceDN w:val="0"/>
        <w:ind w:left="360"/>
        <w:rPr>
          <w:rFonts w:ascii="Times New Roman" w:eastAsia="Aptos" w:hAnsi="Times New Roman" w:cs="Times New Roman"/>
          <w:color w:val="000000"/>
          <w:sz w:val="28"/>
          <w:szCs w:val="28"/>
        </w:rPr>
      </w:pPr>
      <w:hyperlink r:id="rId10" w:history="1">
        <w:r w:rsidRPr="001F5169">
          <w:rPr>
            <w:rStyle w:val="Hyperlink"/>
            <w:rFonts w:ascii="Times New Roman" w:eastAsia="Aptos" w:hAnsi="Times New Roman" w:cs="Times New Roman"/>
            <w:sz w:val="28"/>
            <w:szCs w:val="28"/>
          </w:rPr>
          <w:t>https://docs.google.com/forms/d/e/1FAIpQLScxhA5Eror9nueaxOM2RdHa-4foEClCU488XNfs872DTQcnCg/viewform?usp=publish-editor</w:t>
        </w:r>
      </w:hyperlink>
      <w:r>
        <w:rPr>
          <w:rFonts w:ascii="Times New Roman" w:eastAsia="Aptos" w:hAnsi="Times New Roman" w:cs="Times New Roman"/>
          <w:color w:val="000000"/>
          <w:sz w:val="28"/>
          <w:szCs w:val="28"/>
        </w:rPr>
        <w:t xml:space="preserve"> </w:t>
      </w:r>
    </w:p>
    <w:p w14:paraId="3EA828E8" w14:textId="723A85C4" w:rsidR="000521E6" w:rsidRPr="000521E6" w:rsidRDefault="00FA38D1" w:rsidP="000521E6">
      <w:pPr>
        <w:autoSpaceDE w:val="0"/>
        <w:autoSpaceDN w:val="0"/>
        <w:ind w:left="360"/>
        <w:rPr>
          <w:rFonts w:ascii="Times New Roman" w:eastAsia="Aptos" w:hAnsi="Times New Roman" w:cs="Times New Roman"/>
          <w:color w:val="000000"/>
          <w:sz w:val="28"/>
          <w:szCs w:val="28"/>
        </w:rPr>
      </w:pPr>
      <w:r>
        <w:rPr>
          <w:rFonts w:ascii="Times New Roman" w:eastAsia="Aptos" w:hAnsi="Times New Roman" w:cs="Times New Roman"/>
          <w:color w:val="000000"/>
          <w:sz w:val="28"/>
          <w:szCs w:val="28"/>
        </w:rPr>
        <w:t>(al</w:t>
      </w:r>
      <w:r w:rsidR="002C78C6">
        <w:rPr>
          <w:rFonts w:ascii="Times New Roman" w:eastAsia="Aptos" w:hAnsi="Times New Roman" w:cs="Times New Roman"/>
          <w:color w:val="000000"/>
          <w:sz w:val="28"/>
          <w:szCs w:val="28"/>
        </w:rPr>
        <w:t>so available in word document format attached in email)</w:t>
      </w:r>
    </w:p>
    <w:p w14:paraId="7B5C9FE9" w14:textId="77777777" w:rsidR="00777B7B" w:rsidRDefault="00777B7B" w:rsidP="000846B5">
      <w:pPr>
        <w:autoSpaceDE w:val="0"/>
        <w:autoSpaceDN w:val="0"/>
        <w:ind w:hanging="640"/>
        <w:rPr>
          <w:rFonts w:ascii="Times New Roman" w:eastAsia="Aptos" w:hAnsi="Times New Roman" w:cs="Times New Roman"/>
          <w:b/>
          <w:bCs/>
          <w:color w:val="000000"/>
          <w:sz w:val="32"/>
          <w:szCs w:val="32"/>
        </w:rPr>
      </w:pPr>
    </w:p>
    <w:p w14:paraId="78027D44" w14:textId="77777777" w:rsidR="00777B7B" w:rsidRDefault="00777B7B" w:rsidP="000846B5">
      <w:pPr>
        <w:autoSpaceDE w:val="0"/>
        <w:autoSpaceDN w:val="0"/>
        <w:ind w:hanging="640"/>
        <w:rPr>
          <w:rFonts w:ascii="Times New Roman" w:eastAsia="Aptos" w:hAnsi="Times New Roman" w:cs="Times New Roman"/>
          <w:b/>
          <w:bCs/>
          <w:color w:val="000000"/>
          <w:sz w:val="32"/>
          <w:szCs w:val="32"/>
        </w:rPr>
      </w:pPr>
    </w:p>
    <w:p w14:paraId="1C4E24F0" w14:textId="77777777" w:rsidR="00971A1B" w:rsidRDefault="00971A1B" w:rsidP="00387D4C">
      <w:pPr>
        <w:autoSpaceDE w:val="0"/>
        <w:autoSpaceDN w:val="0"/>
        <w:rPr>
          <w:rFonts w:ascii="Times New Roman" w:eastAsia="Aptos" w:hAnsi="Times New Roman" w:cs="Times New Roman"/>
          <w:b/>
          <w:bCs/>
          <w:color w:val="000000"/>
          <w:sz w:val="32"/>
          <w:szCs w:val="32"/>
        </w:rPr>
      </w:pPr>
    </w:p>
    <w:p w14:paraId="5BF69753" w14:textId="7CEBC208" w:rsidR="000846B5" w:rsidRPr="000846B5" w:rsidRDefault="000846B5" w:rsidP="00387D4C">
      <w:pPr>
        <w:autoSpaceDE w:val="0"/>
        <w:autoSpaceDN w:val="0"/>
        <w:rPr>
          <w:rFonts w:ascii="Times New Roman" w:eastAsia="Aptos" w:hAnsi="Times New Roman" w:cs="Times New Roman"/>
          <w:b/>
          <w:bCs/>
          <w:color w:val="000000"/>
          <w:sz w:val="32"/>
          <w:szCs w:val="32"/>
        </w:rPr>
      </w:pPr>
      <w:r w:rsidRPr="000846B5">
        <w:rPr>
          <w:rFonts w:ascii="Times New Roman" w:eastAsia="Aptos" w:hAnsi="Times New Roman" w:cs="Times New Roman"/>
          <w:b/>
          <w:bCs/>
          <w:color w:val="000000"/>
          <w:sz w:val="32"/>
          <w:szCs w:val="32"/>
        </w:rPr>
        <w:lastRenderedPageBreak/>
        <w:t xml:space="preserve">References </w:t>
      </w:r>
    </w:p>
    <w:sdt>
      <w:sdtPr>
        <w:rPr>
          <w:rFonts w:ascii="Times New Roman" w:eastAsia="Times New Roman" w:hAnsi="Times New Roman" w:cs="Times New Roman"/>
          <w:color w:val="000000"/>
          <w:sz w:val="28"/>
        </w:rPr>
        <w:tag w:val="MENDELEY_BIBLIOGRAPHY"/>
        <w:id w:val="-1855026153"/>
        <w:placeholder>
          <w:docPart w:val="DefaultPlaceholder_-1854013440"/>
        </w:placeholder>
      </w:sdtPr>
      <w:sdtContent>
        <w:p w14:paraId="5CCF619A" w14:textId="77777777" w:rsidR="00BC1061" w:rsidRPr="00BC1061" w:rsidRDefault="00BC1061">
          <w:pPr>
            <w:autoSpaceDE w:val="0"/>
            <w:autoSpaceDN w:val="0"/>
            <w:ind w:hanging="640"/>
            <w:divId w:val="1003507559"/>
            <w:rPr>
              <w:rFonts w:ascii="Times New Roman" w:eastAsia="Times New Roman" w:hAnsi="Times New Roman" w:cs="Times New Roman"/>
              <w:color w:val="000000"/>
              <w:kern w:val="0"/>
              <w:sz w:val="28"/>
              <w14:ligatures w14:val="none"/>
            </w:rPr>
          </w:pPr>
          <w:r w:rsidRPr="00BC1061">
            <w:rPr>
              <w:rFonts w:ascii="Times New Roman" w:eastAsia="Times New Roman" w:hAnsi="Times New Roman" w:cs="Times New Roman"/>
              <w:color w:val="000000"/>
              <w:sz w:val="28"/>
            </w:rPr>
            <w:t>1.</w:t>
          </w:r>
          <w:r w:rsidRPr="00BC1061">
            <w:rPr>
              <w:rFonts w:ascii="Times New Roman" w:eastAsia="Times New Roman" w:hAnsi="Times New Roman" w:cs="Times New Roman"/>
              <w:color w:val="000000"/>
              <w:sz w:val="28"/>
            </w:rPr>
            <w:tab/>
            <w:t>Injuries and violence [Internet]. [cited 2026 Mar 9]. Available from: https://www.who.int/news-room/fact-sheets/detail/injuries-and-violence</w:t>
          </w:r>
        </w:p>
        <w:p w14:paraId="1AE04A55" w14:textId="77777777" w:rsidR="00BC1061" w:rsidRPr="00BC1061" w:rsidRDefault="00BC1061">
          <w:pPr>
            <w:autoSpaceDE w:val="0"/>
            <w:autoSpaceDN w:val="0"/>
            <w:ind w:hanging="640"/>
            <w:divId w:val="1616407864"/>
            <w:rPr>
              <w:rFonts w:ascii="Times New Roman" w:eastAsia="Times New Roman" w:hAnsi="Times New Roman" w:cs="Times New Roman"/>
              <w:color w:val="000000"/>
              <w:sz w:val="28"/>
            </w:rPr>
          </w:pPr>
          <w:r w:rsidRPr="00BC1061">
            <w:rPr>
              <w:rFonts w:ascii="Times New Roman" w:eastAsia="Times New Roman" w:hAnsi="Times New Roman" w:cs="Times New Roman"/>
              <w:color w:val="000000"/>
              <w:sz w:val="28"/>
            </w:rPr>
            <w:t>2.</w:t>
          </w:r>
          <w:r w:rsidRPr="00BC1061">
            <w:rPr>
              <w:rFonts w:ascii="Times New Roman" w:eastAsia="Times New Roman" w:hAnsi="Times New Roman" w:cs="Times New Roman"/>
              <w:color w:val="000000"/>
              <w:sz w:val="28"/>
            </w:rPr>
            <w:tab/>
            <w:t xml:space="preserve">ÇAY F, ÇETİNKAYA HB. The usability of shock index and lactate in predicting mortality in </w:t>
          </w:r>
          <w:proofErr w:type="spellStart"/>
          <w:r w:rsidRPr="00BC1061">
            <w:rPr>
              <w:rFonts w:ascii="Times New Roman" w:eastAsia="Times New Roman" w:hAnsi="Times New Roman" w:cs="Times New Roman"/>
              <w:color w:val="000000"/>
              <w:sz w:val="28"/>
            </w:rPr>
            <w:t>multitrauma</w:t>
          </w:r>
          <w:proofErr w:type="spellEnd"/>
          <w:r w:rsidRPr="00BC1061">
            <w:rPr>
              <w:rFonts w:ascii="Times New Roman" w:eastAsia="Times New Roman" w:hAnsi="Times New Roman" w:cs="Times New Roman"/>
              <w:color w:val="000000"/>
              <w:sz w:val="28"/>
            </w:rPr>
            <w:t xml:space="preserve"> patients presenting to the emergency department. Anatolian Current Medical Journal. 2022;4(2):185–9. doi:10.38053/acmj.1075349</w:t>
          </w:r>
        </w:p>
        <w:p w14:paraId="29905C3F" w14:textId="77777777" w:rsidR="00BC1061" w:rsidRPr="00BC1061" w:rsidRDefault="00BC1061">
          <w:pPr>
            <w:autoSpaceDE w:val="0"/>
            <w:autoSpaceDN w:val="0"/>
            <w:ind w:hanging="640"/>
            <w:divId w:val="1666015040"/>
            <w:rPr>
              <w:rFonts w:ascii="Times New Roman" w:eastAsia="Times New Roman" w:hAnsi="Times New Roman" w:cs="Times New Roman"/>
              <w:color w:val="000000"/>
              <w:sz w:val="28"/>
            </w:rPr>
          </w:pPr>
          <w:r w:rsidRPr="00BC1061">
            <w:rPr>
              <w:rFonts w:ascii="Times New Roman" w:eastAsia="Times New Roman" w:hAnsi="Times New Roman" w:cs="Times New Roman"/>
              <w:color w:val="000000"/>
              <w:sz w:val="28"/>
            </w:rPr>
            <w:t>3.</w:t>
          </w:r>
          <w:r w:rsidRPr="00BC1061">
            <w:rPr>
              <w:rFonts w:ascii="Times New Roman" w:eastAsia="Times New Roman" w:hAnsi="Times New Roman" w:cs="Times New Roman"/>
              <w:color w:val="000000"/>
              <w:sz w:val="28"/>
            </w:rPr>
            <w:tab/>
            <w:t xml:space="preserve">Zhao X, Yao L. The predictive value of the lactate/albumin ratio combined with APACHE II and injury severity score for short-term prognosis in patients with polytrauma. </w:t>
          </w:r>
          <w:proofErr w:type="spellStart"/>
          <w:r w:rsidRPr="00BC1061">
            <w:rPr>
              <w:rFonts w:ascii="Times New Roman" w:eastAsia="Times New Roman" w:hAnsi="Times New Roman" w:cs="Times New Roman"/>
              <w:color w:val="000000"/>
              <w:sz w:val="28"/>
            </w:rPr>
            <w:t>Eur</w:t>
          </w:r>
          <w:proofErr w:type="spellEnd"/>
          <w:r w:rsidRPr="00BC1061">
            <w:rPr>
              <w:rFonts w:ascii="Times New Roman" w:eastAsia="Times New Roman" w:hAnsi="Times New Roman" w:cs="Times New Roman"/>
              <w:color w:val="000000"/>
              <w:sz w:val="28"/>
            </w:rPr>
            <w:t xml:space="preserve"> J Med Res. 2025;30(1). doi:10.1186/s40001-025-03100-6 PubMed PMID: 40855456.</w:t>
          </w:r>
        </w:p>
        <w:p w14:paraId="222FADA9" w14:textId="77777777" w:rsidR="00BC1061" w:rsidRPr="00BC1061" w:rsidRDefault="00BC1061">
          <w:pPr>
            <w:autoSpaceDE w:val="0"/>
            <w:autoSpaceDN w:val="0"/>
            <w:ind w:hanging="640"/>
            <w:divId w:val="161626315"/>
            <w:rPr>
              <w:rFonts w:ascii="Times New Roman" w:eastAsia="Times New Roman" w:hAnsi="Times New Roman" w:cs="Times New Roman"/>
              <w:color w:val="000000"/>
              <w:sz w:val="28"/>
            </w:rPr>
          </w:pPr>
          <w:r w:rsidRPr="00BC1061">
            <w:rPr>
              <w:rFonts w:ascii="Times New Roman" w:eastAsia="Times New Roman" w:hAnsi="Times New Roman" w:cs="Times New Roman"/>
              <w:color w:val="000000"/>
              <w:sz w:val="28"/>
            </w:rPr>
            <w:t>4.</w:t>
          </w:r>
          <w:r w:rsidRPr="00BC1061">
            <w:rPr>
              <w:rFonts w:ascii="Times New Roman" w:eastAsia="Times New Roman" w:hAnsi="Times New Roman" w:cs="Times New Roman"/>
              <w:color w:val="000000"/>
              <w:sz w:val="28"/>
            </w:rPr>
            <w:tab/>
            <w:t xml:space="preserve">Cinar E, </w:t>
          </w:r>
          <w:proofErr w:type="spellStart"/>
          <w:r w:rsidRPr="00BC1061">
            <w:rPr>
              <w:rFonts w:ascii="Times New Roman" w:eastAsia="Times New Roman" w:hAnsi="Times New Roman" w:cs="Times New Roman"/>
              <w:color w:val="000000"/>
              <w:sz w:val="28"/>
            </w:rPr>
            <w:t>Usul</w:t>
          </w:r>
          <w:proofErr w:type="spellEnd"/>
          <w:r w:rsidRPr="00BC1061">
            <w:rPr>
              <w:rFonts w:ascii="Times New Roman" w:eastAsia="Times New Roman" w:hAnsi="Times New Roman" w:cs="Times New Roman"/>
              <w:color w:val="000000"/>
              <w:sz w:val="28"/>
            </w:rPr>
            <w:t xml:space="preserve"> E, Demirtas E, </w:t>
          </w:r>
          <w:proofErr w:type="spellStart"/>
          <w:r w:rsidRPr="00BC1061">
            <w:rPr>
              <w:rFonts w:ascii="Times New Roman" w:eastAsia="Times New Roman" w:hAnsi="Times New Roman" w:cs="Times New Roman"/>
              <w:color w:val="000000"/>
              <w:sz w:val="28"/>
            </w:rPr>
            <w:t>Gokce</w:t>
          </w:r>
          <w:proofErr w:type="spellEnd"/>
          <w:r w:rsidRPr="00BC1061">
            <w:rPr>
              <w:rFonts w:ascii="Times New Roman" w:eastAsia="Times New Roman" w:hAnsi="Times New Roman" w:cs="Times New Roman"/>
              <w:color w:val="000000"/>
              <w:sz w:val="28"/>
            </w:rPr>
            <w:t xml:space="preserve"> A. The role of trauma scoring systems and serum lactate level in predicting prognosis in thoracic trauma. </w:t>
          </w:r>
          <w:proofErr w:type="spellStart"/>
          <w:r w:rsidRPr="00BC1061">
            <w:rPr>
              <w:rFonts w:ascii="Times New Roman" w:eastAsia="Times New Roman" w:hAnsi="Times New Roman" w:cs="Times New Roman"/>
              <w:color w:val="000000"/>
              <w:sz w:val="28"/>
            </w:rPr>
            <w:t>Ulusal</w:t>
          </w:r>
          <w:proofErr w:type="spellEnd"/>
          <w:r w:rsidRPr="00BC1061">
            <w:rPr>
              <w:rFonts w:ascii="Times New Roman" w:eastAsia="Times New Roman" w:hAnsi="Times New Roman" w:cs="Times New Roman"/>
              <w:color w:val="000000"/>
              <w:sz w:val="28"/>
            </w:rPr>
            <w:t xml:space="preserve"> </w:t>
          </w:r>
          <w:proofErr w:type="spellStart"/>
          <w:r w:rsidRPr="00BC1061">
            <w:rPr>
              <w:rFonts w:ascii="Times New Roman" w:eastAsia="Times New Roman" w:hAnsi="Times New Roman" w:cs="Times New Roman"/>
              <w:color w:val="000000"/>
              <w:sz w:val="28"/>
            </w:rPr>
            <w:t>Travma</w:t>
          </w:r>
          <w:proofErr w:type="spellEnd"/>
          <w:r w:rsidRPr="00BC1061">
            <w:rPr>
              <w:rFonts w:ascii="Times New Roman" w:eastAsia="Times New Roman" w:hAnsi="Times New Roman" w:cs="Times New Roman"/>
              <w:color w:val="000000"/>
              <w:sz w:val="28"/>
            </w:rPr>
            <w:t xml:space="preserve"> </w:t>
          </w:r>
          <w:proofErr w:type="spellStart"/>
          <w:r w:rsidRPr="00BC1061">
            <w:rPr>
              <w:rFonts w:ascii="Times New Roman" w:eastAsia="Times New Roman" w:hAnsi="Times New Roman" w:cs="Times New Roman"/>
              <w:color w:val="000000"/>
              <w:sz w:val="28"/>
            </w:rPr>
            <w:t>ve</w:t>
          </w:r>
          <w:proofErr w:type="spellEnd"/>
          <w:r w:rsidRPr="00BC1061">
            <w:rPr>
              <w:rFonts w:ascii="Times New Roman" w:eastAsia="Times New Roman" w:hAnsi="Times New Roman" w:cs="Times New Roman"/>
              <w:color w:val="000000"/>
              <w:sz w:val="28"/>
            </w:rPr>
            <w:t xml:space="preserve"> Acil </w:t>
          </w:r>
          <w:proofErr w:type="spellStart"/>
          <w:r w:rsidRPr="00BC1061">
            <w:rPr>
              <w:rFonts w:ascii="Times New Roman" w:eastAsia="Times New Roman" w:hAnsi="Times New Roman" w:cs="Times New Roman"/>
              <w:color w:val="000000"/>
              <w:sz w:val="28"/>
            </w:rPr>
            <w:t>Cerrahi</w:t>
          </w:r>
          <w:proofErr w:type="spellEnd"/>
          <w:r w:rsidRPr="00BC1061">
            <w:rPr>
              <w:rFonts w:ascii="Times New Roman" w:eastAsia="Times New Roman" w:hAnsi="Times New Roman" w:cs="Times New Roman"/>
              <w:color w:val="000000"/>
              <w:sz w:val="28"/>
            </w:rPr>
            <w:t xml:space="preserve"> </w:t>
          </w:r>
          <w:proofErr w:type="spellStart"/>
          <w:r w:rsidRPr="00BC1061">
            <w:rPr>
              <w:rFonts w:ascii="Times New Roman" w:eastAsia="Times New Roman" w:hAnsi="Times New Roman" w:cs="Times New Roman"/>
              <w:color w:val="000000"/>
              <w:sz w:val="28"/>
            </w:rPr>
            <w:t>Dergisi</w:t>
          </w:r>
          <w:proofErr w:type="spellEnd"/>
          <w:r w:rsidRPr="00BC1061">
            <w:rPr>
              <w:rFonts w:ascii="Times New Roman" w:eastAsia="Times New Roman" w:hAnsi="Times New Roman" w:cs="Times New Roman"/>
              <w:color w:val="000000"/>
              <w:sz w:val="28"/>
            </w:rPr>
            <w:t>. 2021;27(6):619–23. doi:10.14744/tjtes.2021.22498 PubMed PMID: 34710226.</w:t>
          </w:r>
        </w:p>
        <w:p w14:paraId="1A25FEE5" w14:textId="77777777" w:rsidR="00BC1061" w:rsidRPr="00BC1061" w:rsidRDefault="00BC1061">
          <w:pPr>
            <w:autoSpaceDE w:val="0"/>
            <w:autoSpaceDN w:val="0"/>
            <w:ind w:hanging="640"/>
            <w:divId w:val="317420605"/>
            <w:rPr>
              <w:rFonts w:ascii="Times New Roman" w:eastAsia="Times New Roman" w:hAnsi="Times New Roman" w:cs="Times New Roman"/>
              <w:color w:val="000000"/>
              <w:sz w:val="28"/>
            </w:rPr>
          </w:pPr>
          <w:r w:rsidRPr="00BC1061">
            <w:rPr>
              <w:rFonts w:ascii="Times New Roman" w:eastAsia="Times New Roman" w:hAnsi="Times New Roman" w:cs="Times New Roman"/>
              <w:color w:val="000000"/>
              <w:sz w:val="28"/>
            </w:rPr>
            <w:t>5.</w:t>
          </w:r>
          <w:r w:rsidRPr="00BC1061">
            <w:rPr>
              <w:rFonts w:ascii="Times New Roman" w:eastAsia="Times New Roman" w:hAnsi="Times New Roman" w:cs="Times New Roman"/>
              <w:color w:val="000000"/>
              <w:sz w:val="28"/>
            </w:rPr>
            <w:tab/>
            <w:t xml:space="preserve">Jain A, </w:t>
          </w:r>
          <w:proofErr w:type="spellStart"/>
          <w:r w:rsidRPr="00BC1061">
            <w:rPr>
              <w:rFonts w:ascii="Times New Roman" w:eastAsia="Times New Roman" w:hAnsi="Times New Roman" w:cs="Times New Roman"/>
              <w:color w:val="000000"/>
              <w:sz w:val="28"/>
            </w:rPr>
            <w:t>Aluisio</w:t>
          </w:r>
          <w:proofErr w:type="spellEnd"/>
          <w:r w:rsidRPr="00BC1061">
            <w:rPr>
              <w:rFonts w:ascii="Times New Roman" w:eastAsia="Times New Roman" w:hAnsi="Times New Roman" w:cs="Times New Roman"/>
              <w:color w:val="000000"/>
              <w:sz w:val="28"/>
            </w:rPr>
            <w:t xml:space="preserve"> A, Baron B, </w:t>
          </w:r>
          <w:proofErr w:type="spellStart"/>
          <w:r w:rsidRPr="00BC1061">
            <w:rPr>
              <w:rFonts w:ascii="Times New Roman" w:eastAsia="Times New Roman" w:hAnsi="Times New Roman" w:cs="Times New Roman"/>
              <w:color w:val="000000"/>
              <w:sz w:val="28"/>
            </w:rPr>
            <w:t>Sinert</w:t>
          </w:r>
          <w:proofErr w:type="spellEnd"/>
          <w:r w:rsidRPr="00BC1061">
            <w:rPr>
              <w:rFonts w:ascii="Times New Roman" w:eastAsia="Times New Roman" w:hAnsi="Times New Roman" w:cs="Times New Roman"/>
              <w:color w:val="000000"/>
              <w:sz w:val="28"/>
            </w:rPr>
            <w:t xml:space="preserve"> R, Sarraf S, </w:t>
          </w:r>
          <w:proofErr w:type="spellStart"/>
          <w:r w:rsidRPr="00BC1061">
            <w:rPr>
              <w:rFonts w:ascii="Times New Roman" w:eastAsia="Times New Roman" w:hAnsi="Times New Roman" w:cs="Times New Roman"/>
              <w:color w:val="000000"/>
              <w:sz w:val="28"/>
            </w:rPr>
            <w:t>Legome</w:t>
          </w:r>
          <w:proofErr w:type="spellEnd"/>
          <w:r w:rsidRPr="00BC1061">
            <w:rPr>
              <w:rFonts w:ascii="Times New Roman" w:eastAsia="Times New Roman" w:hAnsi="Times New Roman" w:cs="Times New Roman"/>
              <w:color w:val="000000"/>
              <w:sz w:val="28"/>
            </w:rPr>
            <w:t xml:space="preserve"> E, et al. Correlation of venous lactate and time of death in emergency department patients with noncritical lactate levels and mortality from trauma. J Emerg Trauma Shock. 2017;10(3):93–7. </w:t>
          </w:r>
          <w:proofErr w:type="gramStart"/>
          <w:r w:rsidRPr="00BC1061">
            <w:rPr>
              <w:rFonts w:ascii="Times New Roman" w:eastAsia="Times New Roman" w:hAnsi="Times New Roman" w:cs="Times New Roman"/>
              <w:color w:val="000000"/>
              <w:sz w:val="28"/>
            </w:rPr>
            <w:t>doi:10.4103/JETS.JETS</w:t>
          </w:r>
          <w:proofErr w:type="gramEnd"/>
          <w:r w:rsidRPr="00BC1061">
            <w:rPr>
              <w:rFonts w:ascii="Times New Roman" w:eastAsia="Times New Roman" w:hAnsi="Times New Roman" w:cs="Times New Roman"/>
              <w:color w:val="000000"/>
              <w:sz w:val="28"/>
            </w:rPr>
            <w:t>_68_16</w:t>
          </w:r>
        </w:p>
        <w:p w14:paraId="3EB04A25" w14:textId="77777777" w:rsidR="00BC1061" w:rsidRPr="00BC1061" w:rsidRDefault="00BC1061">
          <w:pPr>
            <w:autoSpaceDE w:val="0"/>
            <w:autoSpaceDN w:val="0"/>
            <w:ind w:hanging="640"/>
            <w:divId w:val="1025791937"/>
            <w:rPr>
              <w:rFonts w:ascii="Times New Roman" w:eastAsia="Times New Roman" w:hAnsi="Times New Roman" w:cs="Times New Roman"/>
              <w:color w:val="000000"/>
              <w:sz w:val="28"/>
            </w:rPr>
          </w:pPr>
          <w:r w:rsidRPr="00BC1061">
            <w:rPr>
              <w:rFonts w:ascii="Times New Roman" w:eastAsia="Times New Roman" w:hAnsi="Times New Roman" w:cs="Times New Roman"/>
              <w:color w:val="000000"/>
              <w:sz w:val="28"/>
            </w:rPr>
            <w:t>6.</w:t>
          </w:r>
          <w:r w:rsidRPr="00BC1061">
            <w:rPr>
              <w:rFonts w:ascii="Times New Roman" w:eastAsia="Times New Roman" w:hAnsi="Times New Roman" w:cs="Times New Roman"/>
              <w:color w:val="000000"/>
              <w:sz w:val="28"/>
            </w:rPr>
            <w:tab/>
          </w:r>
          <w:proofErr w:type="spellStart"/>
          <w:r w:rsidRPr="00BC1061">
            <w:rPr>
              <w:rFonts w:ascii="Times New Roman" w:eastAsia="Times New Roman" w:hAnsi="Times New Roman" w:cs="Times New Roman"/>
              <w:color w:val="000000"/>
              <w:sz w:val="28"/>
            </w:rPr>
            <w:t>Nallakumarasamy</w:t>
          </w:r>
          <w:proofErr w:type="spellEnd"/>
          <w:r w:rsidRPr="00BC1061">
            <w:rPr>
              <w:rFonts w:ascii="Times New Roman" w:eastAsia="Times New Roman" w:hAnsi="Times New Roman" w:cs="Times New Roman"/>
              <w:color w:val="000000"/>
              <w:sz w:val="28"/>
            </w:rPr>
            <w:t xml:space="preserve"> A, Jeyaraman N, Jeyaraman M. Need for intensive care admission based on point-of-care measurement of serum lactate levels in early trauma care. J Clin </w:t>
          </w:r>
          <w:proofErr w:type="spellStart"/>
          <w:r w:rsidRPr="00BC1061">
            <w:rPr>
              <w:rFonts w:ascii="Times New Roman" w:eastAsia="Times New Roman" w:hAnsi="Times New Roman" w:cs="Times New Roman"/>
              <w:color w:val="000000"/>
              <w:sz w:val="28"/>
            </w:rPr>
            <w:t>Orthop</w:t>
          </w:r>
          <w:proofErr w:type="spellEnd"/>
          <w:r w:rsidRPr="00BC1061">
            <w:rPr>
              <w:rFonts w:ascii="Times New Roman" w:eastAsia="Times New Roman" w:hAnsi="Times New Roman" w:cs="Times New Roman"/>
              <w:color w:val="000000"/>
              <w:sz w:val="28"/>
            </w:rPr>
            <w:t xml:space="preserve"> Trauma. </w:t>
          </w:r>
          <w:proofErr w:type="gramStart"/>
          <w:r w:rsidRPr="00BC1061">
            <w:rPr>
              <w:rFonts w:ascii="Times New Roman" w:eastAsia="Times New Roman" w:hAnsi="Times New Roman" w:cs="Times New Roman"/>
              <w:color w:val="000000"/>
              <w:sz w:val="28"/>
            </w:rPr>
            <w:t>2022;34:102017</w:t>
          </w:r>
          <w:proofErr w:type="gramEnd"/>
          <w:r w:rsidRPr="00BC1061">
            <w:rPr>
              <w:rFonts w:ascii="Times New Roman" w:eastAsia="Times New Roman" w:hAnsi="Times New Roman" w:cs="Times New Roman"/>
              <w:color w:val="000000"/>
              <w:sz w:val="28"/>
            </w:rPr>
            <w:t xml:space="preserve">. </w:t>
          </w:r>
          <w:proofErr w:type="gramStart"/>
          <w:r w:rsidRPr="00BC1061">
            <w:rPr>
              <w:rFonts w:ascii="Times New Roman" w:eastAsia="Times New Roman" w:hAnsi="Times New Roman" w:cs="Times New Roman"/>
              <w:color w:val="000000"/>
              <w:sz w:val="28"/>
            </w:rPr>
            <w:t>doi:10.1016/j.jcot</w:t>
          </w:r>
          <w:proofErr w:type="gramEnd"/>
          <w:r w:rsidRPr="00BC1061">
            <w:rPr>
              <w:rFonts w:ascii="Times New Roman" w:eastAsia="Times New Roman" w:hAnsi="Times New Roman" w:cs="Times New Roman"/>
              <w:color w:val="000000"/>
              <w:sz w:val="28"/>
            </w:rPr>
            <w:t>.2022.102017</w:t>
          </w:r>
        </w:p>
        <w:p w14:paraId="0C1934B4" w14:textId="77777777" w:rsidR="00BC1061" w:rsidRPr="00BC1061" w:rsidRDefault="00BC1061">
          <w:pPr>
            <w:autoSpaceDE w:val="0"/>
            <w:autoSpaceDN w:val="0"/>
            <w:ind w:hanging="640"/>
            <w:divId w:val="805661483"/>
            <w:rPr>
              <w:rFonts w:ascii="Times New Roman" w:eastAsia="Times New Roman" w:hAnsi="Times New Roman" w:cs="Times New Roman"/>
              <w:color w:val="000000"/>
              <w:sz w:val="28"/>
            </w:rPr>
          </w:pPr>
          <w:r w:rsidRPr="00BC1061">
            <w:rPr>
              <w:rFonts w:ascii="Times New Roman" w:eastAsia="Times New Roman" w:hAnsi="Times New Roman" w:cs="Times New Roman"/>
              <w:color w:val="000000"/>
              <w:sz w:val="28"/>
            </w:rPr>
            <w:t>7.</w:t>
          </w:r>
          <w:r w:rsidRPr="00BC1061">
            <w:rPr>
              <w:rFonts w:ascii="Times New Roman" w:eastAsia="Times New Roman" w:hAnsi="Times New Roman" w:cs="Times New Roman"/>
              <w:color w:val="000000"/>
              <w:sz w:val="28"/>
            </w:rPr>
            <w:tab/>
            <w:t>El-</w:t>
          </w:r>
          <w:proofErr w:type="spellStart"/>
          <w:r w:rsidRPr="00BC1061">
            <w:rPr>
              <w:rFonts w:ascii="Times New Roman" w:eastAsia="Times New Roman" w:hAnsi="Times New Roman" w:cs="Times New Roman"/>
              <w:color w:val="000000"/>
              <w:sz w:val="28"/>
            </w:rPr>
            <w:t>Menyar</w:t>
          </w:r>
          <w:proofErr w:type="spellEnd"/>
          <w:r w:rsidRPr="00BC1061">
            <w:rPr>
              <w:rFonts w:ascii="Times New Roman" w:eastAsia="Times New Roman" w:hAnsi="Times New Roman" w:cs="Times New Roman"/>
              <w:color w:val="000000"/>
              <w:sz w:val="28"/>
            </w:rPr>
            <w:t xml:space="preserve"> A, Goyal P, Tilley E, Latifi R. The clinical utility of shock index to predict the need for blood transfusion and outcomes in trauma. Journal of Surgical Research. </w:t>
          </w:r>
          <w:proofErr w:type="gramStart"/>
          <w:r w:rsidRPr="00BC1061">
            <w:rPr>
              <w:rFonts w:ascii="Times New Roman" w:eastAsia="Times New Roman" w:hAnsi="Times New Roman" w:cs="Times New Roman"/>
              <w:color w:val="000000"/>
              <w:sz w:val="28"/>
            </w:rPr>
            <w:t>2018;227:52</w:t>
          </w:r>
          <w:proofErr w:type="gramEnd"/>
          <w:r w:rsidRPr="00BC1061">
            <w:rPr>
              <w:rFonts w:ascii="Times New Roman" w:eastAsia="Times New Roman" w:hAnsi="Times New Roman" w:cs="Times New Roman"/>
              <w:color w:val="000000"/>
              <w:sz w:val="28"/>
            </w:rPr>
            <w:t xml:space="preserve">–9. </w:t>
          </w:r>
          <w:proofErr w:type="gramStart"/>
          <w:r w:rsidRPr="00BC1061">
            <w:rPr>
              <w:rFonts w:ascii="Times New Roman" w:eastAsia="Times New Roman" w:hAnsi="Times New Roman" w:cs="Times New Roman"/>
              <w:color w:val="000000"/>
              <w:sz w:val="28"/>
            </w:rPr>
            <w:t>doi:10.1016/j.jss</w:t>
          </w:r>
          <w:proofErr w:type="gramEnd"/>
          <w:r w:rsidRPr="00BC1061">
            <w:rPr>
              <w:rFonts w:ascii="Times New Roman" w:eastAsia="Times New Roman" w:hAnsi="Times New Roman" w:cs="Times New Roman"/>
              <w:color w:val="000000"/>
              <w:sz w:val="28"/>
            </w:rPr>
            <w:t>.2018.02.013 PubMed PMID: 29804862.</w:t>
          </w:r>
        </w:p>
        <w:p w14:paraId="3E0786E7" w14:textId="77777777" w:rsidR="00BC1061" w:rsidRPr="00BC1061" w:rsidRDefault="00BC1061">
          <w:pPr>
            <w:autoSpaceDE w:val="0"/>
            <w:autoSpaceDN w:val="0"/>
            <w:ind w:hanging="640"/>
            <w:divId w:val="1651862898"/>
            <w:rPr>
              <w:rFonts w:ascii="Times New Roman" w:eastAsia="Times New Roman" w:hAnsi="Times New Roman" w:cs="Times New Roman"/>
              <w:color w:val="000000"/>
              <w:sz w:val="28"/>
            </w:rPr>
          </w:pPr>
          <w:r w:rsidRPr="00BC1061">
            <w:rPr>
              <w:rFonts w:ascii="Times New Roman" w:eastAsia="Times New Roman" w:hAnsi="Times New Roman" w:cs="Times New Roman"/>
              <w:color w:val="000000"/>
              <w:sz w:val="28"/>
            </w:rPr>
            <w:t>8.</w:t>
          </w:r>
          <w:r w:rsidRPr="00BC1061">
            <w:rPr>
              <w:rFonts w:ascii="Times New Roman" w:eastAsia="Times New Roman" w:hAnsi="Times New Roman" w:cs="Times New Roman"/>
              <w:color w:val="000000"/>
              <w:sz w:val="28"/>
            </w:rPr>
            <w:tab/>
            <w:t xml:space="preserve">Hosseinpour H, Anand T, </w:t>
          </w:r>
          <w:proofErr w:type="spellStart"/>
          <w:r w:rsidRPr="00BC1061">
            <w:rPr>
              <w:rFonts w:ascii="Times New Roman" w:eastAsia="Times New Roman" w:hAnsi="Times New Roman" w:cs="Times New Roman"/>
              <w:color w:val="000000"/>
              <w:sz w:val="28"/>
            </w:rPr>
            <w:t>Bhogadi</w:t>
          </w:r>
          <w:proofErr w:type="spellEnd"/>
          <w:r w:rsidRPr="00BC1061">
            <w:rPr>
              <w:rFonts w:ascii="Times New Roman" w:eastAsia="Times New Roman" w:hAnsi="Times New Roman" w:cs="Times New Roman"/>
              <w:color w:val="000000"/>
              <w:sz w:val="28"/>
            </w:rPr>
            <w:t xml:space="preserve"> SK, Colosimo C, El-</w:t>
          </w:r>
          <w:proofErr w:type="spellStart"/>
          <w:r w:rsidRPr="00BC1061">
            <w:rPr>
              <w:rFonts w:ascii="Times New Roman" w:eastAsia="Times New Roman" w:hAnsi="Times New Roman" w:cs="Times New Roman"/>
              <w:color w:val="000000"/>
              <w:sz w:val="28"/>
            </w:rPr>
            <w:t>Qawaqzeh</w:t>
          </w:r>
          <w:proofErr w:type="spellEnd"/>
          <w:r w:rsidRPr="00BC1061">
            <w:rPr>
              <w:rFonts w:ascii="Times New Roman" w:eastAsia="Times New Roman" w:hAnsi="Times New Roman" w:cs="Times New Roman"/>
              <w:color w:val="000000"/>
              <w:sz w:val="28"/>
            </w:rPr>
            <w:t xml:space="preserve"> K, Spencer AL, et al. Emergency Department Shock Index Outperforms Prehospital and Delta Shock Indices in Predicting Outcomes of Trauma Patients. Journal of Surgical Research. </w:t>
          </w:r>
          <w:proofErr w:type="gramStart"/>
          <w:r w:rsidRPr="00BC1061">
            <w:rPr>
              <w:rFonts w:ascii="Times New Roman" w:eastAsia="Times New Roman" w:hAnsi="Times New Roman" w:cs="Times New Roman"/>
              <w:color w:val="000000"/>
              <w:sz w:val="28"/>
            </w:rPr>
            <w:t>2023;291:204</w:t>
          </w:r>
          <w:proofErr w:type="gramEnd"/>
          <w:r w:rsidRPr="00BC1061">
            <w:rPr>
              <w:rFonts w:ascii="Times New Roman" w:eastAsia="Times New Roman" w:hAnsi="Times New Roman" w:cs="Times New Roman"/>
              <w:color w:val="000000"/>
              <w:sz w:val="28"/>
            </w:rPr>
            <w:t xml:space="preserve">–12. </w:t>
          </w:r>
          <w:proofErr w:type="gramStart"/>
          <w:r w:rsidRPr="00BC1061">
            <w:rPr>
              <w:rFonts w:ascii="Times New Roman" w:eastAsia="Times New Roman" w:hAnsi="Times New Roman" w:cs="Times New Roman"/>
              <w:color w:val="000000"/>
              <w:sz w:val="28"/>
            </w:rPr>
            <w:t>doi:10.1016/j.jss</w:t>
          </w:r>
          <w:proofErr w:type="gramEnd"/>
          <w:r w:rsidRPr="00BC1061">
            <w:rPr>
              <w:rFonts w:ascii="Times New Roman" w:eastAsia="Times New Roman" w:hAnsi="Times New Roman" w:cs="Times New Roman"/>
              <w:color w:val="000000"/>
              <w:sz w:val="28"/>
            </w:rPr>
            <w:t>.2023.05.008 PubMed PMID: 37451172.</w:t>
          </w:r>
        </w:p>
        <w:p w14:paraId="41CF1785" w14:textId="77777777" w:rsidR="00BC1061" w:rsidRPr="00BC1061" w:rsidRDefault="00BC1061">
          <w:pPr>
            <w:autoSpaceDE w:val="0"/>
            <w:autoSpaceDN w:val="0"/>
            <w:ind w:hanging="640"/>
            <w:divId w:val="2035644842"/>
            <w:rPr>
              <w:rFonts w:ascii="Times New Roman" w:eastAsia="Times New Roman" w:hAnsi="Times New Roman" w:cs="Times New Roman"/>
              <w:color w:val="000000"/>
              <w:sz w:val="28"/>
            </w:rPr>
          </w:pPr>
          <w:r w:rsidRPr="00BC1061">
            <w:rPr>
              <w:rFonts w:ascii="Times New Roman" w:eastAsia="Times New Roman" w:hAnsi="Times New Roman" w:cs="Times New Roman"/>
              <w:color w:val="000000"/>
              <w:sz w:val="28"/>
            </w:rPr>
            <w:lastRenderedPageBreak/>
            <w:t>9.</w:t>
          </w:r>
          <w:r w:rsidRPr="00BC1061">
            <w:rPr>
              <w:rFonts w:ascii="Times New Roman" w:eastAsia="Times New Roman" w:hAnsi="Times New Roman" w:cs="Times New Roman"/>
              <w:color w:val="000000"/>
              <w:sz w:val="28"/>
            </w:rPr>
            <w:tab/>
            <w:t>Arslan K, Sultan Sahin A. Lactate, lactate clearance, and lactate-to-albumin ratio in predicting mortality in patients with critical polytrauma: A retrospective observational study. Medicine (United States). 2024;103(49</w:t>
          </w:r>
          <w:proofErr w:type="gramStart"/>
          <w:r w:rsidRPr="00BC1061">
            <w:rPr>
              <w:rFonts w:ascii="Times New Roman" w:eastAsia="Times New Roman" w:hAnsi="Times New Roman" w:cs="Times New Roman"/>
              <w:color w:val="000000"/>
              <w:sz w:val="28"/>
            </w:rPr>
            <w:t>):e</w:t>
          </w:r>
          <w:proofErr w:type="gramEnd"/>
          <w:r w:rsidRPr="00BC1061">
            <w:rPr>
              <w:rFonts w:ascii="Times New Roman" w:eastAsia="Times New Roman" w:hAnsi="Times New Roman" w:cs="Times New Roman"/>
              <w:color w:val="000000"/>
              <w:sz w:val="28"/>
            </w:rPr>
            <w:t>40704. doi:10.1097/MD.0000000000040704 PubMed PMID: 39654188.</w:t>
          </w:r>
        </w:p>
        <w:p w14:paraId="40C62DB8" w14:textId="77777777" w:rsidR="00BC1061" w:rsidRPr="00BC1061" w:rsidRDefault="00BC1061">
          <w:pPr>
            <w:autoSpaceDE w:val="0"/>
            <w:autoSpaceDN w:val="0"/>
            <w:ind w:hanging="640"/>
            <w:divId w:val="1941138398"/>
            <w:rPr>
              <w:rFonts w:ascii="Times New Roman" w:eastAsia="Times New Roman" w:hAnsi="Times New Roman" w:cs="Times New Roman"/>
              <w:color w:val="000000"/>
              <w:sz w:val="28"/>
            </w:rPr>
          </w:pPr>
          <w:r w:rsidRPr="00BC1061">
            <w:rPr>
              <w:rFonts w:ascii="Times New Roman" w:eastAsia="Times New Roman" w:hAnsi="Times New Roman" w:cs="Times New Roman"/>
              <w:color w:val="000000"/>
              <w:sz w:val="28"/>
            </w:rPr>
            <w:t>10.</w:t>
          </w:r>
          <w:r w:rsidRPr="00BC1061">
            <w:rPr>
              <w:rFonts w:ascii="Times New Roman" w:eastAsia="Times New Roman" w:hAnsi="Times New Roman" w:cs="Times New Roman"/>
              <w:color w:val="000000"/>
              <w:sz w:val="28"/>
            </w:rPr>
            <w:tab/>
          </w:r>
          <w:proofErr w:type="spellStart"/>
          <w:r w:rsidRPr="00BC1061">
            <w:rPr>
              <w:rFonts w:ascii="Times New Roman" w:eastAsia="Times New Roman" w:hAnsi="Times New Roman" w:cs="Times New Roman"/>
              <w:color w:val="000000"/>
              <w:sz w:val="28"/>
            </w:rPr>
            <w:t>Carsetti</w:t>
          </w:r>
          <w:proofErr w:type="spellEnd"/>
          <w:r w:rsidRPr="00BC1061">
            <w:rPr>
              <w:rFonts w:ascii="Times New Roman" w:eastAsia="Times New Roman" w:hAnsi="Times New Roman" w:cs="Times New Roman"/>
              <w:color w:val="000000"/>
              <w:sz w:val="28"/>
            </w:rPr>
            <w:t xml:space="preserve"> A, Antolini R, </w:t>
          </w:r>
          <w:proofErr w:type="spellStart"/>
          <w:r w:rsidRPr="00BC1061">
            <w:rPr>
              <w:rFonts w:ascii="Times New Roman" w:eastAsia="Times New Roman" w:hAnsi="Times New Roman" w:cs="Times New Roman"/>
              <w:color w:val="000000"/>
              <w:sz w:val="28"/>
            </w:rPr>
            <w:t>Casarotta</w:t>
          </w:r>
          <w:proofErr w:type="spellEnd"/>
          <w:r w:rsidRPr="00BC1061">
            <w:rPr>
              <w:rFonts w:ascii="Times New Roman" w:eastAsia="Times New Roman" w:hAnsi="Times New Roman" w:cs="Times New Roman"/>
              <w:color w:val="000000"/>
              <w:sz w:val="28"/>
            </w:rPr>
            <w:t xml:space="preserve"> E, Damiani E, Gasparri F, Marini B, et al. Shock index as predictor of massive transfusion and mortality in patients with trauma: a systematic review and meta-analysis. Crit Care. 2023;27(1):1–10. doi:10.1186/s13054-023-04386-w PubMed PMID: 36872322.</w:t>
          </w:r>
        </w:p>
        <w:p w14:paraId="0DD4D4F9" w14:textId="77777777" w:rsidR="00BC1061" w:rsidRPr="00BC1061" w:rsidRDefault="00BC1061">
          <w:pPr>
            <w:autoSpaceDE w:val="0"/>
            <w:autoSpaceDN w:val="0"/>
            <w:ind w:hanging="640"/>
            <w:divId w:val="1230188938"/>
            <w:rPr>
              <w:rFonts w:ascii="Times New Roman" w:eastAsia="Times New Roman" w:hAnsi="Times New Roman" w:cs="Times New Roman"/>
              <w:color w:val="000000"/>
              <w:sz w:val="28"/>
            </w:rPr>
          </w:pPr>
          <w:r w:rsidRPr="00BC1061">
            <w:rPr>
              <w:rFonts w:ascii="Times New Roman" w:eastAsia="Times New Roman" w:hAnsi="Times New Roman" w:cs="Times New Roman"/>
              <w:color w:val="000000"/>
              <w:sz w:val="28"/>
            </w:rPr>
            <w:t>11.</w:t>
          </w:r>
          <w:r w:rsidRPr="00BC1061">
            <w:rPr>
              <w:rFonts w:ascii="Times New Roman" w:eastAsia="Times New Roman" w:hAnsi="Times New Roman" w:cs="Times New Roman"/>
              <w:color w:val="000000"/>
              <w:sz w:val="28"/>
            </w:rPr>
            <w:tab/>
            <w:t xml:space="preserve">Ter </w:t>
          </w:r>
          <w:proofErr w:type="spellStart"/>
          <w:r w:rsidRPr="00BC1061">
            <w:rPr>
              <w:rFonts w:ascii="Times New Roman" w:eastAsia="Times New Roman" w:hAnsi="Times New Roman" w:cs="Times New Roman"/>
              <w:color w:val="000000"/>
              <w:sz w:val="28"/>
            </w:rPr>
            <w:t>Avest</w:t>
          </w:r>
          <w:proofErr w:type="spellEnd"/>
          <w:r w:rsidRPr="00BC1061">
            <w:rPr>
              <w:rFonts w:ascii="Times New Roman" w:eastAsia="Times New Roman" w:hAnsi="Times New Roman" w:cs="Times New Roman"/>
              <w:color w:val="000000"/>
              <w:sz w:val="28"/>
            </w:rPr>
            <w:t xml:space="preserve"> E, Griggs J, Wijesuriya J, Russell MQ, Lyon RM. Determinants of prehospital lactate in trauma patients: A retrospective cohort study. BMC Emerg Med. 2020;20(1):1–7. doi:10.1186/s12873-020-00314-1 PubMed PMID: 32160880.</w:t>
          </w:r>
        </w:p>
        <w:p w14:paraId="36D842F6" w14:textId="77777777" w:rsidR="002C78C6" w:rsidRPr="002C78C6" w:rsidRDefault="00BC1061" w:rsidP="002C78C6">
          <w:pPr>
            <w:autoSpaceDE w:val="0"/>
            <w:autoSpaceDN w:val="0"/>
            <w:ind w:hanging="640"/>
            <w:rPr>
              <w:rFonts w:ascii="Times New Roman" w:eastAsia="Times New Roman" w:hAnsi="Times New Roman" w:cs="Times New Roman"/>
              <w:color w:val="000000"/>
              <w:sz w:val="28"/>
            </w:rPr>
          </w:pPr>
          <w:r w:rsidRPr="00BC1061">
            <w:rPr>
              <w:rFonts w:ascii="Times New Roman" w:eastAsia="Times New Roman" w:hAnsi="Times New Roman" w:cs="Times New Roman"/>
              <w:color w:val="000000"/>
              <w:sz w:val="28"/>
            </w:rPr>
            <w:t> </w:t>
          </w:r>
        </w:p>
        <w:p w14:paraId="0977AC00" w14:textId="77777777" w:rsidR="002C78C6" w:rsidRPr="002C78C6" w:rsidRDefault="002C78C6" w:rsidP="002C78C6">
          <w:pPr>
            <w:autoSpaceDE w:val="0"/>
            <w:autoSpaceDN w:val="0"/>
            <w:ind w:hanging="640"/>
            <w:rPr>
              <w:rFonts w:ascii="Times New Roman" w:eastAsia="Times New Roman" w:hAnsi="Times New Roman" w:cs="Times New Roman"/>
              <w:color w:val="000000"/>
              <w:sz w:val="28"/>
            </w:rPr>
          </w:pPr>
        </w:p>
        <w:p w14:paraId="30B4D303" w14:textId="77777777" w:rsidR="002C78C6" w:rsidRPr="002C78C6" w:rsidRDefault="002C78C6" w:rsidP="002C78C6">
          <w:pPr>
            <w:autoSpaceDE w:val="0"/>
            <w:autoSpaceDN w:val="0"/>
            <w:ind w:hanging="640"/>
            <w:rPr>
              <w:rFonts w:ascii="Times New Roman" w:eastAsia="Times New Roman" w:hAnsi="Times New Roman" w:cs="Times New Roman"/>
              <w:color w:val="000000"/>
              <w:sz w:val="28"/>
            </w:rPr>
          </w:pPr>
        </w:p>
        <w:p w14:paraId="269DFB87" w14:textId="218DB46E" w:rsidR="000846B5" w:rsidRPr="002C78C6" w:rsidRDefault="008F745F" w:rsidP="002C78C6">
          <w:pPr>
            <w:autoSpaceDE w:val="0"/>
            <w:autoSpaceDN w:val="0"/>
            <w:ind w:hanging="640"/>
            <w:rPr>
              <w:rFonts w:ascii="Times New Roman" w:eastAsia="Times New Roman" w:hAnsi="Times New Roman" w:cs="Times New Roman"/>
              <w:color w:val="000000"/>
              <w:sz w:val="28"/>
            </w:rPr>
          </w:pPr>
        </w:p>
      </w:sdtContent>
    </w:sdt>
    <w:p w14:paraId="1E989C25" w14:textId="240FECBD" w:rsidR="002C78C6" w:rsidRDefault="002C78C6" w:rsidP="002C78C6">
      <w:pPr>
        <w:rPr>
          <w:rFonts w:asciiTheme="majorBidi" w:hAnsiTheme="majorBidi" w:cstheme="majorBidi"/>
          <w:b/>
          <w:bCs/>
          <w:sz w:val="32"/>
          <w:szCs w:val="32"/>
        </w:rPr>
      </w:pPr>
    </w:p>
    <w:sectPr w:rsidR="002C78C6" w:rsidSect="00BC1061">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AAE4D0" w14:textId="77777777" w:rsidR="00546206" w:rsidRDefault="00546206" w:rsidP="0070359C">
      <w:pPr>
        <w:spacing w:after="0" w:line="240" w:lineRule="auto"/>
      </w:pPr>
      <w:r>
        <w:separator/>
      </w:r>
    </w:p>
  </w:endnote>
  <w:endnote w:type="continuationSeparator" w:id="0">
    <w:p w14:paraId="36371A2C" w14:textId="77777777" w:rsidR="00546206" w:rsidRDefault="00546206" w:rsidP="007035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Tex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1BD76" w14:textId="77777777" w:rsidR="0070359C" w:rsidRDefault="0070359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B2261C" w14:textId="77777777" w:rsidR="0070359C" w:rsidRDefault="0070359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0080F" w14:textId="77777777" w:rsidR="0070359C" w:rsidRDefault="0070359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94CA4" w14:textId="77777777" w:rsidR="00546206" w:rsidRDefault="00546206" w:rsidP="0070359C">
      <w:pPr>
        <w:spacing w:after="0" w:line="240" w:lineRule="auto"/>
      </w:pPr>
      <w:r>
        <w:separator/>
      </w:r>
    </w:p>
  </w:footnote>
  <w:footnote w:type="continuationSeparator" w:id="0">
    <w:p w14:paraId="50884B2A" w14:textId="77777777" w:rsidR="00546206" w:rsidRDefault="00546206" w:rsidP="007035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3D0FA" w14:textId="77777777" w:rsidR="0070359C" w:rsidRDefault="0070359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04C852" w14:textId="77777777" w:rsidR="0070359C" w:rsidRDefault="007035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838240" w14:textId="77777777" w:rsidR="0070359C" w:rsidRDefault="007035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437E26"/>
    <w:multiLevelType w:val="hybridMultilevel"/>
    <w:tmpl w:val="2D3E2652"/>
    <w:lvl w:ilvl="0" w:tplc="FCDC067C">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146077"/>
    <w:multiLevelType w:val="hybridMultilevel"/>
    <w:tmpl w:val="CD6E8E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23B5FE9"/>
    <w:multiLevelType w:val="hybridMultilevel"/>
    <w:tmpl w:val="D2A6ACD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37370AE8"/>
    <w:multiLevelType w:val="hybridMultilevel"/>
    <w:tmpl w:val="D0D66324"/>
    <w:lvl w:ilvl="0" w:tplc="46E8ABF8">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38067209"/>
    <w:multiLevelType w:val="hybridMultilevel"/>
    <w:tmpl w:val="69B49DD4"/>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5" w15:restartNumberingAfterBreak="0">
    <w:nsid w:val="39A776A1"/>
    <w:multiLevelType w:val="hybridMultilevel"/>
    <w:tmpl w:val="8FF65C34"/>
    <w:lvl w:ilvl="0" w:tplc="C91CDDE2">
      <w:start w:val="1"/>
      <w:numFmt w:val="decimal"/>
      <w:lvlText w:val="%1."/>
      <w:lvlJc w:val="left"/>
      <w:pPr>
        <w:ind w:left="886" w:hanging="499"/>
        <w:jc w:val="left"/>
      </w:pPr>
      <w:rPr>
        <w:rFonts w:ascii="Trebuchet MS" w:eastAsia="Trebuchet MS" w:hAnsi="Trebuchet MS" w:cs="Trebuchet MS" w:hint="default"/>
        <w:b w:val="0"/>
        <w:bCs w:val="0"/>
        <w:i w:val="0"/>
        <w:iCs w:val="0"/>
        <w:color w:val="1F1F1F"/>
        <w:spacing w:val="0"/>
        <w:w w:val="92"/>
        <w:sz w:val="24"/>
        <w:szCs w:val="24"/>
        <w:lang w:val="en-US" w:eastAsia="en-US" w:bidi="ar-SA"/>
      </w:rPr>
    </w:lvl>
    <w:lvl w:ilvl="1" w:tplc="CFCC5E0E">
      <w:numFmt w:val="bullet"/>
      <w:lvlText w:val="•"/>
      <w:lvlJc w:val="left"/>
      <w:pPr>
        <w:ind w:left="1769" w:hanging="499"/>
      </w:pPr>
      <w:rPr>
        <w:rFonts w:hint="default"/>
        <w:lang w:val="en-US" w:eastAsia="en-US" w:bidi="ar-SA"/>
      </w:rPr>
    </w:lvl>
    <w:lvl w:ilvl="2" w:tplc="B78AC510">
      <w:numFmt w:val="bullet"/>
      <w:lvlText w:val="•"/>
      <w:lvlJc w:val="left"/>
      <w:pPr>
        <w:ind w:left="2658" w:hanging="499"/>
      </w:pPr>
      <w:rPr>
        <w:rFonts w:hint="default"/>
        <w:lang w:val="en-US" w:eastAsia="en-US" w:bidi="ar-SA"/>
      </w:rPr>
    </w:lvl>
    <w:lvl w:ilvl="3" w:tplc="A544CD5E">
      <w:numFmt w:val="bullet"/>
      <w:lvlText w:val="•"/>
      <w:lvlJc w:val="left"/>
      <w:pPr>
        <w:ind w:left="3548" w:hanging="499"/>
      </w:pPr>
      <w:rPr>
        <w:rFonts w:hint="default"/>
        <w:lang w:val="en-US" w:eastAsia="en-US" w:bidi="ar-SA"/>
      </w:rPr>
    </w:lvl>
    <w:lvl w:ilvl="4" w:tplc="092C2AAA">
      <w:numFmt w:val="bullet"/>
      <w:lvlText w:val="•"/>
      <w:lvlJc w:val="left"/>
      <w:pPr>
        <w:ind w:left="4437" w:hanging="499"/>
      </w:pPr>
      <w:rPr>
        <w:rFonts w:hint="default"/>
        <w:lang w:val="en-US" w:eastAsia="en-US" w:bidi="ar-SA"/>
      </w:rPr>
    </w:lvl>
    <w:lvl w:ilvl="5" w:tplc="3738CEE0">
      <w:numFmt w:val="bullet"/>
      <w:lvlText w:val="•"/>
      <w:lvlJc w:val="left"/>
      <w:pPr>
        <w:ind w:left="5327" w:hanging="499"/>
      </w:pPr>
      <w:rPr>
        <w:rFonts w:hint="default"/>
        <w:lang w:val="en-US" w:eastAsia="en-US" w:bidi="ar-SA"/>
      </w:rPr>
    </w:lvl>
    <w:lvl w:ilvl="6" w:tplc="01F08EFE">
      <w:numFmt w:val="bullet"/>
      <w:lvlText w:val="•"/>
      <w:lvlJc w:val="left"/>
      <w:pPr>
        <w:ind w:left="6216" w:hanging="499"/>
      </w:pPr>
      <w:rPr>
        <w:rFonts w:hint="default"/>
        <w:lang w:val="en-US" w:eastAsia="en-US" w:bidi="ar-SA"/>
      </w:rPr>
    </w:lvl>
    <w:lvl w:ilvl="7" w:tplc="2D8E2270">
      <w:numFmt w:val="bullet"/>
      <w:lvlText w:val="•"/>
      <w:lvlJc w:val="left"/>
      <w:pPr>
        <w:ind w:left="7105" w:hanging="499"/>
      </w:pPr>
      <w:rPr>
        <w:rFonts w:hint="default"/>
        <w:lang w:val="en-US" w:eastAsia="en-US" w:bidi="ar-SA"/>
      </w:rPr>
    </w:lvl>
    <w:lvl w:ilvl="8" w:tplc="A65CBFFE">
      <w:numFmt w:val="bullet"/>
      <w:lvlText w:val="•"/>
      <w:lvlJc w:val="left"/>
      <w:pPr>
        <w:ind w:left="7995" w:hanging="499"/>
      </w:pPr>
      <w:rPr>
        <w:rFonts w:hint="default"/>
        <w:lang w:val="en-US" w:eastAsia="en-US" w:bidi="ar-SA"/>
      </w:rPr>
    </w:lvl>
  </w:abstractNum>
  <w:abstractNum w:abstractNumId="6" w15:restartNumberingAfterBreak="0">
    <w:nsid w:val="5F4D633B"/>
    <w:multiLevelType w:val="hybridMultilevel"/>
    <w:tmpl w:val="03900B0C"/>
    <w:lvl w:ilvl="0" w:tplc="F6CEDE0C">
      <w:start w:val="1"/>
      <w:numFmt w:val="upperRoman"/>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60224604"/>
    <w:multiLevelType w:val="hybridMultilevel"/>
    <w:tmpl w:val="8F1C92DA"/>
    <w:lvl w:ilvl="0" w:tplc="0809000B">
      <w:start w:val="1"/>
      <w:numFmt w:val="bullet"/>
      <w:lvlText w:val=""/>
      <w:lvlJc w:val="left"/>
      <w:pPr>
        <w:ind w:left="1440" w:hanging="360"/>
      </w:pPr>
      <w:rPr>
        <w:rFonts w:ascii="Wingdings" w:hAnsi="Wingdings"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num w:numId="1" w16cid:durableId="273485307">
    <w:abstractNumId w:val="6"/>
  </w:num>
  <w:num w:numId="2" w16cid:durableId="1422289477">
    <w:abstractNumId w:val="2"/>
  </w:num>
  <w:num w:numId="3" w16cid:durableId="1868519050">
    <w:abstractNumId w:val="3"/>
  </w:num>
  <w:num w:numId="4" w16cid:durableId="1947539660">
    <w:abstractNumId w:val="0"/>
  </w:num>
  <w:num w:numId="5" w16cid:durableId="1556693500">
    <w:abstractNumId w:val="1"/>
  </w:num>
  <w:num w:numId="6" w16cid:durableId="156965830">
    <w:abstractNumId w:val="4"/>
  </w:num>
  <w:num w:numId="7" w16cid:durableId="1102454984">
    <w:abstractNumId w:val="7"/>
  </w:num>
  <w:num w:numId="8" w16cid:durableId="1618255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46B5"/>
    <w:rsid w:val="000125EA"/>
    <w:rsid w:val="00014D23"/>
    <w:rsid w:val="000521E6"/>
    <w:rsid w:val="00083D0D"/>
    <w:rsid w:val="000846B5"/>
    <w:rsid w:val="002212D7"/>
    <w:rsid w:val="002B68EC"/>
    <w:rsid w:val="002C78C6"/>
    <w:rsid w:val="00387D4C"/>
    <w:rsid w:val="003B78B4"/>
    <w:rsid w:val="004C5E32"/>
    <w:rsid w:val="004D10A3"/>
    <w:rsid w:val="004E25BD"/>
    <w:rsid w:val="00546206"/>
    <w:rsid w:val="0070359C"/>
    <w:rsid w:val="0074452F"/>
    <w:rsid w:val="00777B7B"/>
    <w:rsid w:val="007E0A40"/>
    <w:rsid w:val="00893F79"/>
    <w:rsid w:val="008F745F"/>
    <w:rsid w:val="00907F2D"/>
    <w:rsid w:val="00947945"/>
    <w:rsid w:val="00971A1B"/>
    <w:rsid w:val="009959D4"/>
    <w:rsid w:val="00BC1061"/>
    <w:rsid w:val="00C36F75"/>
    <w:rsid w:val="00C63BC7"/>
    <w:rsid w:val="00CA28CA"/>
    <w:rsid w:val="00D253AF"/>
    <w:rsid w:val="00DF591A"/>
    <w:rsid w:val="00E04F7B"/>
    <w:rsid w:val="00E70AD9"/>
    <w:rsid w:val="00EB4BBC"/>
    <w:rsid w:val="00EE6B17"/>
    <w:rsid w:val="00F5608C"/>
    <w:rsid w:val="00FA38D1"/>
    <w:rsid w:val="00FC3DD2"/>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773E59"/>
  <w15:chartTrackingRefBased/>
  <w15:docId w15:val="{C8E3DF28-AC1A-4225-B02B-8BCFFE3B7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46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846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846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846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846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846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46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46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46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46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846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846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846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846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846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46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46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46B5"/>
    <w:rPr>
      <w:rFonts w:eastAsiaTheme="majorEastAsia" w:cstheme="majorBidi"/>
      <w:color w:val="272727" w:themeColor="text1" w:themeTint="D8"/>
    </w:rPr>
  </w:style>
  <w:style w:type="paragraph" w:styleId="Title">
    <w:name w:val="Title"/>
    <w:basedOn w:val="Normal"/>
    <w:next w:val="Normal"/>
    <w:link w:val="TitleChar"/>
    <w:uiPriority w:val="10"/>
    <w:qFormat/>
    <w:rsid w:val="000846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46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46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46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46B5"/>
    <w:pPr>
      <w:spacing w:before="160"/>
      <w:jc w:val="center"/>
    </w:pPr>
    <w:rPr>
      <w:i/>
      <w:iCs/>
      <w:color w:val="404040" w:themeColor="text1" w:themeTint="BF"/>
    </w:rPr>
  </w:style>
  <w:style w:type="character" w:customStyle="1" w:styleId="QuoteChar">
    <w:name w:val="Quote Char"/>
    <w:basedOn w:val="DefaultParagraphFont"/>
    <w:link w:val="Quote"/>
    <w:uiPriority w:val="29"/>
    <w:rsid w:val="000846B5"/>
    <w:rPr>
      <w:i/>
      <w:iCs/>
      <w:color w:val="404040" w:themeColor="text1" w:themeTint="BF"/>
    </w:rPr>
  </w:style>
  <w:style w:type="paragraph" w:styleId="ListParagraph">
    <w:name w:val="List Paragraph"/>
    <w:basedOn w:val="Normal"/>
    <w:uiPriority w:val="1"/>
    <w:qFormat/>
    <w:rsid w:val="000846B5"/>
    <w:pPr>
      <w:ind w:left="720"/>
      <w:contextualSpacing/>
    </w:pPr>
  </w:style>
  <w:style w:type="character" w:styleId="IntenseEmphasis">
    <w:name w:val="Intense Emphasis"/>
    <w:basedOn w:val="DefaultParagraphFont"/>
    <w:uiPriority w:val="21"/>
    <w:qFormat/>
    <w:rsid w:val="000846B5"/>
    <w:rPr>
      <w:i/>
      <w:iCs/>
      <w:color w:val="0F4761" w:themeColor="accent1" w:themeShade="BF"/>
    </w:rPr>
  </w:style>
  <w:style w:type="paragraph" w:styleId="IntenseQuote">
    <w:name w:val="Intense Quote"/>
    <w:basedOn w:val="Normal"/>
    <w:next w:val="Normal"/>
    <w:link w:val="IntenseQuoteChar"/>
    <w:uiPriority w:val="30"/>
    <w:qFormat/>
    <w:rsid w:val="000846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846B5"/>
    <w:rPr>
      <w:i/>
      <w:iCs/>
      <w:color w:val="0F4761" w:themeColor="accent1" w:themeShade="BF"/>
    </w:rPr>
  </w:style>
  <w:style w:type="character" w:styleId="IntenseReference">
    <w:name w:val="Intense Reference"/>
    <w:basedOn w:val="DefaultParagraphFont"/>
    <w:uiPriority w:val="32"/>
    <w:qFormat/>
    <w:rsid w:val="000846B5"/>
    <w:rPr>
      <w:b/>
      <w:bCs/>
      <w:smallCaps/>
      <w:color w:val="0F4761" w:themeColor="accent1" w:themeShade="BF"/>
      <w:spacing w:val="5"/>
    </w:rPr>
  </w:style>
  <w:style w:type="paragraph" w:styleId="Header">
    <w:name w:val="header"/>
    <w:basedOn w:val="Normal"/>
    <w:link w:val="HeaderChar"/>
    <w:uiPriority w:val="99"/>
    <w:unhideWhenUsed/>
    <w:rsid w:val="0070359C"/>
    <w:pPr>
      <w:tabs>
        <w:tab w:val="center" w:pos="4513"/>
        <w:tab w:val="right" w:pos="9026"/>
      </w:tabs>
      <w:spacing w:after="0" w:line="240" w:lineRule="auto"/>
    </w:pPr>
  </w:style>
  <w:style w:type="character" w:customStyle="1" w:styleId="HeaderChar">
    <w:name w:val="Header Char"/>
    <w:basedOn w:val="DefaultParagraphFont"/>
    <w:link w:val="Header"/>
    <w:uiPriority w:val="99"/>
    <w:rsid w:val="0070359C"/>
  </w:style>
  <w:style w:type="paragraph" w:styleId="Footer">
    <w:name w:val="footer"/>
    <w:basedOn w:val="Normal"/>
    <w:link w:val="FooterChar"/>
    <w:uiPriority w:val="99"/>
    <w:unhideWhenUsed/>
    <w:rsid w:val="0070359C"/>
    <w:pPr>
      <w:tabs>
        <w:tab w:val="center" w:pos="4513"/>
        <w:tab w:val="right" w:pos="9026"/>
      </w:tabs>
      <w:spacing w:after="0" w:line="240" w:lineRule="auto"/>
    </w:pPr>
  </w:style>
  <w:style w:type="character" w:customStyle="1" w:styleId="FooterChar">
    <w:name w:val="Footer Char"/>
    <w:basedOn w:val="DefaultParagraphFont"/>
    <w:link w:val="Footer"/>
    <w:uiPriority w:val="99"/>
    <w:rsid w:val="0070359C"/>
  </w:style>
  <w:style w:type="character" w:styleId="PlaceholderText">
    <w:name w:val="Placeholder Text"/>
    <w:basedOn w:val="DefaultParagraphFont"/>
    <w:uiPriority w:val="99"/>
    <w:semiHidden/>
    <w:rsid w:val="008F745F"/>
    <w:rPr>
      <w:color w:val="666666"/>
    </w:rPr>
  </w:style>
  <w:style w:type="paragraph" w:styleId="NoSpacing">
    <w:name w:val="No Spacing"/>
    <w:link w:val="NoSpacingChar"/>
    <w:uiPriority w:val="1"/>
    <w:qFormat/>
    <w:rsid w:val="00BC1061"/>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BC1061"/>
    <w:rPr>
      <w:rFonts w:eastAsiaTheme="minorEastAsia"/>
      <w:kern w:val="0"/>
      <w:sz w:val="22"/>
      <w:szCs w:val="22"/>
      <w:lang w:val="en-US"/>
      <w14:ligatures w14:val="none"/>
    </w:rPr>
  </w:style>
  <w:style w:type="character" w:styleId="Hyperlink">
    <w:name w:val="Hyperlink"/>
    <w:basedOn w:val="DefaultParagraphFont"/>
    <w:uiPriority w:val="99"/>
    <w:unhideWhenUsed/>
    <w:rsid w:val="00BC1061"/>
    <w:rPr>
      <w:color w:val="467886" w:themeColor="hyperlink"/>
      <w:u w:val="single"/>
    </w:rPr>
  </w:style>
  <w:style w:type="character" w:styleId="UnresolvedMention">
    <w:name w:val="Unresolved Mention"/>
    <w:basedOn w:val="DefaultParagraphFont"/>
    <w:uiPriority w:val="99"/>
    <w:semiHidden/>
    <w:unhideWhenUsed/>
    <w:rsid w:val="00BC1061"/>
    <w:rPr>
      <w:color w:val="605E5C"/>
      <w:shd w:val="clear" w:color="auto" w:fill="E1DFDD"/>
    </w:rPr>
  </w:style>
  <w:style w:type="paragraph" w:styleId="BodyText">
    <w:name w:val="Body Text"/>
    <w:basedOn w:val="Normal"/>
    <w:link w:val="BodyTextChar"/>
    <w:uiPriority w:val="1"/>
    <w:qFormat/>
    <w:rsid w:val="00893F79"/>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 w:type="character" w:customStyle="1" w:styleId="BodyTextChar">
    <w:name w:val="Body Text Char"/>
    <w:basedOn w:val="DefaultParagraphFont"/>
    <w:link w:val="BodyText"/>
    <w:uiPriority w:val="1"/>
    <w:rsid w:val="00893F79"/>
    <w:rPr>
      <w:rFonts w:ascii="Trebuchet MS" w:eastAsia="Trebuchet MS" w:hAnsi="Trebuchet MS" w:cs="Trebuchet MS"/>
      <w:kern w:val="0"/>
      <w:sz w:val="22"/>
      <w:szCs w:val="22"/>
      <w:lang w:val="en-US"/>
      <w14:ligatures w14:val="none"/>
    </w:rPr>
  </w:style>
  <w:style w:type="paragraph" w:customStyle="1" w:styleId="TableParagraph">
    <w:name w:val="Table Paragraph"/>
    <w:basedOn w:val="Normal"/>
    <w:uiPriority w:val="1"/>
    <w:qFormat/>
    <w:rsid w:val="00893F79"/>
    <w:pPr>
      <w:widowControl w:val="0"/>
      <w:autoSpaceDE w:val="0"/>
      <w:autoSpaceDN w:val="0"/>
      <w:spacing w:after="0" w:line="240" w:lineRule="auto"/>
    </w:pPr>
    <w:rPr>
      <w:rFonts w:ascii="Trebuchet MS" w:eastAsia="Trebuchet MS" w:hAnsi="Trebuchet MS" w:cs="Trebuchet MS"/>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031">
      <w:marLeft w:val="640"/>
      <w:marRight w:val="0"/>
      <w:marTop w:val="0"/>
      <w:marBottom w:val="0"/>
      <w:divBdr>
        <w:top w:val="none" w:sz="0" w:space="0" w:color="auto"/>
        <w:left w:val="none" w:sz="0" w:space="0" w:color="auto"/>
        <w:bottom w:val="none" w:sz="0" w:space="0" w:color="auto"/>
        <w:right w:val="none" w:sz="0" w:space="0" w:color="auto"/>
      </w:divBdr>
    </w:div>
    <w:div w:id="16583541">
      <w:marLeft w:val="640"/>
      <w:marRight w:val="0"/>
      <w:marTop w:val="0"/>
      <w:marBottom w:val="0"/>
      <w:divBdr>
        <w:top w:val="none" w:sz="0" w:space="0" w:color="auto"/>
        <w:left w:val="none" w:sz="0" w:space="0" w:color="auto"/>
        <w:bottom w:val="none" w:sz="0" w:space="0" w:color="auto"/>
        <w:right w:val="none" w:sz="0" w:space="0" w:color="auto"/>
      </w:divBdr>
    </w:div>
    <w:div w:id="43987577">
      <w:marLeft w:val="640"/>
      <w:marRight w:val="0"/>
      <w:marTop w:val="0"/>
      <w:marBottom w:val="0"/>
      <w:divBdr>
        <w:top w:val="none" w:sz="0" w:space="0" w:color="auto"/>
        <w:left w:val="none" w:sz="0" w:space="0" w:color="auto"/>
        <w:bottom w:val="none" w:sz="0" w:space="0" w:color="auto"/>
        <w:right w:val="none" w:sz="0" w:space="0" w:color="auto"/>
      </w:divBdr>
    </w:div>
    <w:div w:id="58867152">
      <w:marLeft w:val="640"/>
      <w:marRight w:val="0"/>
      <w:marTop w:val="0"/>
      <w:marBottom w:val="0"/>
      <w:divBdr>
        <w:top w:val="none" w:sz="0" w:space="0" w:color="auto"/>
        <w:left w:val="none" w:sz="0" w:space="0" w:color="auto"/>
        <w:bottom w:val="none" w:sz="0" w:space="0" w:color="auto"/>
        <w:right w:val="none" w:sz="0" w:space="0" w:color="auto"/>
      </w:divBdr>
    </w:div>
    <w:div w:id="71397451">
      <w:marLeft w:val="640"/>
      <w:marRight w:val="0"/>
      <w:marTop w:val="0"/>
      <w:marBottom w:val="0"/>
      <w:divBdr>
        <w:top w:val="none" w:sz="0" w:space="0" w:color="auto"/>
        <w:left w:val="none" w:sz="0" w:space="0" w:color="auto"/>
        <w:bottom w:val="none" w:sz="0" w:space="0" w:color="auto"/>
        <w:right w:val="none" w:sz="0" w:space="0" w:color="auto"/>
      </w:divBdr>
    </w:div>
    <w:div w:id="80413426">
      <w:marLeft w:val="640"/>
      <w:marRight w:val="0"/>
      <w:marTop w:val="0"/>
      <w:marBottom w:val="0"/>
      <w:divBdr>
        <w:top w:val="none" w:sz="0" w:space="0" w:color="auto"/>
        <w:left w:val="none" w:sz="0" w:space="0" w:color="auto"/>
        <w:bottom w:val="none" w:sz="0" w:space="0" w:color="auto"/>
        <w:right w:val="none" w:sz="0" w:space="0" w:color="auto"/>
      </w:divBdr>
    </w:div>
    <w:div w:id="82655942">
      <w:marLeft w:val="640"/>
      <w:marRight w:val="0"/>
      <w:marTop w:val="0"/>
      <w:marBottom w:val="0"/>
      <w:divBdr>
        <w:top w:val="none" w:sz="0" w:space="0" w:color="auto"/>
        <w:left w:val="none" w:sz="0" w:space="0" w:color="auto"/>
        <w:bottom w:val="none" w:sz="0" w:space="0" w:color="auto"/>
        <w:right w:val="none" w:sz="0" w:space="0" w:color="auto"/>
      </w:divBdr>
    </w:div>
    <w:div w:id="93789203">
      <w:marLeft w:val="640"/>
      <w:marRight w:val="0"/>
      <w:marTop w:val="0"/>
      <w:marBottom w:val="0"/>
      <w:divBdr>
        <w:top w:val="none" w:sz="0" w:space="0" w:color="auto"/>
        <w:left w:val="none" w:sz="0" w:space="0" w:color="auto"/>
        <w:bottom w:val="none" w:sz="0" w:space="0" w:color="auto"/>
        <w:right w:val="none" w:sz="0" w:space="0" w:color="auto"/>
      </w:divBdr>
    </w:div>
    <w:div w:id="97531183">
      <w:marLeft w:val="640"/>
      <w:marRight w:val="0"/>
      <w:marTop w:val="0"/>
      <w:marBottom w:val="0"/>
      <w:divBdr>
        <w:top w:val="none" w:sz="0" w:space="0" w:color="auto"/>
        <w:left w:val="none" w:sz="0" w:space="0" w:color="auto"/>
        <w:bottom w:val="none" w:sz="0" w:space="0" w:color="auto"/>
        <w:right w:val="none" w:sz="0" w:space="0" w:color="auto"/>
      </w:divBdr>
    </w:div>
    <w:div w:id="98066094">
      <w:marLeft w:val="640"/>
      <w:marRight w:val="0"/>
      <w:marTop w:val="0"/>
      <w:marBottom w:val="0"/>
      <w:divBdr>
        <w:top w:val="none" w:sz="0" w:space="0" w:color="auto"/>
        <w:left w:val="none" w:sz="0" w:space="0" w:color="auto"/>
        <w:bottom w:val="none" w:sz="0" w:space="0" w:color="auto"/>
        <w:right w:val="none" w:sz="0" w:space="0" w:color="auto"/>
      </w:divBdr>
    </w:div>
    <w:div w:id="98960350">
      <w:marLeft w:val="640"/>
      <w:marRight w:val="0"/>
      <w:marTop w:val="0"/>
      <w:marBottom w:val="0"/>
      <w:divBdr>
        <w:top w:val="none" w:sz="0" w:space="0" w:color="auto"/>
        <w:left w:val="none" w:sz="0" w:space="0" w:color="auto"/>
        <w:bottom w:val="none" w:sz="0" w:space="0" w:color="auto"/>
        <w:right w:val="none" w:sz="0" w:space="0" w:color="auto"/>
      </w:divBdr>
    </w:div>
    <w:div w:id="102236763">
      <w:marLeft w:val="640"/>
      <w:marRight w:val="0"/>
      <w:marTop w:val="0"/>
      <w:marBottom w:val="0"/>
      <w:divBdr>
        <w:top w:val="none" w:sz="0" w:space="0" w:color="auto"/>
        <w:left w:val="none" w:sz="0" w:space="0" w:color="auto"/>
        <w:bottom w:val="none" w:sz="0" w:space="0" w:color="auto"/>
        <w:right w:val="none" w:sz="0" w:space="0" w:color="auto"/>
      </w:divBdr>
    </w:div>
    <w:div w:id="105933557">
      <w:marLeft w:val="640"/>
      <w:marRight w:val="0"/>
      <w:marTop w:val="0"/>
      <w:marBottom w:val="0"/>
      <w:divBdr>
        <w:top w:val="none" w:sz="0" w:space="0" w:color="auto"/>
        <w:left w:val="none" w:sz="0" w:space="0" w:color="auto"/>
        <w:bottom w:val="none" w:sz="0" w:space="0" w:color="auto"/>
        <w:right w:val="none" w:sz="0" w:space="0" w:color="auto"/>
      </w:divBdr>
    </w:div>
    <w:div w:id="113064098">
      <w:marLeft w:val="640"/>
      <w:marRight w:val="0"/>
      <w:marTop w:val="0"/>
      <w:marBottom w:val="0"/>
      <w:divBdr>
        <w:top w:val="none" w:sz="0" w:space="0" w:color="auto"/>
        <w:left w:val="none" w:sz="0" w:space="0" w:color="auto"/>
        <w:bottom w:val="none" w:sz="0" w:space="0" w:color="auto"/>
        <w:right w:val="none" w:sz="0" w:space="0" w:color="auto"/>
      </w:divBdr>
    </w:div>
    <w:div w:id="115147478">
      <w:marLeft w:val="640"/>
      <w:marRight w:val="0"/>
      <w:marTop w:val="0"/>
      <w:marBottom w:val="0"/>
      <w:divBdr>
        <w:top w:val="none" w:sz="0" w:space="0" w:color="auto"/>
        <w:left w:val="none" w:sz="0" w:space="0" w:color="auto"/>
        <w:bottom w:val="none" w:sz="0" w:space="0" w:color="auto"/>
        <w:right w:val="none" w:sz="0" w:space="0" w:color="auto"/>
      </w:divBdr>
    </w:div>
    <w:div w:id="130752298">
      <w:marLeft w:val="640"/>
      <w:marRight w:val="0"/>
      <w:marTop w:val="0"/>
      <w:marBottom w:val="0"/>
      <w:divBdr>
        <w:top w:val="none" w:sz="0" w:space="0" w:color="auto"/>
        <w:left w:val="none" w:sz="0" w:space="0" w:color="auto"/>
        <w:bottom w:val="none" w:sz="0" w:space="0" w:color="auto"/>
        <w:right w:val="none" w:sz="0" w:space="0" w:color="auto"/>
      </w:divBdr>
    </w:div>
    <w:div w:id="133109315">
      <w:marLeft w:val="640"/>
      <w:marRight w:val="0"/>
      <w:marTop w:val="0"/>
      <w:marBottom w:val="0"/>
      <w:divBdr>
        <w:top w:val="none" w:sz="0" w:space="0" w:color="auto"/>
        <w:left w:val="none" w:sz="0" w:space="0" w:color="auto"/>
        <w:bottom w:val="none" w:sz="0" w:space="0" w:color="auto"/>
        <w:right w:val="none" w:sz="0" w:space="0" w:color="auto"/>
      </w:divBdr>
    </w:div>
    <w:div w:id="146557796">
      <w:marLeft w:val="640"/>
      <w:marRight w:val="0"/>
      <w:marTop w:val="0"/>
      <w:marBottom w:val="0"/>
      <w:divBdr>
        <w:top w:val="none" w:sz="0" w:space="0" w:color="auto"/>
        <w:left w:val="none" w:sz="0" w:space="0" w:color="auto"/>
        <w:bottom w:val="none" w:sz="0" w:space="0" w:color="auto"/>
        <w:right w:val="none" w:sz="0" w:space="0" w:color="auto"/>
      </w:divBdr>
    </w:div>
    <w:div w:id="156650492">
      <w:marLeft w:val="640"/>
      <w:marRight w:val="0"/>
      <w:marTop w:val="0"/>
      <w:marBottom w:val="0"/>
      <w:divBdr>
        <w:top w:val="none" w:sz="0" w:space="0" w:color="auto"/>
        <w:left w:val="none" w:sz="0" w:space="0" w:color="auto"/>
        <w:bottom w:val="none" w:sz="0" w:space="0" w:color="auto"/>
        <w:right w:val="none" w:sz="0" w:space="0" w:color="auto"/>
      </w:divBdr>
    </w:div>
    <w:div w:id="161626315">
      <w:marLeft w:val="640"/>
      <w:marRight w:val="0"/>
      <w:marTop w:val="0"/>
      <w:marBottom w:val="0"/>
      <w:divBdr>
        <w:top w:val="none" w:sz="0" w:space="0" w:color="auto"/>
        <w:left w:val="none" w:sz="0" w:space="0" w:color="auto"/>
        <w:bottom w:val="none" w:sz="0" w:space="0" w:color="auto"/>
        <w:right w:val="none" w:sz="0" w:space="0" w:color="auto"/>
      </w:divBdr>
    </w:div>
    <w:div w:id="190650774">
      <w:marLeft w:val="640"/>
      <w:marRight w:val="0"/>
      <w:marTop w:val="0"/>
      <w:marBottom w:val="0"/>
      <w:divBdr>
        <w:top w:val="none" w:sz="0" w:space="0" w:color="auto"/>
        <w:left w:val="none" w:sz="0" w:space="0" w:color="auto"/>
        <w:bottom w:val="none" w:sz="0" w:space="0" w:color="auto"/>
        <w:right w:val="none" w:sz="0" w:space="0" w:color="auto"/>
      </w:divBdr>
    </w:div>
    <w:div w:id="223682205">
      <w:marLeft w:val="640"/>
      <w:marRight w:val="0"/>
      <w:marTop w:val="0"/>
      <w:marBottom w:val="0"/>
      <w:divBdr>
        <w:top w:val="none" w:sz="0" w:space="0" w:color="auto"/>
        <w:left w:val="none" w:sz="0" w:space="0" w:color="auto"/>
        <w:bottom w:val="none" w:sz="0" w:space="0" w:color="auto"/>
        <w:right w:val="none" w:sz="0" w:space="0" w:color="auto"/>
      </w:divBdr>
    </w:div>
    <w:div w:id="226383577">
      <w:marLeft w:val="640"/>
      <w:marRight w:val="0"/>
      <w:marTop w:val="0"/>
      <w:marBottom w:val="0"/>
      <w:divBdr>
        <w:top w:val="none" w:sz="0" w:space="0" w:color="auto"/>
        <w:left w:val="none" w:sz="0" w:space="0" w:color="auto"/>
        <w:bottom w:val="none" w:sz="0" w:space="0" w:color="auto"/>
        <w:right w:val="none" w:sz="0" w:space="0" w:color="auto"/>
      </w:divBdr>
    </w:div>
    <w:div w:id="230770536">
      <w:marLeft w:val="640"/>
      <w:marRight w:val="0"/>
      <w:marTop w:val="0"/>
      <w:marBottom w:val="0"/>
      <w:divBdr>
        <w:top w:val="none" w:sz="0" w:space="0" w:color="auto"/>
        <w:left w:val="none" w:sz="0" w:space="0" w:color="auto"/>
        <w:bottom w:val="none" w:sz="0" w:space="0" w:color="auto"/>
        <w:right w:val="none" w:sz="0" w:space="0" w:color="auto"/>
      </w:divBdr>
    </w:div>
    <w:div w:id="248514176">
      <w:marLeft w:val="640"/>
      <w:marRight w:val="0"/>
      <w:marTop w:val="0"/>
      <w:marBottom w:val="0"/>
      <w:divBdr>
        <w:top w:val="none" w:sz="0" w:space="0" w:color="auto"/>
        <w:left w:val="none" w:sz="0" w:space="0" w:color="auto"/>
        <w:bottom w:val="none" w:sz="0" w:space="0" w:color="auto"/>
        <w:right w:val="none" w:sz="0" w:space="0" w:color="auto"/>
      </w:divBdr>
    </w:div>
    <w:div w:id="286551412">
      <w:marLeft w:val="640"/>
      <w:marRight w:val="0"/>
      <w:marTop w:val="0"/>
      <w:marBottom w:val="0"/>
      <w:divBdr>
        <w:top w:val="none" w:sz="0" w:space="0" w:color="auto"/>
        <w:left w:val="none" w:sz="0" w:space="0" w:color="auto"/>
        <w:bottom w:val="none" w:sz="0" w:space="0" w:color="auto"/>
        <w:right w:val="none" w:sz="0" w:space="0" w:color="auto"/>
      </w:divBdr>
    </w:div>
    <w:div w:id="298607521">
      <w:marLeft w:val="640"/>
      <w:marRight w:val="0"/>
      <w:marTop w:val="0"/>
      <w:marBottom w:val="0"/>
      <w:divBdr>
        <w:top w:val="none" w:sz="0" w:space="0" w:color="auto"/>
        <w:left w:val="none" w:sz="0" w:space="0" w:color="auto"/>
        <w:bottom w:val="none" w:sz="0" w:space="0" w:color="auto"/>
        <w:right w:val="none" w:sz="0" w:space="0" w:color="auto"/>
      </w:divBdr>
    </w:div>
    <w:div w:id="299460138">
      <w:marLeft w:val="640"/>
      <w:marRight w:val="0"/>
      <w:marTop w:val="0"/>
      <w:marBottom w:val="0"/>
      <w:divBdr>
        <w:top w:val="none" w:sz="0" w:space="0" w:color="auto"/>
        <w:left w:val="none" w:sz="0" w:space="0" w:color="auto"/>
        <w:bottom w:val="none" w:sz="0" w:space="0" w:color="auto"/>
        <w:right w:val="none" w:sz="0" w:space="0" w:color="auto"/>
      </w:divBdr>
    </w:div>
    <w:div w:id="300355606">
      <w:marLeft w:val="640"/>
      <w:marRight w:val="0"/>
      <w:marTop w:val="0"/>
      <w:marBottom w:val="0"/>
      <w:divBdr>
        <w:top w:val="none" w:sz="0" w:space="0" w:color="auto"/>
        <w:left w:val="none" w:sz="0" w:space="0" w:color="auto"/>
        <w:bottom w:val="none" w:sz="0" w:space="0" w:color="auto"/>
        <w:right w:val="none" w:sz="0" w:space="0" w:color="auto"/>
      </w:divBdr>
    </w:div>
    <w:div w:id="308829155">
      <w:marLeft w:val="640"/>
      <w:marRight w:val="0"/>
      <w:marTop w:val="0"/>
      <w:marBottom w:val="0"/>
      <w:divBdr>
        <w:top w:val="none" w:sz="0" w:space="0" w:color="auto"/>
        <w:left w:val="none" w:sz="0" w:space="0" w:color="auto"/>
        <w:bottom w:val="none" w:sz="0" w:space="0" w:color="auto"/>
        <w:right w:val="none" w:sz="0" w:space="0" w:color="auto"/>
      </w:divBdr>
    </w:div>
    <w:div w:id="317420605">
      <w:marLeft w:val="640"/>
      <w:marRight w:val="0"/>
      <w:marTop w:val="0"/>
      <w:marBottom w:val="0"/>
      <w:divBdr>
        <w:top w:val="none" w:sz="0" w:space="0" w:color="auto"/>
        <w:left w:val="none" w:sz="0" w:space="0" w:color="auto"/>
        <w:bottom w:val="none" w:sz="0" w:space="0" w:color="auto"/>
        <w:right w:val="none" w:sz="0" w:space="0" w:color="auto"/>
      </w:divBdr>
    </w:div>
    <w:div w:id="320357985">
      <w:marLeft w:val="640"/>
      <w:marRight w:val="0"/>
      <w:marTop w:val="0"/>
      <w:marBottom w:val="0"/>
      <w:divBdr>
        <w:top w:val="none" w:sz="0" w:space="0" w:color="auto"/>
        <w:left w:val="none" w:sz="0" w:space="0" w:color="auto"/>
        <w:bottom w:val="none" w:sz="0" w:space="0" w:color="auto"/>
        <w:right w:val="none" w:sz="0" w:space="0" w:color="auto"/>
      </w:divBdr>
    </w:div>
    <w:div w:id="326135261">
      <w:marLeft w:val="640"/>
      <w:marRight w:val="0"/>
      <w:marTop w:val="0"/>
      <w:marBottom w:val="0"/>
      <w:divBdr>
        <w:top w:val="none" w:sz="0" w:space="0" w:color="auto"/>
        <w:left w:val="none" w:sz="0" w:space="0" w:color="auto"/>
        <w:bottom w:val="none" w:sz="0" w:space="0" w:color="auto"/>
        <w:right w:val="none" w:sz="0" w:space="0" w:color="auto"/>
      </w:divBdr>
    </w:div>
    <w:div w:id="353115772">
      <w:marLeft w:val="640"/>
      <w:marRight w:val="0"/>
      <w:marTop w:val="0"/>
      <w:marBottom w:val="0"/>
      <w:divBdr>
        <w:top w:val="none" w:sz="0" w:space="0" w:color="auto"/>
        <w:left w:val="none" w:sz="0" w:space="0" w:color="auto"/>
        <w:bottom w:val="none" w:sz="0" w:space="0" w:color="auto"/>
        <w:right w:val="none" w:sz="0" w:space="0" w:color="auto"/>
      </w:divBdr>
    </w:div>
    <w:div w:id="379716860">
      <w:marLeft w:val="640"/>
      <w:marRight w:val="0"/>
      <w:marTop w:val="0"/>
      <w:marBottom w:val="0"/>
      <w:divBdr>
        <w:top w:val="none" w:sz="0" w:space="0" w:color="auto"/>
        <w:left w:val="none" w:sz="0" w:space="0" w:color="auto"/>
        <w:bottom w:val="none" w:sz="0" w:space="0" w:color="auto"/>
        <w:right w:val="none" w:sz="0" w:space="0" w:color="auto"/>
      </w:divBdr>
    </w:div>
    <w:div w:id="380787940">
      <w:marLeft w:val="640"/>
      <w:marRight w:val="0"/>
      <w:marTop w:val="0"/>
      <w:marBottom w:val="0"/>
      <w:divBdr>
        <w:top w:val="none" w:sz="0" w:space="0" w:color="auto"/>
        <w:left w:val="none" w:sz="0" w:space="0" w:color="auto"/>
        <w:bottom w:val="none" w:sz="0" w:space="0" w:color="auto"/>
        <w:right w:val="none" w:sz="0" w:space="0" w:color="auto"/>
      </w:divBdr>
    </w:div>
    <w:div w:id="384720312">
      <w:marLeft w:val="640"/>
      <w:marRight w:val="0"/>
      <w:marTop w:val="0"/>
      <w:marBottom w:val="0"/>
      <w:divBdr>
        <w:top w:val="none" w:sz="0" w:space="0" w:color="auto"/>
        <w:left w:val="none" w:sz="0" w:space="0" w:color="auto"/>
        <w:bottom w:val="none" w:sz="0" w:space="0" w:color="auto"/>
        <w:right w:val="none" w:sz="0" w:space="0" w:color="auto"/>
      </w:divBdr>
    </w:div>
    <w:div w:id="401680266">
      <w:marLeft w:val="640"/>
      <w:marRight w:val="0"/>
      <w:marTop w:val="0"/>
      <w:marBottom w:val="0"/>
      <w:divBdr>
        <w:top w:val="none" w:sz="0" w:space="0" w:color="auto"/>
        <w:left w:val="none" w:sz="0" w:space="0" w:color="auto"/>
        <w:bottom w:val="none" w:sz="0" w:space="0" w:color="auto"/>
        <w:right w:val="none" w:sz="0" w:space="0" w:color="auto"/>
      </w:divBdr>
    </w:div>
    <w:div w:id="406852752">
      <w:marLeft w:val="640"/>
      <w:marRight w:val="0"/>
      <w:marTop w:val="0"/>
      <w:marBottom w:val="0"/>
      <w:divBdr>
        <w:top w:val="none" w:sz="0" w:space="0" w:color="auto"/>
        <w:left w:val="none" w:sz="0" w:space="0" w:color="auto"/>
        <w:bottom w:val="none" w:sz="0" w:space="0" w:color="auto"/>
        <w:right w:val="none" w:sz="0" w:space="0" w:color="auto"/>
      </w:divBdr>
    </w:div>
    <w:div w:id="407315231">
      <w:marLeft w:val="640"/>
      <w:marRight w:val="0"/>
      <w:marTop w:val="0"/>
      <w:marBottom w:val="0"/>
      <w:divBdr>
        <w:top w:val="none" w:sz="0" w:space="0" w:color="auto"/>
        <w:left w:val="none" w:sz="0" w:space="0" w:color="auto"/>
        <w:bottom w:val="none" w:sz="0" w:space="0" w:color="auto"/>
        <w:right w:val="none" w:sz="0" w:space="0" w:color="auto"/>
      </w:divBdr>
    </w:div>
    <w:div w:id="449589408">
      <w:marLeft w:val="640"/>
      <w:marRight w:val="0"/>
      <w:marTop w:val="0"/>
      <w:marBottom w:val="0"/>
      <w:divBdr>
        <w:top w:val="none" w:sz="0" w:space="0" w:color="auto"/>
        <w:left w:val="none" w:sz="0" w:space="0" w:color="auto"/>
        <w:bottom w:val="none" w:sz="0" w:space="0" w:color="auto"/>
        <w:right w:val="none" w:sz="0" w:space="0" w:color="auto"/>
      </w:divBdr>
    </w:div>
    <w:div w:id="457534655">
      <w:marLeft w:val="640"/>
      <w:marRight w:val="0"/>
      <w:marTop w:val="0"/>
      <w:marBottom w:val="0"/>
      <w:divBdr>
        <w:top w:val="none" w:sz="0" w:space="0" w:color="auto"/>
        <w:left w:val="none" w:sz="0" w:space="0" w:color="auto"/>
        <w:bottom w:val="none" w:sz="0" w:space="0" w:color="auto"/>
        <w:right w:val="none" w:sz="0" w:space="0" w:color="auto"/>
      </w:divBdr>
    </w:div>
    <w:div w:id="467358323">
      <w:marLeft w:val="640"/>
      <w:marRight w:val="0"/>
      <w:marTop w:val="0"/>
      <w:marBottom w:val="0"/>
      <w:divBdr>
        <w:top w:val="none" w:sz="0" w:space="0" w:color="auto"/>
        <w:left w:val="none" w:sz="0" w:space="0" w:color="auto"/>
        <w:bottom w:val="none" w:sz="0" w:space="0" w:color="auto"/>
        <w:right w:val="none" w:sz="0" w:space="0" w:color="auto"/>
      </w:divBdr>
    </w:div>
    <w:div w:id="470485222">
      <w:marLeft w:val="640"/>
      <w:marRight w:val="0"/>
      <w:marTop w:val="0"/>
      <w:marBottom w:val="0"/>
      <w:divBdr>
        <w:top w:val="none" w:sz="0" w:space="0" w:color="auto"/>
        <w:left w:val="none" w:sz="0" w:space="0" w:color="auto"/>
        <w:bottom w:val="none" w:sz="0" w:space="0" w:color="auto"/>
        <w:right w:val="none" w:sz="0" w:space="0" w:color="auto"/>
      </w:divBdr>
    </w:div>
    <w:div w:id="478810048">
      <w:marLeft w:val="640"/>
      <w:marRight w:val="0"/>
      <w:marTop w:val="0"/>
      <w:marBottom w:val="0"/>
      <w:divBdr>
        <w:top w:val="none" w:sz="0" w:space="0" w:color="auto"/>
        <w:left w:val="none" w:sz="0" w:space="0" w:color="auto"/>
        <w:bottom w:val="none" w:sz="0" w:space="0" w:color="auto"/>
        <w:right w:val="none" w:sz="0" w:space="0" w:color="auto"/>
      </w:divBdr>
    </w:div>
    <w:div w:id="487861686">
      <w:marLeft w:val="640"/>
      <w:marRight w:val="0"/>
      <w:marTop w:val="0"/>
      <w:marBottom w:val="0"/>
      <w:divBdr>
        <w:top w:val="none" w:sz="0" w:space="0" w:color="auto"/>
        <w:left w:val="none" w:sz="0" w:space="0" w:color="auto"/>
        <w:bottom w:val="none" w:sz="0" w:space="0" w:color="auto"/>
        <w:right w:val="none" w:sz="0" w:space="0" w:color="auto"/>
      </w:divBdr>
    </w:div>
    <w:div w:id="493840052">
      <w:marLeft w:val="640"/>
      <w:marRight w:val="0"/>
      <w:marTop w:val="0"/>
      <w:marBottom w:val="0"/>
      <w:divBdr>
        <w:top w:val="none" w:sz="0" w:space="0" w:color="auto"/>
        <w:left w:val="none" w:sz="0" w:space="0" w:color="auto"/>
        <w:bottom w:val="none" w:sz="0" w:space="0" w:color="auto"/>
        <w:right w:val="none" w:sz="0" w:space="0" w:color="auto"/>
      </w:divBdr>
    </w:div>
    <w:div w:id="493883517">
      <w:marLeft w:val="640"/>
      <w:marRight w:val="0"/>
      <w:marTop w:val="0"/>
      <w:marBottom w:val="0"/>
      <w:divBdr>
        <w:top w:val="none" w:sz="0" w:space="0" w:color="auto"/>
        <w:left w:val="none" w:sz="0" w:space="0" w:color="auto"/>
        <w:bottom w:val="none" w:sz="0" w:space="0" w:color="auto"/>
        <w:right w:val="none" w:sz="0" w:space="0" w:color="auto"/>
      </w:divBdr>
    </w:div>
    <w:div w:id="515122117">
      <w:marLeft w:val="640"/>
      <w:marRight w:val="0"/>
      <w:marTop w:val="0"/>
      <w:marBottom w:val="0"/>
      <w:divBdr>
        <w:top w:val="none" w:sz="0" w:space="0" w:color="auto"/>
        <w:left w:val="none" w:sz="0" w:space="0" w:color="auto"/>
        <w:bottom w:val="none" w:sz="0" w:space="0" w:color="auto"/>
        <w:right w:val="none" w:sz="0" w:space="0" w:color="auto"/>
      </w:divBdr>
    </w:div>
    <w:div w:id="516846524">
      <w:marLeft w:val="640"/>
      <w:marRight w:val="0"/>
      <w:marTop w:val="0"/>
      <w:marBottom w:val="0"/>
      <w:divBdr>
        <w:top w:val="none" w:sz="0" w:space="0" w:color="auto"/>
        <w:left w:val="none" w:sz="0" w:space="0" w:color="auto"/>
        <w:bottom w:val="none" w:sz="0" w:space="0" w:color="auto"/>
        <w:right w:val="none" w:sz="0" w:space="0" w:color="auto"/>
      </w:divBdr>
    </w:div>
    <w:div w:id="522597372">
      <w:marLeft w:val="640"/>
      <w:marRight w:val="0"/>
      <w:marTop w:val="0"/>
      <w:marBottom w:val="0"/>
      <w:divBdr>
        <w:top w:val="none" w:sz="0" w:space="0" w:color="auto"/>
        <w:left w:val="none" w:sz="0" w:space="0" w:color="auto"/>
        <w:bottom w:val="none" w:sz="0" w:space="0" w:color="auto"/>
        <w:right w:val="none" w:sz="0" w:space="0" w:color="auto"/>
      </w:divBdr>
    </w:div>
    <w:div w:id="542256510">
      <w:marLeft w:val="640"/>
      <w:marRight w:val="0"/>
      <w:marTop w:val="0"/>
      <w:marBottom w:val="0"/>
      <w:divBdr>
        <w:top w:val="none" w:sz="0" w:space="0" w:color="auto"/>
        <w:left w:val="none" w:sz="0" w:space="0" w:color="auto"/>
        <w:bottom w:val="none" w:sz="0" w:space="0" w:color="auto"/>
        <w:right w:val="none" w:sz="0" w:space="0" w:color="auto"/>
      </w:divBdr>
    </w:div>
    <w:div w:id="572474952">
      <w:marLeft w:val="640"/>
      <w:marRight w:val="0"/>
      <w:marTop w:val="0"/>
      <w:marBottom w:val="0"/>
      <w:divBdr>
        <w:top w:val="none" w:sz="0" w:space="0" w:color="auto"/>
        <w:left w:val="none" w:sz="0" w:space="0" w:color="auto"/>
        <w:bottom w:val="none" w:sz="0" w:space="0" w:color="auto"/>
        <w:right w:val="none" w:sz="0" w:space="0" w:color="auto"/>
      </w:divBdr>
    </w:div>
    <w:div w:id="581644202">
      <w:marLeft w:val="640"/>
      <w:marRight w:val="0"/>
      <w:marTop w:val="0"/>
      <w:marBottom w:val="0"/>
      <w:divBdr>
        <w:top w:val="none" w:sz="0" w:space="0" w:color="auto"/>
        <w:left w:val="none" w:sz="0" w:space="0" w:color="auto"/>
        <w:bottom w:val="none" w:sz="0" w:space="0" w:color="auto"/>
        <w:right w:val="none" w:sz="0" w:space="0" w:color="auto"/>
      </w:divBdr>
    </w:div>
    <w:div w:id="584147311">
      <w:marLeft w:val="640"/>
      <w:marRight w:val="0"/>
      <w:marTop w:val="0"/>
      <w:marBottom w:val="0"/>
      <w:divBdr>
        <w:top w:val="none" w:sz="0" w:space="0" w:color="auto"/>
        <w:left w:val="none" w:sz="0" w:space="0" w:color="auto"/>
        <w:bottom w:val="none" w:sz="0" w:space="0" w:color="auto"/>
        <w:right w:val="none" w:sz="0" w:space="0" w:color="auto"/>
      </w:divBdr>
    </w:div>
    <w:div w:id="610934228">
      <w:marLeft w:val="640"/>
      <w:marRight w:val="0"/>
      <w:marTop w:val="0"/>
      <w:marBottom w:val="0"/>
      <w:divBdr>
        <w:top w:val="none" w:sz="0" w:space="0" w:color="auto"/>
        <w:left w:val="none" w:sz="0" w:space="0" w:color="auto"/>
        <w:bottom w:val="none" w:sz="0" w:space="0" w:color="auto"/>
        <w:right w:val="none" w:sz="0" w:space="0" w:color="auto"/>
      </w:divBdr>
    </w:div>
    <w:div w:id="624964632">
      <w:marLeft w:val="640"/>
      <w:marRight w:val="0"/>
      <w:marTop w:val="0"/>
      <w:marBottom w:val="0"/>
      <w:divBdr>
        <w:top w:val="none" w:sz="0" w:space="0" w:color="auto"/>
        <w:left w:val="none" w:sz="0" w:space="0" w:color="auto"/>
        <w:bottom w:val="none" w:sz="0" w:space="0" w:color="auto"/>
        <w:right w:val="none" w:sz="0" w:space="0" w:color="auto"/>
      </w:divBdr>
    </w:div>
    <w:div w:id="626929599">
      <w:marLeft w:val="640"/>
      <w:marRight w:val="0"/>
      <w:marTop w:val="0"/>
      <w:marBottom w:val="0"/>
      <w:divBdr>
        <w:top w:val="none" w:sz="0" w:space="0" w:color="auto"/>
        <w:left w:val="none" w:sz="0" w:space="0" w:color="auto"/>
        <w:bottom w:val="none" w:sz="0" w:space="0" w:color="auto"/>
        <w:right w:val="none" w:sz="0" w:space="0" w:color="auto"/>
      </w:divBdr>
    </w:div>
    <w:div w:id="659390361">
      <w:marLeft w:val="640"/>
      <w:marRight w:val="0"/>
      <w:marTop w:val="0"/>
      <w:marBottom w:val="0"/>
      <w:divBdr>
        <w:top w:val="none" w:sz="0" w:space="0" w:color="auto"/>
        <w:left w:val="none" w:sz="0" w:space="0" w:color="auto"/>
        <w:bottom w:val="none" w:sz="0" w:space="0" w:color="auto"/>
        <w:right w:val="none" w:sz="0" w:space="0" w:color="auto"/>
      </w:divBdr>
    </w:div>
    <w:div w:id="672683153">
      <w:marLeft w:val="640"/>
      <w:marRight w:val="0"/>
      <w:marTop w:val="0"/>
      <w:marBottom w:val="0"/>
      <w:divBdr>
        <w:top w:val="none" w:sz="0" w:space="0" w:color="auto"/>
        <w:left w:val="none" w:sz="0" w:space="0" w:color="auto"/>
        <w:bottom w:val="none" w:sz="0" w:space="0" w:color="auto"/>
        <w:right w:val="none" w:sz="0" w:space="0" w:color="auto"/>
      </w:divBdr>
    </w:div>
    <w:div w:id="682821552">
      <w:marLeft w:val="640"/>
      <w:marRight w:val="0"/>
      <w:marTop w:val="0"/>
      <w:marBottom w:val="0"/>
      <w:divBdr>
        <w:top w:val="none" w:sz="0" w:space="0" w:color="auto"/>
        <w:left w:val="none" w:sz="0" w:space="0" w:color="auto"/>
        <w:bottom w:val="none" w:sz="0" w:space="0" w:color="auto"/>
        <w:right w:val="none" w:sz="0" w:space="0" w:color="auto"/>
      </w:divBdr>
    </w:div>
    <w:div w:id="706832563">
      <w:marLeft w:val="640"/>
      <w:marRight w:val="0"/>
      <w:marTop w:val="0"/>
      <w:marBottom w:val="0"/>
      <w:divBdr>
        <w:top w:val="none" w:sz="0" w:space="0" w:color="auto"/>
        <w:left w:val="none" w:sz="0" w:space="0" w:color="auto"/>
        <w:bottom w:val="none" w:sz="0" w:space="0" w:color="auto"/>
        <w:right w:val="none" w:sz="0" w:space="0" w:color="auto"/>
      </w:divBdr>
    </w:div>
    <w:div w:id="766079395">
      <w:marLeft w:val="640"/>
      <w:marRight w:val="0"/>
      <w:marTop w:val="0"/>
      <w:marBottom w:val="0"/>
      <w:divBdr>
        <w:top w:val="none" w:sz="0" w:space="0" w:color="auto"/>
        <w:left w:val="none" w:sz="0" w:space="0" w:color="auto"/>
        <w:bottom w:val="none" w:sz="0" w:space="0" w:color="auto"/>
        <w:right w:val="none" w:sz="0" w:space="0" w:color="auto"/>
      </w:divBdr>
    </w:div>
    <w:div w:id="778063049">
      <w:marLeft w:val="640"/>
      <w:marRight w:val="0"/>
      <w:marTop w:val="0"/>
      <w:marBottom w:val="0"/>
      <w:divBdr>
        <w:top w:val="none" w:sz="0" w:space="0" w:color="auto"/>
        <w:left w:val="none" w:sz="0" w:space="0" w:color="auto"/>
        <w:bottom w:val="none" w:sz="0" w:space="0" w:color="auto"/>
        <w:right w:val="none" w:sz="0" w:space="0" w:color="auto"/>
      </w:divBdr>
    </w:div>
    <w:div w:id="790516542">
      <w:marLeft w:val="640"/>
      <w:marRight w:val="0"/>
      <w:marTop w:val="0"/>
      <w:marBottom w:val="0"/>
      <w:divBdr>
        <w:top w:val="none" w:sz="0" w:space="0" w:color="auto"/>
        <w:left w:val="none" w:sz="0" w:space="0" w:color="auto"/>
        <w:bottom w:val="none" w:sz="0" w:space="0" w:color="auto"/>
        <w:right w:val="none" w:sz="0" w:space="0" w:color="auto"/>
      </w:divBdr>
    </w:div>
    <w:div w:id="805661483">
      <w:marLeft w:val="640"/>
      <w:marRight w:val="0"/>
      <w:marTop w:val="0"/>
      <w:marBottom w:val="0"/>
      <w:divBdr>
        <w:top w:val="none" w:sz="0" w:space="0" w:color="auto"/>
        <w:left w:val="none" w:sz="0" w:space="0" w:color="auto"/>
        <w:bottom w:val="none" w:sz="0" w:space="0" w:color="auto"/>
        <w:right w:val="none" w:sz="0" w:space="0" w:color="auto"/>
      </w:divBdr>
    </w:div>
    <w:div w:id="808520394">
      <w:marLeft w:val="640"/>
      <w:marRight w:val="0"/>
      <w:marTop w:val="0"/>
      <w:marBottom w:val="0"/>
      <w:divBdr>
        <w:top w:val="none" w:sz="0" w:space="0" w:color="auto"/>
        <w:left w:val="none" w:sz="0" w:space="0" w:color="auto"/>
        <w:bottom w:val="none" w:sz="0" w:space="0" w:color="auto"/>
        <w:right w:val="none" w:sz="0" w:space="0" w:color="auto"/>
      </w:divBdr>
    </w:div>
    <w:div w:id="811289047">
      <w:marLeft w:val="640"/>
      <w:marRight w:val="0"/>
      <w:marTop w:val="0"/>
      <w:marBottom w:val="0"/>
      <w:divBdr>
        <w:top w:val="none" w:sz="0" w:space="0" w:color="auto"/>
        <w:left w:val="none" w:sz="0" w:space="0" w:color="auto"/>
        <w:bottom w:val="none" w:sz="0" w:space="0" w:color="auto"/>
        <w:right w:val="none" w:sz="0" w:space="0" w:color="auto"/>
      </w:divBdr>
    </w:div>
    <w:div w:id="825827273">
      <w:marLeft w:val="640"/>
      <w:marRight w:val="0"/>
      <w:marTop w:val="0"/>
      <w:marBottom w:val="0"/>
      <w:divBdr>
        <w:top w:val="none" w:sz="0" w:space="0" w:color="auto"/>
        <w:left w:val="none" w:sz="0" w:space="0" w:color="auto"/>
        <w:bottom w:val="none" w:sz="0" w:space="0" w:color="auto"/>
        <w:right w:val="none" w:sz="0" w:space="0" w:color="auto"/>
      </w:divBdr>
    </w:div>
    <w:div w:id="850755431">
      <w:marLeft w:val="640"/>
      <w:marRight w:val="0"/>
      <w:marTop w:val="0"/>
      <w:marBottom w:val="0"/>
      <w:divBdr>
        <w:top w:val="none" w:sz="0" w:space="0" w:color="auto"/>
        <w:left w:val="none" w:sz="0" w:space="0" w:color="auto"/>
        <w:bottom w:val="none" w:sz="0" w:space="0" w:color="auto"/>
        <w:right w:val="none" w:sz="0" w:space="0" w:color="auto"/>
      </w:divBdr>
    </w:div>
    <w:div w:id="859007015">
      <w:marLeft w:val="640"/>
      <w:marRight w:val="0"/>
      <w:marTop w:val="0"/>
      <w:marBottom w:val="0"/>
      <w:divBdr>
        <w:top w:val="none" w:sz="0" w:space="0" w:color="auto"/>
        <w:left w:val="none" w:sz="0" w:space="0" w:color="auto"/>
        <w:bottom w:val="none" w:sz="0" w:space="0" w:color="auto"/>
        <w:right w:val="none" w:sz="0" w:space="0" w:color="auto"/>
      </w:divBdr>
    </w:div>
    <w:div w:id="859591002">
      <w:marLeft w:val="640"/>
      <w:marRight w:val="0"/>
      <w:marTop w:val="0"/>
      <w:marBottom w:val="0"/>
      <w:divBdr>
        <w:top w:val="none" w:sz="0" w:space="0" w:color="auto"/>
        <w:left w:val="none" w:sz="0" w:space="0" w:color="auto"/>
        <w:bottom w:val="none" w:sz="0" w:space="0" w:color="auto"/>
        <w:right w:val="none" w:sz="0" w:space="0" w:color="auto"/>
      </w:divBdr>
    </w:div>
    <w:div w:id="882255466">
      <w:marLeft w:val="640"/>
      <w:marRight w:val="0"/>
      <w:marTop w:val="0"/>
      <w:marBottom w:val="0"/>
      <w:divBdr>
        <w:top w:val="none" w:sz="0" w:space="0" w:color="auto"/>
        <w:left w:val="none" w:sz="0" w:space="0" w:color="auto"/>
        <w:bottom w:val="none" w:sz="0" w:space="0" w:color="auto"/>
        <w:right w:val="none" w:sz="0" w:space="0" w:color="auto"/>
      </w:divBdr>
    </w:div>
    <w:div w:id="888104817">
      <w:marLeft w:val="640"/>
      <w:marRight w:val="0"/>
      <w:marTop w:val="0"/>
      <w:marBottom w:val="0"/>
      <w:divBdr>
        <w:top w:val="none" w:sz="0" w:space="0" w:color="auto"/>
        <w:left w:val="none" w:sz="0" w:space="0" w:color="auto"/>
        <w:bottom w:val="none" w:sz="0" w:space="0" w:color="auto"/>
        <w:right w:val="none" w:sz="0" w:space="0" w:color="auto"/>
      </w:divBdr>
    </w:div>
    <w:div w:id="893589170">
      <w:marLeft w:val="640"/>
      <w:marRight w:val="0"/>
      <w:marTop w:val="0"/>
      <w:marBottom w:val="0"/>
      <w:divBdr>
        <w:top w:val="none" w:sz="0" w:space="0" w:color="auto"/>
        <w:left w:val="none" w:sz="0" w:space="0" w:color="auto"/>
        <w:bottom w:val="none" w:sz="0" w:space="0" w:color="auto"/>
        <w:right w:val="none" w:sz="0" w:space="0" w:color="auto"/>
      </w:divBdr>
    </w:div>
    <w:div w:id="894245186">
      <w:marLeft w:val="640"/>
      <w:marRight w:val="0"/>
      <w:marTop w:val="0"/>
      <w:marBottom w:val="0"/>
      <w:divBdr>
        <w:top w:val="none" w:sz="0" w:space="0" w:color="auto"/>
        <w:left w:val="none" w:sz="0" w:space="0" w:color="auto"/>
        <w:bottom w:val="none" w:sz="0" w:space="0" w:color="auto"/>
        <w:right w:val="none" w:sz="0" w:space="0" w:color="auto"/>
      </w:divBdr>
    </w:div>
    <w:div w:id="930313801">
      <w:marLeft w:val="640"/>
      <w:marRight w:val="0"/>
      <w:marTop w:val="0"/>
      <w:marBottom w:val="0"/>
      <w:divBdr>
        <w:top w:val="none" w:sz="0" w:space="0" w:color="auto"/>
        <w:left w:val="none" w:sz="0" w:space="0" w:color="auto"/>
        <w:bottom w:val="none" w:sz="0" w:space="0" w:color="auto"/>
        <w:right w:val="none" w:sz="0" w:space="0" w:color="auto"/>
      </w:divBdr>
    </w:div>
    <w:div w:id="948048318">
      <w:marLeft w:val="640"/>
      <w:marRight w:val="0"/>
      <w:marTop w:val="0"/>
      <w:marBottom w:val="0"/>
      <w:divBdr>
        <w:top w:val="none" w:sz="0" w:space="0" w:color="auto"/>
        <w:left w:val="none" w:sz="0" w:space="0" w:color="auto"/>
        <w:bottom w:val="none" w:sz="0" w:space="0" w:color="auto"/>
        <w:right w:val="none" w:sz="0" w:space="0" w:color="auto"/>
      </w:divBdr>
    </w:div>
    <w:div w:id="949438503">
      <w:marLeft w:val="640"/>
      <w:marRight w:val="0"/>
      <w:marTop w:val="0"/>
      <w:marBottom w:val="0"/>
      <w:divBdr>
        <w:top w:val="none" w:sz="0" w:space="0" w:color="auto"/>
        <w:left w:val="none" w:sz="0" w:space="0" w:color="auto"/>
        <w:bottom w:val="none" w:sz="0" w:space="0" w:color="auto"/>
        <w:right w:val="none" w:sz="0" w:space="0" w:color="auto"/>
      </w:divBdr>
    </w:div>
    <w:div w:id="953630455">
      <w:marLeft w:val="640"/>
      <w:marRight w:val="0"/>
      <w:marTop w:val="0"/>
      <w:marBottom w:val="0"/>
      <w:divBdr>
        <w:top w:val="none" w:sz="0" w:space="0" w:color="auto"/>
        <w:left w:val="none" w:sz="0" w:space="0" w:color="auto"/>
        <w:bottom w:val="none" w:sz="0" w:space="0" w:color="auto"/>
        <w:right w:val="none" w:sz="0" w:space="0" w:color="auto"/>
      </w:divBdr>
    </w:div>
    <w:div w:id="965431392">
      <w:marLeft w:val="640"/>
      <w:marRight w:val="0"/>
      <w:marTop w:val="0"/>
      <w:marBottom w:val="0"/>
      <w:divBdr>
        <w:top w:val="none" w:sz="0" w:space="0" w:color="auto"/>
        <w:left w:val="none" w:sz="0" w:space="0" w:color="auto"/>
        <w:bottom w:val="none" w:sz="0" w:space="0" w:color="auto"/>
        <w:right w:val="none" w:sz="0" w:space="0" w:color="auto"/>
      </w:divBdr>
    </w:div>
    <w:div w:id="983582463">
      <w:marLeft w:val="640"/>
      <w:marRight w:val="0"/>
      <w:marTop w:val="0"/>
      <w:marBottom w:val="0"/>
      <w:divBdr>
        <w:top w:val="none" w:sz="0" w:space="0" w:color="auto"/>
        <w:left w:val="none" w:sz="0" w:space="0" w:color="auto"/>
        <w:bottom w:val="none" w:sz="0" w:space="0" w:color="auto"/>
        <w:right w:val="none" w:sz="0" w:space="0" w:color="auto"/>
      </w:divBdr>
    </w:div>
    <w:div w:id="985160179">
      <w:marLeft w:val="640"/>
      <w:marRight w:val="0"/>
      <w:marTop w:val="0"/>
      <w:marBottom w:val="0"/>
      <w:divBdr>
        <w:top w:val="none" w:sz="0" w:space="0" w:color="auto"/>
        <w:left w:val="none" w:sz="0" w:space="0" w:color="auto"/>
        <w:bottom w:val="none" w:sz="0" w:space="0" w:color="auto"/>
        <w:right w:val="none" w:sz="0" w:space="0" w:color="auto"/>
      </w:divBdr>
    </w:div>
    <w:div w:id="1003507559">
      <w:marLeft w:val="640"/>
      <w:marRight w:val="0"/>
      <w:marTop w:val="0"/>
      <w:marBottom w:val="0"/>
      <w:divBdr>
        <w:top w:val="none" w:sz="0" w:space="0" w:color="auto"/>
        <w:left w:val="none" w:sz="0" w:space="0" w:color="auto"/>
        <w:bottom w:val="none" w:sz="0" w:space="0" w:color="auto"/>
        <w:right w:val="none" w:sz="0" w:space="0" w:color="auto"/>
      </w:divBdr>
    </w:div>
    <w:div w:id="1025791937">
      <w:marLeft w:val="640"/>
      <w:marRight w:val="0"/>
      <w:marTop w:val="0"/>
      <w:marBottom w:val="0"/>
      <w:divBdr>
        <w:top w:val="none" w:sz="0" w:space="0" w:color="auto"/>
        <w:left w:val="none" w:sz="0" w:space="0" w:color="auto"/>
        <w:bottom w:val="none" w:sz="0" w:space="0" w:color="auto"/>
        <w:right w:val="none" w:sz="0" w:space="0" w:color="auto"/>
      </w:divBdr>
    </w:div>
    <w:div w:id="1062485074">
      <w:marLeft w:val="640"/>
      <w:marRight w:val="0"/>
      <w:marTop w:val="0"/>
      <w:marBottom w:val="0"/>
      <w:divBdr>
        <w:top w:val="none" w:sz="0" w:space="0" w:color="auto"/>
        <w:left w:val="none" w:sz="0" w:space="0" w:color="auto"/>
        <w:bottom w:val="none" w:sz="0" w:space="0" w:color="auto"/>
        <w:right w:val="none" w:sz="0" w:space="0" w:color="auto"/>
      </w:divBdr>
    </w:div>
    <w:div w:id="1086417410">
      <w:marLeft w:val="640"/>
      <w:marRight w:val="0"/>
      <w:marTop w:val="0"/>
      <w:marBottom w:val="0"/>
      <w:divBdr>
        <w:top w:val="none" w:sz="0" w:space="0" w:color="auto"/>
        <w:left w:val="none" w:sz="0" w:space="0" w:color="auto"/>
        <w:bottom w:val="none" w:sz="0" w:space="0" w:color="auto"/>
        <w:right w:val="none" w:sz="0" w:space="0" w:color="auto"/>
      </w:divBdr>
    </w:div>
    <w:div w:id="1089617948">
      <w:marLeft w:val="640"/>
      <w:marRight w:val="0"/>
      <w:marTop w:val="0"/>
      <w:marBottom w:val="0"/>
      <w:divBdr>
        <w:top w:val="none" w:sz="0" w:space="0" w:color="auto"/>
        <w:left w:val="none" w:sz="0" w:space="0" w:color="auto"/>
        <w:bottom w:val="none" w:sz="0" w:space="0" w:color="auto"/>
        <w:right w:val="none" w:sz="0" w:space="0" w:color="auto"/>
      </w:divBdr>
    </w:div>
    <w:div w:id="1109273728">
      <w:marLeft w:val="640"/>
      <w:marRight w:val="0"/>
      <w:marTop w:val="0"/>
      <w:marBottom w:val="0"/>
      <w:divBdr>
        <w:top w:val="none" w:sz="0" w:space="0" w:color="auto"/>
        <w:left w:val="none" w:sz="0" w:space="0" w:color="auto"/>
        <w:bottom w:val="none" w:sz="0" w:space="0" w:color="auto"/>
        <w:right w:val="none" w:sz="0" w:space="0" w:color="auto"/>
      </w:divBdr>
    </w:div>
    <w:div w:id="1112089396">
      <w:marLeft w:val="640"/>
      <w:marRight w:val="0"/>
      <w:marTop w:val="0"/>
      <w:marBottom w:val="0"/>
      <w:divBdr>
        <w:top w:val="none" w:sz="0" w:space="0" w:color="auto"/>
        <w:left w:val="none" w:sz="0" w:space="0" w:color="auto"/>
        <w:bottom w:val="none" w:sz="0" w:space="0" w:color="auto"/>
        <w:right w:val="none" w:sz="0" w:space="0" w:color="auto"/>
      </w:divBdr>
    </w:div>
    <w:div w:id="1113208650">
      <w:marLeft w:val="640"/>
      <w:marRight w:val="0"/>
      <w:marTop w:val="0"/>
      <w:marBottom w:val="0"/>
      <w:divBdr>
        <w:top w:val="none" w:sz="0" w:space="0" w:color="auto"/>
        <w:left w:val="none" w:sz="0" w:space="0" w:color="auto"/>
        <w:bottom w:val="none" w:sz="0" w:space="0" w:color="auto"/>
        <w:right w:val="none" w:sz="0" w:space="0" w:color="auto"/>
      </w:divBdr>
    </w:div>
    <w:div w:id="1117070136">
      <w:marLeft w:val="640"/>
      <w:marRight w:val="0"/>
      <w:marTop w:val="0"/>
      <w:marBottom w:val="0"/>
      <w:divBdr>
        <w:top w:val="none" w:sz="0" w:space="0" w:color="auto"/>
        <w:left w:val="none" w:sz="0" w:space="0" w:color="auto"/>
        <w:bottom w:val="none" w:sz="0" w:space="0" w:color="auto"/>
        <w:right w:val="none" w:sz="0" w:space="0" w:color="auto"/>
      </w:divBdr>
    </w:div>
    <w:div w:id="1118260873">
      <w:marLeft w:val="640"/>
      <w:marRight w:val="0"/>
      <w:marTop w:val="0"/>
      <w:marBottom w:val="0"/>
      <w:divBdr>
        <w:top w:val="none" w:sz="0" w:space="0" w:color="auto"/>
        <w:left w:val="none" w:sz="0" w:space="0" w:color="auto"/>
        <w:bottom w:val="none" w:sz="0" w:space="0" w:color="auto"/>
        <w:right w:val="none" w:sz="0" w:space="0" w:color="auto"/>
      </w:divBdr>
    </w:div>
    <w:div w:id="1124808024">
      <w:marLeft w:val="640"/>
      <w:marRight w:val="0"/>
      <w:marTop w:val="0"/>
      <w:marBottom w:val="0"/>
      <w:divBdr>
        <w:top w:val="none" w:sz="0" w:space="0" w:color="auto"/>
        <w:left w:val="none" w:sz="0" w:space="0" w:color="auto"/>
        <w:bottom w:val="none" w:sz="0" w:space="0" w:color="auto"/>
        <w:right w:val="none" w:sz="0" w:space="0" w:color="auto"/>
      </w:divBdr>
    </w:div>
    <w:div w:id="1125736104">
      <w:marLeft w:val="640"/>
      <w:marRight w:val="0"/>
      <w:marTop w:val="0"/>
      <w:marBottom w:val="0"/>
      <w:divBdr>
        <w:top w:val="none" w:sz="0" w:space="0" w:color="auto"/>
        <w:left w:val="none" w:sz="0" w:space="0" w:color="auto"/>
        <w:bottom w:val="none" w:sz="0" w:space="0" w:color="auto"/>
        <w:right w:val="none" w:sz="0" w:space="0" w:color="auto"/>
      </w:divBdr>
    </w:div>
    <w:div w:id="1142768966">
      <w:marLeft w:val="640"/>
      <w:marRight w:val="0"/>
      <w:marTop w:val="0"/>
      <w:marBottom w:val="0"/>
      <w:divBdr>
        <w:top w:val="none" w:sz="0" w:space="0" w:color="auto"/>
        <w:left w:val="none" w:sz="0" w:space="0" w:color="auto"/>
        <w:bottom w:val="none" w:sz="0" w:space="0" w:color="auto"/>
        <w:right w:val="none" w:sz="0" w:space="0" w:color="auto"/>
      </w:divBdr>
    </w:div>
    <w:div w:id="1149637687">
      <w:marLeft w:val="640"/>
      <w:marRight w:val="0"/>
      <w:marTop w:val="0"/>
      <w:marBottom w:val="0"/>
      <w:divBdr>
        <w:top w:val="none" w:sz="0" w:space="0" w:color="auto"/>
        <w:left w:val="none" w:sz="0" w:space="0" w:color="auto"/>
        <w:bottom w:val="none" w:sz="0" w:space="0" w:color="auto"/>
        <w:right w:val="none" w:sz="0" w:space="0" w:color="auto"/>
      </w:divBdr>
    </w:div>
    <w:div w:id="1154491461">
      <w:marLeft w:val="640"/>
      <w:marRight w:val="0"/>
      <w:marTop w:val="0"/>
      <w:marBottom w:val="0"/>
      <w:divBdr>
        <w:top w:val="none" w:sz="0" w:space="0" w:color="auto"/>
        <w:left w:val="none" w:sz="0" w:space="0" w:color="auto"/>
        <w:bottom w:val="none" w:sz="0" w:space="0" w:color="auto"/>
        <w:right w:val="none" w:sz="0" w:space="0" w:color="auto"/>
      </w:divBdr>
    </w:div>
    <w:div w:id="1163355576">
      <w:marLeft w:val="640"/>
      <w:marRight w:val="0"/>
      <w:marTop w:val="0"/>
      <w:marBottom w:val="0"/>
      <w:divBdr>
        <w:top w:val="none" w:sz="0" w:space="0" w:color="auto"/>
        <w:left w:val="none" w:sz="0" w:space="0" w:color="auto"/>
        <w:bottom w:val="none" w:sz="0" w:space="0" w:color="auto"/>
        <w:right w:val="none" w:sz="0" w:space="0" w:color="auto"/>
      </w:divBdr>
    </w:div>
    <w:div w:id="1175849028">
      <w:marLeft w:val="640"/>
      <w:marRight w:val="0"/>
      <w:marTop w:val="0"/>
      <w:marBottom w:val="0"/>
      <w:divBdr>
        <w:top w:val="none" w:sz="0" w:space="0" w:color="auto"/>
        <w:left w:val="none" w:sz="0" w:space="0" w:color="auto"/>
        <w:bottom w:val="none" w:sz="0" w:space="0" w:color="auto"/>
        <w:right w:val="none" w:sz="0" w:space="0" w:color="auto"/>
      </w:divBdr>
    </w:div>
    <w:div w:id="1219364686">
      <w:marLeft w:val="640"/>
      <w:marRight w:val="0"/>
      <w:marTop w:val="0"/>
      <w:marBottom w:val="0"/>
      <w:divBdr>
        <w:top w:val="none" w:sz="0" w:space="0" w:color="auto"/>
        <w:left w:val="none" w:sz="0" w:space="0" w:color="auto"/>
        <w:bottom w:val="none" w:sz="0" w:space="0" w:color="auto"/>
        <w:right w:val="none" w:sz="0" w:space="0" w:color="auto"/>
      </w:divBdr>
    </w:div>
    <w:div w:id="1224414906">
      <w:marLeft w:val="640"/>
      <w:marRight w:val="0"/>
      <w:marTop w:val="0"/>
      <w:marBottom w:val="0"/>
      <w:divBdr>
        <w:top w:val="none" w:sz="0" w:space="0" w:color="auto"/>
        <w:left w:val="none" w:sz="0" w:space="0" w:color="auto"/>
        <w:bottom w:val="none" w:sz="0" w:space="0" w:color="auto"/>
        <w:right w:val="none" w:sz="0" w:space="0" w:color="auto"/>
      </w:divBdr>
    </w:div>
    <w:div w:id="1230188938">
      <w:marLeft w:val="640"/>
      <w:marRight w:val="0"/>
      <w:marTop w:val="0"/>
      <w:marBottom w:val="0"/>
      <w:divBdr>
        <w:top w:val="none" w:sz="0" w:space="0" w:color="auto"/>
        <w:left w:val="none" w:sz="0" w:space="0" w:color="auto"/>
        <w:bottom w:val="none" w:sz="0" w:space="0" w:color="auto"/>
        <w:right w:val="none" w:sz="0" w:space="0" w:color="auto"/>
      </w:divBdr>
    </w:div>
    <w:div w:id="1253472119">
      <w:marLeft w:val="640"/>
      <w:marRight w:val="0"/>
      <w:marTop w:val="0"/>
      <w:marBottom w:val="0"/>
      <w:divBdr>
        <w:top w:val="none" w:sz="0" w:space="0" w:color="auto"/>
        <w:left w:val="none" w:sz="0" w:space="0" w:color="auto"/>
        <w:bottom w:val="none" w:sz="0" w:space="0" w:color="auto"/>
        <w:right w:val="none" w:sz="0" w:space="0" w:color="auto"/>
      </w:divBdr>
    </w:div>
    <w:div w:id="1267234741">
      <w:marLeft w:val="640"/>
      <w:marRight w:val="0"/>
      <w:marTop w:val="0"/>
      <w:marBottom w:val="0"/>
      <w:divBdr>
        <w:top w:val="none" w:sz="0" w:space="0" w:color="auto"/>
        <w:left w:val="none" w:sz="0" w:space="0" w:color="auto"/>
        <w:bottom w:val="none" w:sz="0" w:space="0" w:color="auto"/>
        <w:right w:val="none" w:sz="0" w:space="0" w:color="auto"/>
      </w:divBdr>
    </w:div>
    <w:div w:id="1274829412">
      <w:marLeft w:val="640"/>
      <w:marRight w:val="0"/>
      <w:marTop w:val="0"/>
      <w:marBottom w:val="0"/>
      <w:divBdr>
        <w:top w:val="none" w:sz="0" w:space="0" w:color="auto"/>
        <w:left w:val="none" w:sz="0" w:space="0" w:color="auto"/>
        <w:bottom w:val="none" w:sz="0" w:space="0" w:color="auto"/>
        <w:right w:val="none" w:sz="0" w:space="0" w:color="auto"/>
      </w:divBdr>
    </w:div>
    <w:div w:id="1278944756">
      <w:marLeft w:val="640"/>
      <w:marRight w:val="0"/>
      <w:marTop w:val="0"/>
      <w:marBottom w:val="0"/>
      <w:divBdr>
        <w:top w:val="none" w:sz="0" w:space="0" w:color="auto"/>
        <w:left w:val="none" w:sz="0" w:space="0" w:color="auto"/>
        <w:bottom w:val="none" w:sz="0" w:space="0" w:color="auto"/>
        <w:right w:val="none" w:sz="0" w:space="0" w:color="auto"/>
      </w:divBdr>
    </w:div>
    <w:div w:id="1309893332">
      <w:marLeft w:val="640"/>
      <w:marRight w:val="0"/>
      <w:marTop w:val="0"/>
      <w:marBottom w:val="0"/>
      <w:divBdr>
        <w:top w:val="none" w:sz="0" w:space="0" w:color="auto"/>
        <w:left w:val="none" w:sz="0" w:space="0" w:color="auto"/>
        <w:bottom w:val="none" w:sz="0" w:space="0" w:color="auto"/>
        <w:right w:val="none" w:sz="0" w:space="0" w:color="auto"/>
      </w:divBdr>
    </w:div>
    <w:div w:id="1321691771">
      <w:marLeft w:val="640"/>
      <w:marRight w:val="0"/>
      <w:marTop w:val="0"/>
      <w:marBottom w:val="0"/>
      <w:divBdr>
        <w:top w:val="none" w:sz="0" w:space="0" w:color="auto"/>
        <w:left w:val="none" w:sz="0" w:space="0" w:color="auto"/>
        <w:bottom w:val="none" w:sz="0" w:space="0" w:color="auto"/>
        <w:right w:val="none" w:sz="0" w:space="0" w:color="auto"/>
      </w:divBdr>
    </w:div>
    <w:div w:id="1333726184">
      <w:marLeft w:val="640"/>
      <w:marRight w:val="0"/>
      <w:marTop w:val="0"/>
      <w:marBottom w:val="0"/>
      <w:divBdr>
        <w:top w:val="none" w:sz="0" w:space="0" w:color="auto"/>
        <w:left w:val="none" w:sz="0" w:space="0" w:color="auto"/>
        <w:bottom w:val="none" w:sz="0" w:space="0" w:color="auto"/>
        <w:right w:val="none" w:sz="0" w:space="0" w:color="auto"/>
      </w:divBdr>
    </w:div>
    <w:div w:id="1360202794">
      <w:marLeft w:val="640"/>
      <w:marRight w:val="0"/>
      <w:marTop w:val="0"/>
      <w:marBottom w:val="0"/>
      <w:divBdr>
        <w:top w:val="none" w:sz="0" w:space="0" w:color="auto"/>
        <w:left w:val="none" w:sz="0" w:space="0" w:color="auto"/>
        <w:bottom w:val="none" w:sz="0" w:space="0" w:color="auto"/>
        <w:right w:val="none" w:sz="0" w:space="0" w:color="auto"/>
      </w:divBdr>
    </w:div>
    <w:div w:id="1374310072">
      <w:marLeft w:val="640"/>
      <w:marRight w:val="0"/>
      <w:marTop w:val="0"/>
      <w:marBottom w:val="0"/>
      <w:divBdr>
        <w:top w:val="none" w:sz="0" w:space="0" w:color="auto"/>
        <w:left w:val="none" w:sz="0" w:space="0" w:color="auto"/>
        <w:bottom w:val="none" w:sz="0" w:space="0" w:color="auto"/>
        <w:right w:val="none" w:sz="0" w:space="0" w:color="auto"/>
      </w:divBdr>
    </w:div>
    <w:div w:id="1375232363">
      <w:marLeft w:val="640"/>
      <w:marRight w:val="0"/>
      <w:marTop w:val="0"/>
      <w:marBottom w:val="0"/>
      <w:divBdr>
        <w:top w:val="none" w:sz="0" w:space="0" w:color="auto"/>
        <w:left w:val="none" w:sz="0" w:space="0" w:color="auto"/>
        <w:bottom w:val="none" w:sz="0" w:space="0" w:color="auto"/>
        <w:right w:val="none" w:sz="0" w:space="0" w:color="auto"/>
      </w:divBdr>
    </w:div>
    <w:div w:id="1389184624">
      <w:marLeft w:val="640"/>
      <w:marRight w:val="0"/>
      <w:marTop w:val="0"/>
      <w:marBottom w:val="0"/>
      <w:divBdr>
        <w:top w:val="none" w:sz="0" w:space="0" w:color="auto"/>
        <w:left w:val="none" w:sz="0" w:space="0" w:color="auto"/>
        <w:bottom w:val="none" w:sz="0" w:space="0" w:color="auto"/>
        <w:right w:val="none" w:sz="0" w:space="0" w:color="auto"/>
      </w:divBdr>
    </w:div>
    <w:div w:id="1389887956">
      <w:marLeft w:val="640"/>
      <w:marRight w:val="0"/>
      <w:marTop w:val="0"/>
      <w:marBottom w:val="0"/>
      <w:divBdr>
        <w:top w:val="none" w:sz="0" w:space="0" w:color="auto"/>
        <w:left w:val="none" w:sz="0" w:space="0" w:color="auto"/>
        <w:bottom w:val="none" w:sz="0" w:space="0" w:color="auto"/>
        <w:right w:val="none" w:sz="0" w:space="0" w:color="auto"/>
      </w:divBdr>
    </w:div>
    <w:div w:id="1402292677">
      <w:marLeft w:val="640"/>
      <w:marRight w:val="0"/>
      <w:marTop w:val="0"/>
      <w:marBottom w:val="0"/>
      <w:divBdr>
        <w:top w:val="none" w:sz="0" w:space="0" w:color="auto"/>
        <w:left w:val="none" w:sz="0" w:space="0" w:color="auto"/>
        <w:bottom w:val="none" w:sz="0" w:space="0" w:color="auto"/>
        <w:right w:val="none" w:sz="0" w:space="0" w:color="auto"/>
      </w:divBdr>
    </w:div>
    <w:div w:id="1412775287">
      <w:marLeft w:val="640"/>
      <w:marRight w:val="0"/>
      <w:marTop w:val="0"/>
      <w:marBottom w:val="0"/>
      <w:divBdr>
        <w:top w:val="none" w:sz="0" w:space="0" w:color="auto"/>
        <w:left w:val="none" w:sz="0" w:space="0" w:color="auto"/>
        <w:bottom w:val="none" w:sz="0" w:space="0" w:color="auto"/>
        <w:right w:val="none" w:sz="0" w:space="0" w:color="auto"/>
      </w:divBdr>
    </w:div>
    <w:div w:id="1421829519">
      <w:marLeft w:val="640"/>
      <w:marRight w:val="0"/>
      <w:marTop w:val="0"/>
      <w:marBottom w:val="0"/>
      <w:divBdr>
        <w:top w:val="none" w:sz="0" w:space="0" w:color="auto"/>
        <w:left w:val="none" w:sz="0" w:space="0" w:color="auto"/>
        <w:bottom w:val="none" w:sz="0" w:space="0" w:color="auto"/>
        <w:right w:val="none" w:sz="0" w:space="0" w:color="auto"/>
      </w:divBdr>
    </w:div>
    <w:div w:id="1441728286">
      <w:marLeft w:val="640"/>
      <w:marRight w:val="0"/>
      <w:marTop w:val="0"/>
      <w:marBottom w:val="0"/>
      <w:divBdr>
        <w:top w:val="none" w:sz="0" w:space="0" w:color="auto"/>
        <w:left w:val="none" w:sz="0" w:space="0" w:color="auto"/>
        <w:bottom w:val="none" w:sz="0" w:space="0" w:color="auto"/>
        <w:right w:val="none" w:sz="0" w:space="0" w:color="auto"/>
      </w:divBdr>
    </w:div>
    <w:div w:id="1449743309">
      <w:marLeft w:val="640"/>
      <w:marRight w:val="0"/>
      <w:marTop w:val="0"/>
      <w:marBottom w:val="0"/>
      <w:divBdr>
        <w:top w:val="none" w:sz="0" w:space="0" w:color="auto"/>
        <w:left w:val="none" w:sz="0" w:space="0" w:color="auto"/>
        <w:bottom w:val="none" w:sz="0" w:space="0" w:color="auto"/>
        <w:right w:val="none" w:sz="0" w:space="0" w:color="auto"/>
      </w:divBdr>
    </w:div>
    <w:div w:id="1472595349">
      <w:marLeft w:val="640"/>
      <w:marRight w:val="0"/>
      <w:marTop w:val="0"/>
      <w:marBottom w:val="0"/>
      <w:divBdr>
        <w:top w:val="none" w:sz="0" w:space="0" w:color="auto"/>
        <w:left w:val="none" w:sz="0" w:space="0" w:color="auto"/>
        <w:bottom w:val="none" w:sz="0" w:space="0" w:color="auto"/>
        <w:right w:val="none" w:sz="0" w:space="0" w:color="auto"/>
      </w:divBdr>
    </w:div>
    <w:div w:id="1477644921">
      <w:marLeft w:val="640"/>
      <w:marRight w:val="0"/>
      <w:marTop w:val="0"/>
      <w:marBottom w:val="0"/>
      <w:divBdr>
        <w:top w:val="none" w:sz="0" w:space="0" w:color="auto"/>
        <w:left w:val="none" w:sz="0" w:space="0" w:color="auto"/>
        <w:bottom w:val="none" w:sz="0" w:space="0" w:color="auto"/>
        <w:right w:val="none" w:sz="0" w:space="0" w:color="auto"/>
      </w:divBdr>
    </w:div>
    <w:div w:id="1499272114">
      <w:marLeft w:val="640"/>
      <w:marRight w:val="0"/>
      <w:marTop w:val="0"/>
      <w:marBottom w:val="0"/>
      <w:divBdr>
        <w:top w:val="none" w:sz="0" w:space="0" w:color="auto"/>
        <w:left w:val="none" w:sz="0" w:space="0" w:color="auto"/>
        <w:bottom w:val="none" w:sz="0" w:space="0" w:color="auto"/>
        <w:right w:val="none" w:sz="0" w:space="0" w:color="auto"/>
      </w:divBdr>
    </w:div>
    <w:div w:id="1515224221">
      <w:marLeft w:val="640"/>
      <w:marRight w:val="0"/>
      <w:marTop w:val="0"/>
      <w:marBottom w:val="0"/>
      <w:divBdr>
        <w:top w:val="none" w:sz="0" w:space="0" w:color="auto"/>
        <w:left w:val="none" w:sz="0" w:space="0" w:color="auto"/>
        <w:bottom w:val="none" w:sz="0" w:space="0" w:color="auto"/>
        <w:right w:val="none" w:sz="0" w:space="0" w:color="auto"/>
      </w:divBdr>
    </w:div>
    <w:div w:id="1515878759">
      <w:marLeft w:val="640"/>
      <w:marRight w:val="0"/>
      <w:marTop w:val="0"/>
      <w:marBottom w:val="0"/>
      <w:divBdr>
        <w:top w:val="none" w:sz="0" w:space="0" w:color="auto"/>
        <w:left w:val="none" w:sz="0" w:space="0" w:color="auto"/>
        <w:bottom w:val="none" w:sz="0" w:space="0" w:color="auto"/>
        <w:right w:val="none" w:sz="0" w:space="0" w:color="auto"/>
      </w:divBdr>
    </w:div>
    <w:div w:id="1524440967">
      <w:marLeft w:val="640"/>
      <w:marRight w:val="0"/>
      <w:marTop w:val="0"/>
      <w:marBottom w:val="0"/>
      <w:divBdr>
        <w:top w:val="none" w:sz="0" w:space="0" w:color="auto"/>
        <w:left w:val="none" w:sz="0" w:space="0" w:color="auto"/>
        <w:bottom w:val="none" w:sz="0" w:space="0" w:color="auto"/>
        <w:right w:val="none" w:sz="0" w:space="0" w:color="auto"/>
      </w:divBdr>
    </w:div>
    <w:div w:id="1524636049">
      <w:marLeft w:val="640"/>
      <w:marRight w:val="0"/>
      <w:marTop w:val="0"/>
      <w:marBottom w:val="0"/>
      <w:divBdr>
        <w:top w:val="none" w:sz="0" w:space="0" w:color="auto"/>
        <w:left w:val="none" w:sz="0" w:space="0" w:color="auto"/>
        <w:bottom w:val="none" w:sz="0" w:space="0" w:color="auto"/>
        <w:right w:val="none" w:sz="0" w:space="0" w:color="auto"/>
      </w:divBdr>
    </w:div>
    <w:div w:id="1530217225">
      <w:marLeft w:val="640"/>
      <w:marRight w:val="0"/>
      <w:marTop w:val="0"/>
      <w:marBottom w:val="0"/>
      <w:divBdr>
        <w:top w:val="none" w:sz="0" w:space="0" w:color="auto"/>
        <w:left w:val="none" w:sz="0" w:space="0" w:color="auto"/>
        <w:bottom w:val="none" w:sz="0" w:space="0" w:color="auto"/>
        <w:right w:val="none" w:sz="0" w:space="0" w:color="auto"/>
      </w:divBdr>
    </w:div>
    <w:div w:id="1531645233">
      <w:marLeft w:val="640"/>
      <w:marRight w:val="0"/>
      <w:marTop w:val="0"/>
      <w:marBottom w:val="0"/>
      <w:divBdr>
        <w:top w:val="none" w:sz="0" w:space="0" w:color="auto"/>
        <w:left w:val="none" w:sz="0" w:space="0" w:color="auto"/>
        <w:bottom w:val="none" w:sz="0" w:space="0" w:color="auto"/>
        <w:right w:val="none" w:sz="0" w:space="0" w:color="auto"/>
      </w:divBdr>
    </w:div>
    <w:div w:id="1536036420">
      <w:marLeft w:val="640"/>
      <w:marRight w:val="0"/>
      <w:marTop w:val="0"/>
      <w:marBottom w:val="0"/>
      <w:divBdr>
        <w:top w:val="none" w:sz="0" w:space="0" w:color="auto"/>
        <w:left w:val="none" w:sz="0" w:space="0" w:color="auto"/>
        <w:bottom w:val="none" w:sz="0" w:space="0" w:color="auto"/>
        <w:right w:val="none" w:sz="0" w:space="0" w:color="auto"/>
      </w:divBdr>
    </w:div>
    <w:div w:id="1539196826">
      <w:marLeft w:val="640"/>
      <w:marRight w:val="0"/>
      <w:marTop w:val="0"/>
      <w:marBottom w:val="0"/>
      <w:divBdr>
        <w:top w:val="none" w:sz="0" w:space="0" w:color="auto"/>
        <w:left w:val="none" w:sz="0" w:space="0" w:color="auto"/>
        <w:bottom w:val="none" w:sz="0" w:space="0" w:color="auto"/>
        <w:right w:val="none" w:sz="0" w:space="0" w:color="auto"/>
      </w:divBdr>
    </w:div>
    <w:div w:id="1539271376">
      <w:marLeft w:val="640"/>
      <w:marRight w:val="0"/>
      <w:marTop w:val="0"/>
      <w:marBottom w:val="0"/>
      <w:divBdr>
        <w:top w:val="none" w:sz="0" w:space="0" w:color="auto"/>
        <w:left w:val="none" w:sz="0" w:space="0" w:color="auto"/>
        <w:bottom w:val="none" w:sz="0" w:space="0" w:color="auto"/>
        <w:right w:val="none" w:sz="0" w:space="0" w:color="auto"/>
      </w:divBdr>
    </w:div>
    <w:div w:id="1549494115">
      <w:marLeft w:val="640"/>
      <w:marRight w:val="0"/>
      <w:marTop w:val="0"/>
      <w:marBottom w:val="0"/>
      <w:divBdr>
        <w:top w:val="none" w:sz="0" w:space="0" w:color="auto"/>
        <w:left w:val="none" w:sz="0" w:space="0" w:color="auto"/>
        <w:bottom w:val="none" w:sz="0" w:space="0" w:color="auto"/>
        <w:right w:val="none" w:sz="0" w:space="0" w:color="auto"/>
      </w:divBdr>
    </w:div>
    <w:div w:id="1554808711">
      <w:marLeft w:val="640"/>
      <w:marRight w:val="0"/>
      <w:marTop w:val="0"/>
      <w:marBottom w:val="0"/>
      <w:divBdr>
        <w:top w:val="none" w:sz="0" w:space="0" w:color="auto"/>
        <w:left w:val="none" w:sz="0" w:space="0" w:color="auto"/>
        <w:bottom w:val="none" w:sz="0" w:space="0" w:color="auto"/>
        <w:right w:val="none" w:sz="0" w:space="0" w:color="auto"/>
      </w:divBdr>
    </w:div>
    <w:div w:id="1559128570">
      <w:marLeft w:val="640"/>
      <w:marRight w:val="0"/>
      <w:marTop w:val="0"/>
      <w:marBottom w:val="0"/>
      <w:divBdr>
        <w:top w:val="none" w:sz="0" w:space="0" w:color="auto"/>
        <w:left w:val="none" w:sz="0" w:space="0" w:color="auto"/>
        <w:bottom w:val="none" w:sz="0" w:space="0" w:color="auto"/>
        <w:right w:val="none" w:sz="0" w:space="0" w:color="auto"/>
      </w:divBdr>
    </w:div>
    <w:div w:id="1568759269">
      <w:marLeft w:val="640"/>
      <w:marRight w:val="0"/>
      <w:marTop w:val="0"/>
      <w:marBottom w:val="0"/>
      <w:divBdr>
        <w:top w:val="none" w:sz="0" w:space="0" w:color="auto"/>
        <w:left w:val="none" w:sz="0" w:space="0" w:color="auto"/>
        <w:bottom w:val="none" w:sz="0" w:space="0" w:color="auto"/>
        <w:right w:val="none" w:sz="0" w:space="0" w:color="auto"/>
      </w:divBdr>
    </w:div>
    <w:div w:id="1616407864">
      <w:marLeft w:val="640"/>
      <w:marRight w:val="0"/>
      <w:marTop w:val="0"/>
      <w:marBottom w:val="0"/>
      <w:divBdr>
        <w:top w:val="none" w:sz="0" w:space="0" w:color="auto"/>
        <w:left w:val="none" w:sz="0" w:space="0" w:color="auto"/>
        <w:bottom w:val="none" w:sz="0" w:space="0" w:color="auto"/>
        <w:right w:val="none" w:sz="0" w:space="0" w:color="auto"/>
      </w:divBdr>
    </w:div>
    <w:div w:id="1651862898">
      <w:marLeft w:val="640"/>
      <w:marRight w:val="0"/>
      <w:marTop w:val="0"/>
      <w:marBottom w:val="0"/>
      <w:divBdr>
        <w:top w:val="none" w:sz="0" w:space="0" w:color="auto"/>
        <w:left w:val="none" w:sz="0" w:space="0" w:color="auto"/>
        <w:bottom w:val="none" w:sz="0" w:space="0" w:color="auto"/>
        <w:right w:val="none" w:sz="0" w:space="0" w:color="auto"/>
      </w:divBdr>
    </w:div>
    <w:div w:id="1658073590">
      <w:marLeft w:val="640"/>
      <w:marRight w:val="0"/>
      <w:marTop w:val="0"/>
      <w:marBottom w:val="0"/>
      <w:divBdr>
        <w:top w:val="none" w:sz="0" w:space="0" w:color="auto"/>
        <w:left w:val="none" w:sz="0" w:space="0" w:color="auto"/>
        <w:bottom w:val="none" w:sz="0" w:space="0" w:color="auto"/>
        <w:right w:val="none" w:sz="0" w:space="0" w:color="auto"/>
      </w:divBdr>
    </w:div>
    <w:div w:id="1666015040">
      <w:marLeft w:val="640"/>
      <w:marRight w:val="0"/>
      <w:marTop w:val="0"/>
      <w:marBottom w:val="0"/>
      <w:divBdr>
        <w:top w:val="none" w:sz="0" w:space="0" w:color="auto"/>
        <w:left w:val="none" w:sz="0" w:space="0" w:color="auto"/>
        <w:bottom w:val="none" w:sz="0" w:space="0" w:color="auto"/>
        <w:right w:val="none" w:sz="0" w:space="0" w:color="auto"/>
      </w:divBdr>
    </w:div>
    <w:div w:id="1671133707">
      <w:marLeft w:val="640"/>
      <w:marRight w:val="0"/>
      <w:marTop w:val="0"/>
      <w:marBottom w:val="0"/>
      <w:divBdr>
        <w:top w:val="none" w:sz="0" w:space="0" w:color="auto"/>
        <w:left w:val="none" w:sz="0" w:space="0" w:color="auto"/>
        <w:bottom w:val="none" w:sz="0" w:space="0" w:color="auto"/>
        <w:right w:val="none" w:sz="0" w:space="0" w:color="auto"/>
      </w:divBdr>
    </w:div>
    <w:div w:id="1693149359">
      <w:marLeft w:val="640"/>
      <w:marRight w:val="0"/>
      <w:marTop w:val="0"/>
      <w:marBottom w:val="0"/>
      <w:divBdr>
        <w:top w:val="none" w:sz="0" w:space="0" w:color="auto"/>
        <w:left w:val="none" w:sz="0" w:space="0" w:color="auto"/>
        <w:bottom w:val="none" w:sz="0" w:space="0" w:color="auto"/>
        <w:right w:val="none" w:sz="0" w:space="0" w:color="auto"/>
      </w:divBdr>
    </w:div>
    <w:div w:id="1734887316">
      <w:marLeft w:val="640"/>
      <w:marRight w:val="0"/>
      <w:marTop w:val="0"/>
      <w:marBottom w:val="0"/>
      <w:divBdr>
        <w:top w:val="none" w:sz="0" w:space="0" w:color="auto"/>
        <w:left w:val="none" w:sz="0" w:space="0" w:color="auto"/>
        <w:bottom w:val="none" w:sz="0" w:space="0" w:color="auto"/>
        <w:right w:val="none" w:sz="0" w:space="0" w:color="auto"/>
      </w:divBdr>
    </w:div>
    <w:div w:id="1755659617">
      <w:marLeft w:val="640"/>
      <w:marRight w:val="0"/>
      <w:marTop w:val="0"/>
      <w:marBottom w:val="0"/>
      <w:divBdr>
        <w:top w:val="none" w:sz="0" w:space="0" w:color="auto"/>
        <w:left w:val="none" w:sz="0" w:space="0" w:color="auto"/>
        <w:bottom w:val="none" w:sz="0" w:space="0" w:color="auto"/>
        <w:right w:val="none" w:sz="0" w:space="0" w:color="auto"/>
      </w:divBdr>
    </w:div>
    <w:div w:id="1756901449">
      <w:marLeft w:val="640"/>
      <w:marRight w:val="0"/>
      <w:marTop w:val="0"/>
      <w:marBottom w:val="0"/>
      <w:divBdr>
        <w:top w:val="none" w:sz="0" w:space="0" w:color="auto"/>
        <w:left w:val="none" w:sz="0" w:space="0" w:color="auto"/>
        <w:bottom w:val="none" w:sz="0" w:space="0" w:color="auto"/>
        <w:right w:val="none" w:sz="0" w:space="0" w:color="auto"/>
      </w:divBdr>
    </w:div>
    <w:div w:id="1805611311">
      <w:marLeft w:val="640"/>
      <w:marRight w:val="0"/>
      <w:marTop w:val="0"/>
      <w:marBottom w:val="0"/>
      <w:divBdr>
        <w:top w:val="none" w:sz="0" w:space="0" w:color="auto"/>
        <w:left w:val="none" w:sz="0" w:space="0" w:color="auto"/>
        <w:bottom w:val="none" w:sz="0" w:space="0" w:color="auto"/>
        <w:right w:val="none" w:sz="0" w:space="0" w:color="auto"/>
      </w:divBdr>
    </w:div>
    <w:div w:id="1820802578">
      <w:marLeft w:val="640"/>
      <w:marRight w:val="0"/>
      <w:marTop w:val="0"/>
      <w:marBottom w:val="0"/>
      <w:divBdr>
        <w:top w:val="none" w:sz="0" w:space="0" w:color="auto"/>
        <w:left w:val="none" w:sz="0" w:space="0" w:color="auto"/>
        <w:bottom w:val="none" w:sz="0" w:space="0" w:color="auto"/>
        <w:right w:val="none" w:sz="0" w:space="0" w:color="auto"/>
      </w:divBdr>
    </w:div>
    <w:div w:id="1824271874">
      <w:marLeft w:val="640"/>
      <w:marRight w:val="0"/>
      <w:marTop w:val="0"/>
      <w:marBottom w:val="0"/>
      <w:divBdr>
        <w:top w:val="none" w:sz="0" w:space="0" w:color="auto"/>
        <w:left w:val="none" w:sz="0" w:space="0" w:color="auto"/>
        <w:bottom w:val="none" w:sz="0" w:space="0" w:color="auto"/>
        <w:right w:val="none" w:sz="0" w:space="0" w:color="auto"/>
      </w:divBdr>
    </w:div>
    <w:div w:id="1843740626">
      <w:marLeft w:val="640"/>
      <w:marRight w:val="0"/>
      <w:marTop w:val="0"/>
      <w:marBottom w:val="0"/>
      <w:divBdr>
        <w:top w:val="none" w:sz="0" w:space="0" w:color="auto"/>
        <w:left w:val="none" w:sz="0" w:space="0" w:color="auto"/>
        <w:bottom w:val="none" w:sz="0" w:space="0" w:color="auto"/>
        <w:right w:val="none" w:sz="0" w:space="0" w:color="auto"/>
      </w:divBdr>
    </w:div>
    <w:div w:id="1853061530">
      <w:marLeft w:val="640"/>
      <w:marRight w:val="0"/>
      <w:marTop w:val="0"/>
      <w:marBottom w:val="0"/>
      <w:divBdr>
        <w:top w:val="none" w:sz="0" w:space="0" w:color="auto"/>
        <w:left w:val="none" w:sz="0" w:space="0" w:color="auto"/>
        <w:bottom w:val="none" w:sz="0" w:space="0" w:color="auto"/>
        <w:right w:val="none" w:sz="0" w:space="0" w:color="auto"/>
      </w:divBdr>
    </w:div>
    <w:div w:id="1879585346">
      <w:marLeft w:val="640"/>
      <w:marRight w:val="0"/>
      <w:marTop w:val="0"/>
      <w:marBottom w:val="0"/>
      <w:divBdr>
        <w:top w:val="none" w:sz="0" w:space="0" w:color="auto"/>
        <w:left w:val="none" w:sz="0" w:space="0" w:color="auto"/>
        <w:bottom w:val="none" w:sz="0" w:space="0" w:color="auto"/>
        <w:right w:val="none" w:sz="0" w:space="0" w:color="auto"/>
      </w:divBdr>
    </w:div>
    <w:div w:id="1891452112">
      <w:marLeft w:val="640"/>
      <w:marRight w:val="0"/>
      <w:marTop w:val="0"/>
      <w:marBottom w:val="0"/>
      <w:divBdr>
        <w:top w:val="none" w:sz="0" w:space="0" w:color="auto"/>
        <w:left w:val="none" w:sz="0" w:space="0" w:color="auto"/>
        <w:bottom w:val="none" w:sz="0" w:space="0" w:color="auto"/>
        <w:right w:val="none" w:sz="0" w:space="0" w:color="auto"/>
      </w:divBdr>
    </w:div>
    <w:div w:id="1904245458">
      <w:marLeft w:val="640"/>
      <w:marRight w:val="0"/>
      <w:marTop w:val="0"/>
      <w:marBottom w:val="0"/>
      <w:divBdr>
        <w:top w:val="none" w:sz="0" w:space="0" w:color="auto"/>
        <w:left w:val="none" w:sz="0" w:space="0" w:color="auto"/>
        <w:bottom w:val="none" w:sz="0" w:space="0" w:color="auto"/>
        <w:right w:val="none" w:sz="0" w:space="0" w:color="auto"/>
      </w:divBdr>
    </w:div>
    <w:div w:id="1905330074">
      <w:marLeft w:val="640"/>
      <w:marRight w:val="0"/>
      <w:marTop w:val="0"/>
      <w:marBottom w:val="0"/>
      <w:divBdr>
        <w:top w:val="none" w:sz="0" w:space="0" w:color="auto"/>
        <w:left w:val="none" w:sz="0" w:space="0" w:color="auto"/>
        <w:bottom w:val="none" w:sz="0" w:space="0" w:color="auto"/>
        <w:right w:val="none" w:sz="0" w:space="0" w:color="auto"/>
      </w:divBdr>
    </w:div>
    <w:div w:id="1910574307">
      <w:marLeft w:val="640"/>
      <w:marRight w:val="0"/>
      <w:marTop w:val="0"/>
      <w:marBottom w:val="0"/>
      <w:divBdr>
        <w:top w:val="none" w:sz="0" w:space="0" w:color="auto"/>
        <w:left w:val="none" w:sz="0" w:space="0" w:color="auto"/>
        <w:bottom w:val="none" w:sz="0" w:space="0" w:color="auto"/>
        <w:right w:val="none" w:sz="0" w:space="0" w:color="auto"/>
      </w:divBdr>
    </w:div>
    <w:div w:id="1917087134">
      <w:marLeft w:val="640"/>
      <w:marRight w:val="0"/>
      <w:marTop w:val="0"/>
      <w:marBottom w:val="0"/>
      <w:divBdr>
        <w:top w:val="none" w:sz="0" w:space="0" w:color="auto"/>
        <w:left w:val="none" w:sz="0" w:space="0" w:color="auto"/>
        <w:bottom w:val="none" w:sz="0" w:space="0" w:color="auto"/>
        <w:right w:val="none" w:sz="0" w:space="0" w:color="auto"/>
      </w:divBdr>
    </w:div>
    <w:div w:id="1941138398">
      <w:marLeft w:val="640"/>
      <w:marRight w:val="0"/>
      <w:marTop w:val="0"/>
      <w:marBottom w:val="0"/>
      <w:divBdr>
        <w:top w:val="none" w:sz="0" w:space="0" w:color="auto"/>
        <w:left w:val="none" w:sz="0" w:space="0" w:color="auto"/>
        <w:bottom w:val="none" w:sz="0" w:space="0" w:color="auto"/>
        <w:right w:val="none" w:sz="0" w:space="0" w:color="auto"/>
      </w:divBdr>
    </w:div>
    <w:div w:id="1943996072">
      <w:marLeft w:val="640"/>
      <w:marRight w:val="0"/>
      <w:marTop w:val="0"/>
      <w:marBottom w:val="0"/>
      <w:divBdr>
        <w:top w:val="none" w:sz="0" w:space="0" w:color="auto"/>
        <w:left w:val="none" w:sz="0" w:space="0" w:color="auto"/>
        <w:bottom w:val="none" w:sz="0" w:space="0" w:color="auto"/>
        <w:right w:val="none" w:sz="0" w:space="0" w:color="auto"/>
      </w:divBdr>
    </w:div>
    <w:div w:id="1978798552">
      <w:marLeft w:val="640"/>
      <w:marRight w:val="0"/>
      <w:marTop w:val="0"/>
      <w:marBottom w:val="0"/>
      <w:divBdr>
        <w:top w:val="none" w:sz="0" w:space="0" w:color="auto"/>
        <w:left w:val="none" w:sz="0" w:space="0" w:color="auto"/>
        <w:bottom w:val="none" w:sz="0" w:space="0" w:color="auto"/>
        <w:right w:val="none" w:sz="0" w:space="0" w:color="auto"/>
      </w:divBdr>
    </w:div>
    <w:div w:id="1985772575">
      <w:marLeft w:val="640"/>
      <w:marRight w:val="0"/>
      <w:marTop w:val="0"/>
      <w:marBottom w:val="0"/>
      <w:divBdr>
        <w:top w:val="none" w:sz="0" w:space="0" w:color="auto"/>
        <w:left w:val="none" w:sz="0" w:space="0" w:color="auto"/>
        <w:bottom w:val="none" w:sz="0" w:space="0" w:color="auto"/>
        <w:right w:val="none" w:sz="0" w:space="0" w:color="auto"/>
      </w:divBdr>
    </w:div>
    <w:div w:id="2023122749">
      <w:marLeft w:val="640"/>
      <w:marRight w:val="0"/>
      <w:marTop w:val="0"/>
      <w:marBottom w:val="0"/>
      <w:divBdr>
        <w:top w:val="none" w:sz="0" w:space="0" w:color="auto"/>
        <w:left w:val="none" w:sz="0" w:space="0" w:color="auto"/>
        <w:bottom w:val="none" w:sz="0" w:space="0" w:color="auto"/>
        <w:right w:val="none" w:sz="0" w:space="0" w:color="auto"/>
      </w:divBdr>
    </w:div>
    <w:div w:id="2035644842">
      <w:marLeft w:val="640"/>
      <w:marRight w:val="0"/>
      <w:marTop w:val="0"/>
      <w:marBottom w:val="0"/>
      <w:divBdr>
        <w:top w:val="none" w:sz="0" w:space="0" w:color="auto"/>
        <w:left w:val="none" w:sz="0" w:space="0" w:color="auto"/>
        <w:bottom w:val="none" w:sz="0" w:space="0" w:color="auto"/>
        <w:right w:val="none" w:sz="0" w:space="0" w:color="auto"/>
      </w:divBdr>
    </w:div>
    <w:div w:id="2041124431">
      <w:marLeft w:val="640"/>
      <w:marRight w:val="0"/>
      <w:marTop w:val="0"/>
      <w:marBottom w:val="0"/>
      <w:divBdr>
        <w:top w:val="none" w:sz="0" w:space="0" w:color="auto"/>
        <w:left w:val="none" w:sz="0" w:space="0" w:color="auto"/>
        <w:bottom w:val="none" w:sz="0" w:space="0" w:color="auto"/>
        <w:right w:val="none" w:sz="0" w:space="0" w:color="auto"/>
      </w:divBdr>
    </w:div>
    <w:div w:id="2041927621">
      <w:marLeft w:val="640"/>
      <w:marRight w:val="0"/>
      <w:marTop w:val="0"/>
      <w:marBottom w:val="0"/>
      <w:divBdr>
        <w:top w:val="none" w:sz="0" w:space="0" w:color="auto"/>
        <w:left w:val="none" w:sz="0" w:space="0" w:color="auto"/>
        <w:bottom w:val="none" w:sz="0" w:space="0" w:color="auto"/>
        <w:right w:val="none" w:sz="0" w:space="0" w:color="auto"/>
      </w:divBdr>
    </w:div>
    <w:div w:id="2064595285">
      <w:marLeft w:val="640"/>
      <w:marRight w:val="0"/>
      <w:marTop w:val="0"/>
      <w:marBottom w:val="0"/>
      <w:divBdr>
        <w:top w:val="none" w:sz="0" w:space="0" w:color="auto"/>
        <w:left w:val="none" w:sz="0" w:space="0" w:color="auto"/>
        <w:bottom w:val="none" w:sz="0" w:space="0" w:color="auto"/>
        <w:right w:val="none" w:sz="0" w:space="0" w:color="auto"/>
      </w:divBdr>
    </w:div>
    <w:div w:id="2082216232">
      <w:marLeft w:val="640"/>
      <w:marRight w:val="0"/>
      <w:marTop w:val="0"/>
      <w:marBottom w:val="0"/>
      <w:divBdr>
        <w:top w:val="none" w:sz="0" w:space="0" w:color="auto"/>
        <w:left w:val="none" w:sz="0" w:space="0" w:color="auto"/>
        <w:bottom w:val="none" w:sz="0" w:space="0" w:color="auto"/>
        <w:right w:val="none" w:sz="0" w:space="0" w:color="auto"/>
      </w:divBdr>
    </w:div>
    <w:div w:id="2096629256">
      <w:marLeft w:val="640"/>
      <w:marRight w:val="0"/>
      <w:marTop w:val="0"/>
      <w:marBottom w:val="0"/>
      <w:divBdr>
        <w:top w:val="none" w:sz="0" w:space="0" w:color="auto"/>
        <w:left w:val="none" w:sz="0" w:space="0" w:color="auto"/>
        <w:bottom w:val="none" w:sz="0" w:space="0" w:color="auto"/>
        <w:right w:val="none" w:sz="0" w:space="0" w:color="auto"/>
      </w:divBdr>
    </w:div>
    <w:div w:id="2099590772">
      <w:marLeft w:val="640"/>
      <w:marRight w:val="0"/>
      <w:marTop w:val="0"/>
      <w:marBottom w:val="0"/>
      <w:divBdr>
        <w:top w:val="none" w:sz="0" w:space="0" w:color="auto"/>
        <w:left w:val="none" w:sz="0" w:space="0" w:color="auto"/>
        <w:bottom w:val="none" w:sz="0" w:space="0" w:color="auto"/>
        <w:right w:val="none" w:sz="0" w:space="0" w:color="auto"/>
      </w:divBdr>
    </w:div>
    <w:div w:id="2101754431">
      <w:marLeft w:val="640"/>
      <w:marRight w:val="0"/>
      <w:marTop w:val="0"/>
      <w:marBottom w:val="0"/>
      <w:divBdr>
        <w:top w:val="none" w:sz="0" w:space="0" w:color="auto"/>
        <w:left w:val="none" w:sz="0" w:space="0" w:color="auto"/>
        <w:bottom w:val="none" w:sz="0" w:space="0" w:color="auto"/>
        <w:right w:val="none" w:sz="0" w:space="0" w:color="auto"/>
      </w:divBdr>
    </w:div>
    <w:div w:id="2102800843">
      <w:marLeft w:val="640"/>
      <w:marRight w:val="0"/>
      <w:marTop w:val="0"/>
      <w:marBottom w:val="0"/>
      <w:divBdr>
        <w:top w:val="none" w:sz="0" w:space="0" w:color="auto"/>
        <w:left w:val="none" w:sz="0" w:space="0" w:color="auto"/>
        <w:bottom w:val="none" w:sz="0" w:space="0" w:color="auto"/>
        <w:right w:val="none" w:sz="0" w:space="0" w:color="auto"/>
      </w:divBdr>
    </w:div>
    <w:div w:id="2130318147">
      <w:marLeft w:val="640"/>
      <w:marRight w:val="0"/>
      <w:marTop w:val="0"/>
      <w:marBottom w:val="0"/>
      <w:divBdr>
        <w:top w:val="none" w:sz="0" w:space="0" w:color="auto"/>
        <w:left w:val="none" w:sz="0" w:space="0" w:color="auto"/>
        <w:bottom w:val="none" w:sz="0" w:space="0" w:color="auto"/>
        <w:right w:val="none" w:sz="0" w:space="0" w:color="auto"/>
      </w:divBdr>
    </w:div>
    <w:div w:id="2140760514">
      <w:marLeft w:val="64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mp18.alaa.i.elattar@gmail.com" TargetMode="External"/><Relationship Id="rId13" Type="http://schemas.openxmlformats.org/officeDocument/2006/relationships/footer" Target="footer1.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cs.google.com/forms/d/e/1FAIpQLScxhA5Eror9nueaxOM2RdHa-4foEClCU488XNfs872DTQcnCg/viewform?usp=publish-edito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emp18.alaa.i.elattar@gmail.com" TargetMode="External"/><Relationship Id="rId14"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ED3E07B9044FB094AA85FBA6B480E4"/>
        <w:category>
          <w:name w:val="General"/>
          <w:gallery w:val="placeholder"/>
        </w:category>
        <w:types>
          <w:type w:val="bbPlcHdr"/>
        </w:types>
        <w:behaviors>
          <w:behavior w:val="content"/>
        </w:behaviors>
        <w:guid w:val="{C7C15DFB-6CB8-4328-B448-2F6E61DEAE11}"/>
      </w:docPartPr>
      <w:docPartBody>
        <w:p w:rsidR="00000000" w:rsidRDefault="00FC0E03" w:rsidP="00FC0E03">
          <w:pPr>
            <w:pStyle w:val="6CED3E07B9044FB094AA85FBA6B480E4"/>
          </w:pPr>
          <w:r w:rsidRPr="003A64DD">
            <w:rPr>
              <w:rStyle w:val="PlaceholderText"/>
            </w:rPr>
            <w:t>Click or tap here to enter text.</w:t>
          </w:r>
        </w:p>
      </w:docPartBody>
    </w:docPart>
    <w:docPart>
      <w:docPartPr>
        <w:name w:val="DefaultPlaceholder_-1854013440"/>
        <w:category>
          <w:name w:val="General"/>
          <w:gallery w:val="placeholder"/>
        </w:category>
        <w:types>
          <w:type w:val="bbPlcHdr"/>
        </w:types>
        <w:behaviors>
          <w:behavior w:val="content"/>
        </w:behaviors>
        <w:guid w:val="{545E1B86-B108-4B9B-B3FB-5F53901343F4}"/>
      </w:docPartPr>
      <w:docPartBody>
        <w:p w:rsidR="00000000" w:rsidRDefault="00FC0E03">
          <w:r w:rsidRPr="001F516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oogle Sans Text">
    <w:altName w:val="Cambria"/>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0E03"/>
    <w:rsid w:val="00123A10"/>
    <w:rsid w:val="00947945"/>
    <w:rsid w:val="00FC0E03"/>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FC0E03"/>
    <w:rPr>
      <w:color w:val="666666"/>
    </w:rPr>
  </w:style>
  <w:style w:type="paragraph" w:customStyle="1" w:styleId="6CED3E07B9044FB094AA85FBA6B480E4">
    <w:name w:val="6CED3E07B9044FB094AA85FBA6B480E4"/>
    <w:rsid w:val="00FC0E0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7E6C92C-B29B-41CF-98D5-D26BF9158E31}">
  <we:reference id="wa104382081" version="1.55.1.0" store="en-001" storeType="OMEX"/>
  <we:alternateReferences>
    <we:reference id="wa104382081" version="1.55.1.0" store="" storeType="OMEX"/>
  </we:alternateReferences>
  <we:properties>
    <we:property name="MENDELEY_BIBLIOGRAPHY_IS_DIRTY" value="true"/>
    <we:property name="MENDELEY_BIBLIOGRAPHY_LAST_MODIFIED" value="1773347499355"/>
    <we:property name="MENDELEY_CITATIONS" value="[{&quot;citationID&quot;:&quot;MENDELEY_CITATION_64fe46ba-fe60-485b-963a-35debfd1967b&quot;,&quot;properties&quot;:{&quot;noteIndex&quot;:0},&quot;isEdited&quot;:false,&quot;manualOverride&quot;:{&quot;isManuallyOverridden&quot;:false,&quot;citeprocText&quot;:&quot;(1)&quot;,&quot;manualOverrideText&quot;:&quot;&quot;},&quot;citationTag&quot;:&quot;MENDELEY_CITATION_v3_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&quot;,&quot;citationItems&quot;:[{&quot;id&quot;:&quot;66338b69-ced6-36f4-a52a-43b9939a7a1e&quot;,&quot;itemData&quot;:{&quot;type&quot;:&quot;webpage&quot;,&quot;id&quot;:&quot;66338b69-ced6-36f4-a52a-43b9939a7a1e&quot;,&quot;title&quot;:&quot;Injuries and violence&quot;,&quot;accessed&quot;:{&quot;date-parts&quot;:[[2026,3,9]]},&quot;URL&quot;:&quot;https://www.who.int/news-room/fact-sheets/detail/injuries-and-violence&quot;,&quot;container-title-short&quot;:&quot;&quot;},&quot;isTemporary&quot;:false}]},{&quot;citationID&quot;:&quot;MENDELEY_CITATION_1d613302-dd9e-4100-9dc8-2a7089d85eb8&quot;,&quot;properties&quot;:{&quot;noteIndex&quot;:0},&quot;isEdited&quot;:false,&quot;manualOverride&quot;:{&quot;isManuallyOverridden&quot;:false,&quot;citeprocText&quot;:&quot;(2)&quot;,&quot;manualOverrideText&quot;:&quot;&quot;},&quot;citationTag&quot;:&quot;MENDELEY_CITATION_v3_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&quot;,&quot;citationItems&quot;:[{&quot;id&quot;:&quot;0ab39619-ed07-37bd-9b87-1ab3c3365a72&quot;,&quot;itemData&quot;:{&quot;type&quot;:&quot;article-journal&quot;,&quot;id&quot;:&quot;0ab39619-ed07-37bd-9b87-1ab3c3365a72&quot;,&quot;title&quot;:&quot;The usability of shock index and lactate in predicting mortality in multitrauma patients presenting to the emergency department&quot;,&quot;author&quot;:[{&quot;family&quot;:&quot;ÇAY&quot;,&quot;given&quot;:&quot;Ferhat&quot;,&quot;parse-names&quot;:false,&quot;dropping-particle&quot;:&quot;&quot;,&quot;non-dropping-particle&quot;:&quot;&quot;},{&quot;family&quot;:&quot;ÇETİNKAYA&quot;,&quot;given&quot;:&quot;Hasan Basri&quot;,&quot;parse-names&quot;:false,&quot;dropping-particle&quot;:&quot;&quot;,&quot;non-dropping-particle&quot;:&quot;&quot;}],&quot;container-title&quot;:&quot;Anatolian Current Medical Journal&quot;,&quot;DOI&quot;:&quot;10.38053/acmj.1075349&quot;,&quot;issued&quot;:{&quot;date-parts&quot;:[[2022]]},&quot;page&quot;:&quot;185-189&quot;,&quot;abstract&quot;:&quot;Objectives: This study was conducted to evaluate two simple and quickly assessed parameters such as shock index (SI) and lactate to predict in-hospital mortality in multi-trauma patients admitted to the emergency department (ED).\r Material and Methods: The study included a total of 93 patients who presented to the ED with multitrauma. In our retrospective study, SI was calculated by taking blood pressure and pulse values from the files of the patients recorded at the time of admission to the ED, and lactate values obtained from blood gas were recorded. The results were compared with the in-hospital mortality rates after admission. SI (p&quot;,&quot;issue&quot;:&quot;2&quot;,&quot;volume&quot;:&quot;4&quot;,&quot;container-title-short&quot;:&quot;&quot;},&quot;isTemporary&quot;:false}]},{&quot;citationID&quot;:&quot;MENDELEY_CITATION_f71842d4-74cb-44e8-b7a0-b29a23e3c823&quot;,&quot;properties&quot;:{&quot;noteIndex&quot;:0},&quot;isEdited&quot;:false,&quot;manualOverride&quot;:{&quot;isManuallyOverridden&quot;:false,&quot;citeprocText&quot;:&quot;(3)&quot;,&quot;manualOverrideText&quot;:&quot;&quot;},&quot;citationTag&quot;:&quot;MENDELEY_CITATION_v3_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&quot;,&quot;citationItems&quot;:[{&quot;id&quot;:&quot;2787fa45-6109-3607-887c-28e46677159b&quot;,&quot;itemData&quot;:{&quot;type&quot;:&quot;article-journal&quot;,&quot;id&quot;:&quot;2787fa45-6109-3607-887c-28e46677159b&quot;,&quot;title&quot;:&quot;The predictive value of the lactate/albumin ratio combined with APACHE II and injury severity score for short-term prognosis in patients with polytrauma&quot;,&quot;author&quot;:[{&quot;family&quot;:&quot;Zhao&quot;,&quot;given&quot;:&quot;Xiaobo&quot;,&quot;parse-names&quot;:false,&quot;dropping-particle&quot;:&quot;&quot;,&quot;non-dropping-particle&quot;:&quot;&quot;},{&quot;family&quot;:&quot;Yao&quot;,&quot;given&quot;:&quot;Li&quot;,&quot;parse-names&quot;:false,&quot;dropping-particle&quot;:&quot;&quot;,&quot;non-dropping-particle&quot;:&quot;&quot;}],&quot;container-title&quot;:&quot;European Journal of Medical Research&quot;,&quot;container-title-short&quot;:&quot;Eur. J. Med. Res.&quot;,&quot;DOI&quot;:&quot;10.1186/s40001-025-03100-6&quot;,&quot;ISSN&quot;:&quot;2047-783X&quot;,&quot;PMID&quot;:&quot;40855456&quot;,&quot;issued&quot;:{&quot;date-parts&quot;:[[2025]]},&quot;abstract&quot;:&quot;BACKGROUND Polytrauma is the simultaneous or sequential occurrence of injuries. Current prognostic indicators of this condition have limitations. This study aimed to investigate the correlation between lactate/albumin ratio (LAR) and short-term prognosis in polytrauma patients and evaluate the predictive value of combining LAR with the Acute Physiology and Chronic Health Evaluation II (APACHE II) and Injury Severity Score (ISS). METHODS Clinical data from 113 polytrauma patients admitted to the intensive care unit of the Second People's Hospital of Hefei(February 2019-July 2024) were analyzed. Receiver operating characteristic (ROC) curves were used to assess the predictive performance of the LAR, APACHE II, ISS, and their combinations. Logistic regression identified risk factors for poor prognosis. RESULTS ROC analysis showed strong predictive value for poor short-term prognosis by APACHE II (area under the curve [AUC] = 0.931), ISS (AUC = 0.812), and LAR at 48 h (AUC = 0.901; all P &lt; 0.05). The combination of APACHE II, ISS, and LAR at 48 h demonstrated superior predictive value (AUC = 0.968, P &lt; 0.01). Logistic regression confirmed that APACHE II, ISS, and LAR at 48 h were independent risk factors for poor prognosis (all P &lt; 0.05). CONCLUSION LAR is correlated with short-term prognosis in patients with polytrauma. APACHE II, ISS, and LAR at 48 h are independent risk factors with strong individual predictive values, and their combination provides greater predictive power.&quot;,&quot;publisher&quot;:&quot;BioMed Central&quot;,&quot;issue&quot;:&quot;1&quot;,&quot;volume&quot;:&quot;30&quot;},&quot;isTemporary&quot;:false}]},{&quot;citationID&quot;:&quot;MENDELEY_CITATION_efee66fa-a7e7-4aa1-a461-f8a89bc0b5b9&quot;,&quot;properties&quot;:{&quot;noteIndex&quot;:0},&quot;isEdited&quot;:false,&quot;manualOverride&quot;:{&quot;isManuallyOverridden&quot;:false,&quot;citeprocText&quot;:&quot;(3)&quot;,&quot;manualOverrideText&quot;:&quot;&quot;},&quot;citationTag&quot;:&quot;MENDELEY_CITATION_v3_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&quot;,&quot;citationItems&quot;:[{&quot;id&quot;:&quot;2787fa45-6109-3607-887c-28e46677159b&quot;,&quot;itemData&quot;:{&quot;type&quot;:&quot;article-journal&quot;,&quot;id&quot;:&quot;2787fa45-6109-3607-887c-28e46677159b&quot;,&quot;title&quot;:&quot;The predictive value of the lactate/albumin ratio combined with APACHE II and injury severity score for short-term prognosis in patients with polytrauma&quot;,&quot;author&quot;:[{&quot;family&quot;:&quot;Zhao&quot;,&quot;given&quot;:&quot;Xiaobo&quot;,&quot;parse-names&quot;:false,&quot;dropping-particle&quot;:&quot;&quot;,&quot;non-dropping-particle&quot;:&quot;&quot;},{&quot;family&quot;:&quot;Yao&quot;,&quot;given&quot;:&quot;Li&quot;,&quot;parse-names&quot;:false,&quot;dropping-particle&quot;:&quot;&quot;,&quot;non-dropping-particle&quot;:&quot;&quot;}],&quot;container-title&quot;:&quot;European Journal of Medical Research&quot;,&quot;container-title-short&quot;:&quot;Eur. J. Med. Res.&quot;,&quot;DOI&quot;:&quot;10.1186/s40001-025-03100-6&quot;,&quot;ISSN&quot;:&quot;2047-783X&quot;,&quot;PMID&quot;:&quot;40855456&quot;,&quot;issued&quot;:{&quot;date-parts&quot;:[[2025]]},&quot;abstract&quot;:&quot;BACKGROUND Polytrauma is the simultaneous or sequential occurrence of injuries. Current prognostic indicators of this condition have limitations. This study aimed to investigate the correlation between lactate/albumin ratio (LAR) and short-term prognosis in polytrauma patients and evaluate the predictive value of combining LAR with the Acute Physiology and Chronic Health Evaluation II (APACHE II) and Injury Severity Score (ISS). METHODS Clinical data from 113 polytrauma patients admitted to the intensive care unit of the Second People's Hospital of Hefei(February 2019-July 2024) were analyzed. Receiver operating characteristic (ROC) curves were used to assess the predictive performance of the LAR, APACHE II, ISS, and their combinations. Logistic regression identified risk factors for poor prognosis. RESULTS ROC analysis showed strong predictive value for poor short-term prognosis by APACHE II (area under the curve [AUC] = 0.931), ISS (AUC = 0.812), and LAR at 48 h (AUC = 0.901; all P &lt; 0.05). The combination of APACHE II, ISS, and LAR at 48 h demonstrated superior predictive value (AUC = 0.968, P &lt; 0.01). Logistic regression confirmed that APACHE II, ISS, and LAR at 48 h were independent risk factors for poor prognosis (all P &lt; 0.05). CONCLUSION LAR is correlated with short-term prognosis in patients with polytrauma. APACHE II, ISS, and LAR at 48 h are independent risk factors with strong individual predictive values, and their combination provides greater predictive power.&quot;,&quot;publisher&quot;:&quot;BioMed Central&quot;,&quot;issue&quot;:&quot;1&quot;,&quot;volume&quot;:&quot;30&quot;},&quot;isTemporary&quot;:false}]},{&quot;citationID&quot;:&quot;MENDELEY_CITATION_28cb56dc-416e-4edb-8a29-902683ffe3e9&quot;,&quot;properties&quot;:{&quot;noteIndex&quot;:0},&quot;isEdited&quot;:false,&quot;manualOverride&quot;:{&quot;isManuallyOverridden&quot;:false,&quot;citeprocText&quot;:&quot;(4)&quot;,&quot;manualOverrideText&quot;:&quot;&quot;},&quot;citationTag&quot;:&quot;MENDELEY_CITATION_v3_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&quot;,&quot;citationItems&quot;:[{&quot;id&quot;:&quot;a6c0d3f9-4dcc-3c50-8655-c12e9200c1cd&quot;,&quot;itemData&quot;:{&quot;type&quot;:&quot;article-journal&quot;,&quot;id&quot;:&quot;a6c0d3f9-4dcc-3c50-8655-c12e9200c1cd&quot;,&quot;title&quot;:&quot;The role of trauma scoring systems and serum lactate level in predicting prognosis in thoracic trauma&quot;,&quot;author&quot;:[{&quot;family&quot;:&quot;Cinar&quot;,&quot;given&quot;:&quot;Eray&quot;,&quot;parse-names&quot;:false,&quot;dropping-particle&quot;:&quot;&quot;,&quot;non-dropping-particle&quot;:&quot;&quot;},{&quot;family&quot;:&quot;Usul&quot;,&quot;given&quot;:&quot;Eren&quot;,&quot;parse-names&quot;:false,&quot;dropping-particle&quot;:&quot;&quot;,&quot;non-dropping-particle&quot;:&quot;&quot;},{&quot;family&quot;:&quot;Demirtas&quot;,&quot;given&quot;:&quot;Erdal&quot;,&quot;parse-names&quot;:false,&quot;dropping-particle&quot;:&quot;&quot;,&quot;non-dropping-particle&quot;:&quot;&quot;},{&quot;family&quot;:&quot;Gokce&quot;,&quot;given&quot;:&quot;Anil&quot;,&quot;parse-names&quot;:false,&quot;dropping-particle&quot;:&quot;&quot;,&quot;non-dropping-particle&quot;:&quot;&quot;}],&quot;container-title&quot;:&quot;Ulusal Travma ve Acil Cerrahi Dergisi&quot;,&quot;DOI&quot;:&quot;10.14744/tjtes.2021.22498&quot;,&quot;ISSN&quot;:&quot;1306696X&quot;,&quot;PMID&quot;:&quot;34710226&quot;,&quot;issued&quot;:{&quot;date-parts&quot;:[[2021]]},&quot;page&quot;:&quot;619-623&quot;,&quot;abstract&quot;:&quot;BACKGROUND: Chest trauma constitutes 10% of admissions due to trauma and causes 25–50% of trauma-related deaths. It is important to evaluate the level of thoracic trauma in patients accurately and early, start the correct treatment, predict the need for intensive care and mortality, and prevent complications that may develop. In this study, the predictive efficiency of the serum lactate level, shock index, and scoring systems regarding the prognosis in patients with major thoracic trauma were compared. METHODS: The files of the 683 patients who applied to the emergency department of our hospital due to trauma, between 2014 and 2020, were analyzed retrospectively. Patients with isolated thoracic trauma were included in the study. RESULTS: A total of 683 patients were included in the study. Of the patients, 34 (5%) were in the non-survivor group and 649 (95%) were in the survivor group. There was no statistically significant difference between the systolic blood pressure, diastolic blood pres-sure, pulse rate, respiratory rate, or shock index in either group (p&gt;0.05). The Glasgow Come Scale (GCS) score in the non-survivor group was significantly lower than that in the survivor group (p=0.000). The lactate level, revised trauma score (RTS), injury severity score (ISS), and New ISS (NISS) in the non-survivor group were significantly higher than those in the survivor group. A significant difference was found in terms of age, lactate level, and the GCS, RTS, ISS, and NISS (p&lt;0.05). In logistic regression analysis, it was found that a 1 unit increase in the lactate value increased the mortality rate by 1.19 times in terms of the effect of the trauma scores and numerical change in the lactate level on mortality. CONCLUSION: In patients with thoracic trauma, the NISS may be a useful factor that can be used in emergency rooms when a quick decision is required. However, increases in blood lactate levels during patient follow-up may also be a blood parameter that the clinician should pay attention to. In addition, further studies should be conducted on scoring in patients with thoracic trauma.&quot;,&quot;issue&quot;:&quot;6&quot;,&quot;volume&quot;:&quot;27&quot;,&quot;container-title-short&quot;:&quot;&quot;},&quot;isTemporary&quot;:false}]},{&quot;citationID&quot;:&quot;MENDELEY_CITATION_2d1d708a-81e4-4af8-afac-d588c3d20015&quot;,&quot;properties&quot;:{&quot;noteIndex&quot;:0},&quot;isEdited&quot;:false,&quot;manualOverride&quot;:{&quot;isManuallyOverridden&quot;:false,&quot;citeprocText&quot;:&quot;(5)&quot;,&quot;manualOverrideText&quot;:&quot;&quot;},&quot;citationTag&quot;:&quot;MENDELEY_CITATION_v3_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&quot;,&quot;citationItems&quot;:[{&quot;id&quot;:&quot;7fd1b6aa-a763-3bf7-ac3b-c6286208b1ac&quot;,&quot;itemData&quot;:{&quot;type&quot;:&quot;article-journal&quot;,&quot;id&quot;:&quot;7fd1b6aa-a763-3bf7-ac3b-c6286208b1ac&quot;,&quot;title&quot;:&quot;Correlation of venous lactate and time of death in emergency department patients with noncritical lactate levels and mortality from trauma&quot;,&quot;author&quot;:[{&quot;family&quot;:&quot;Jain&quot;,&quot;given&quot;:&quot;Ashika&quot;,&quot;parse-names&quot;:false,&quot;dropping-particle&quot;:&quot;&quot;,&quot;non-dropping-particle&quot;:&quot;&quot;},{&quot;family&quot;:&quot;Aluisio&quot;,&quot;given&quot;:&quot;Adam&quot;,&quot;parse-names&quot;:false,&quot;dropping-particle&quot;:&quot;&quot;,&quot;non-dropping-particle&quot;:&quot;&quot;},{&quot;family&quot;:&quot;Baron&quot;,&quot;given&quot;:&quot;Bonny&quot;,&quot;parse-names&quot;:false,&quot;dropping-particle&quot;:&quot;&quot;,&quot;non-dropping-particle&quot;:&quot;&quot;},{&quot;family&quot;:&quot;Sinert&quot;,&quot;given&quot;:&quot;Richard&quot;,&quot;parse-names&quot;:false,&quot;dropping-particle&quot;:&quot;&quot;,&quot;non-dropping-particle&quot;:&quot;&quot;},{&quot;family&quot;:&quot;Sarraf&quot;,&quot;given&quot;:&quot;Saman&quot;,&quot;parse-names&quot;:false,&quot;dropping-particle&quot;:&quot;&quot;,&quot;non-dropping-particle&quot;:&quot;&quot;},{&quot;family&quot;:&quot;Legome&quot;,&quot;given&quot;:&quot;Eric&quot;,&quot;parse-names&quot;:false,&quot;dropping-particle&quot;:&quot;&quot;,&quot;non-dropping-particle&quot;:&quot;&quot;},{&quot;family&quot;:&quot;Roudnitsky&quot;,&quot;given&quot;:&quot;Valery&quot;,&quot;parse-names&quot;:false,&quot;dropping-particle&quot;:&quot;&quot;,&quot;non-dropping-particle&quot;:&quot;&quot;},{&quot;family&quot;:&quot;Boudourakis&quot;,&quot;given&quot;:&quot;Leon&quot;,&quot;parse-names&quot;:false,&quot;dropping-particle&quot;:&quot;&quot;,&quot;non-dropping-particle&quot;:&quot;&quot;},{&quot;family&quot;:&quot;Zehtabchi&quot;,&quot;given&quot;:&quot;Shahriar&quot;,&quot;parse-names&quot;:false,&quot;dropping-particle&quot;:&quot;&quot;,&quot;non-dropping-particle&quot;:&quot;&quot;}],&quot;container-title&quot;:&quot;Journal of Emergencies, Trauma and Shock&quot;,&quot;container-title-short&quot;:&quot;J. Emerg. Trauma Shock&quot;,&quot;DOI&quot;:&quot;10.4103/JETS.JETS_68_16&quot;,&quot;ISSN&quot;:&quot;0974519X&quot;,&quot;issued&quot;:{&quot;date-parts&quot;:[[2017]]},&quot;page&quot;:&quot;93-97&quot;,&quot;abstract&quot;:&quot;Background: Serum venous lactate (LAC) levels help guide emergency department (ED) resuscitation of patients with major trauma. Critical LAC level (CLAC, ≥4.0 mmol/L) is associated with increased disease severity and higher mortality in injured patients. The characteristics of injured patients with non-CLAC (NCLAC) (&lt;4.0 mmol/L) and death have not been previously described. Objectives: (1) To describe the characteristics of patients with venous NCLAC and death from trauma. (2) To assess the correlation of venous NCLAC with time of death. Methods: A retrospective cohort study at an urban teaching hospital between 9/2011 and 8/2014. Inclusion: All trauma patients (all ages) who presented to the ED with any injury and met all criteria: (1) Venous LAC drawn at the time of arrival that resulted in an NCLAC level; (2) were admitted to the hospital; (3) died during their hospitalization. Exclusion: CLAC. Outcome: Correlation of NCLAC and time of death. Data were extracted from an electronic medical record by trained data abstractors using a standardized protocol. Cross-checks were performed on 10% of data entries and inter-observer agreement was calculated. Data were explored using descriptive statistics and Kaplan-Meier curves were created to define survival estimates. Data are presented as percentages with 95% confidence interval (CI) for proportions and medians with quartiles for continuous variables. Kaplan-Meier curves with differences in time to events based on LAC are used to analyze the data. Results: A total of 60 patients met the inclusion criteria. The median age was 52 years (quartiles: 30, 75) and 73% were male (age range 2-92). The median LAC in the overall cohort was 1.9 mmol/L (quartiles: 1.5, 2.1). Sixteen patients (27%) died during the first 24 h with 5 (31%) due to intracranial hemorrhage. The median survival time was 5.6 days (134.4 h) (95% CI: 2.3-12.6). Conclusions: In trauma patients with NCLAC who died during the index hospitalization, the median survival time was 5.6 days, approximately one-third of patients died within the first 24 h. These findings indicate that relying on a triage NCLAC level alone may result in underestimating injury severity and subsequent morbidity and mortality.&quot;,&quot;issue&quot;:&quot;3&quot;,&quot;volume&quot;:&quot;10&quot;},&quot;isTemporary&quot;:false}]},{&quot;citationID&quot;:&quot;MENDELEY_CITATION_fec39e1e-e25d-45ea-aa44-66eb48b80115&quot;,&quot;properties&quot;:{&quot;noteIndex&quot;:0},&quot;isEdited&quot;:false,&quot;manualOverride&quot;:{&quot;isManuallyOverridden&quot;:false,&quot;citeprocText&quot;:&quot;(5)&quot;,&quot;manualOverrideText&quot;:&quot;&quot;},&quot;citationTag&quot;:&quot;MENDELEY_CITATION_v3_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&quot;,&quot;citationItems&quot;:[{&quot;id&quot;:&quot;7fd1b6aa-a763-3bf7-ac3b-c6286208b1ac&quot;,&quot;itemData&quot;:{&quot;type&quot;:&quot;article-journal&quot;,&quot;id&quot;:&quot;7fd1b6aa-a763-3bf7-ac3b-c6286208b1ac&quot;,&quot;title&quot;:&quot;Correlation of venous lactate and time of death in emergency department patients with noncritical lactate levels and mortality from trauma&quot;,&quot;author&quot;:[{&quot;family&quot;:&quot;Jain&quot;,&quot;given&quot;:&quot;Ashika&quot;,&quot;parse-names&quot;:false,&quot;dropping-particle&quot;:&quot;&quot;,&quot;non-dropping-particle&quot;:&quot;&quot;},{&quot;family&quot;:&quot;Aluisio&quot;,&quot;given&quot;:&quot;Adam&quot;,&quot;parse-names&quot;:false,&quot;dropping-particle&quot;:&quot;&quot;,&quot;non-dropping-particle&quot;:&quot;&quot;},{&quot;family&quot;:&quot;Baron&quot;,&quot;given&quot;:&quot;Bonny&quot;,&quot;parse-names&quot;:false,&quot;dropping-particle&quot;:&quot;&quot;,&quot;non-dropping-particle&quot;:&quot;&quot;},{&quot;family&quot;:&quot;Sinert&quot;,&quot;given&quot;:&quot;Richard&quot;,&quot;parse-names&quot;:false,&quot;dropping-particle&quot;:&quot;&quot;,&quot;non-dropping-particle&quot;:&quot;&quot;},{&quot;family&quot;:&quot;Sarraf&quot;,&quot;given&quot;:&quot;Saman&quot;,&quot;parse-names&quot;:false,&quot;dropping-particle&quot;:&quot;&quot;,&quot;non-dropping-particle&quot;:&quot;&quot;},{&quot;family&quot;:&quot;Legome&quot;,&quot;given&quot;:&quot;Eric&quot;,&quot;parse-names&quot;:false,&quot;dropping-particle&quot;:&quot;&quot;,&quot;non-dropping-particle&quot;:&quot;&quot;},{&quot;family&quot;:&quot;Roudnitsky&quot;,&quot;given&quot;:&quot;Valery&quot;,&quot;parse-names&quot;:false,&quot;dropping-particle&quot;:&quot;&quot;,&quot;non-dropping-particle&quot;:&quot;&quot;},{&quot;family&quot;:&quot;Boudourakis&quot;,&quot;given&quot;:&quot;Leon&quot;,&quot;parse-names&quot;:false,&quot;dropping-particle&quot;:&quot;&quot;,&quot;non-dropping-particle&quot;:&quot;&quot;},{&quot;family&quot;:&quot;Zehtabchi&quot;,&quot;given&quot;:&quot;Shahriar&quot;,&quot;parse-names&quot;:false,&quot;dropping-particle&quot;:&quot;&quot;,&quot;non-dropping-particle&quot;:&quot;&quot;}],&quot;container-title&quot;:&quot;Journal of Emergencies, Trauma and Shock&quot;,&quot;container-title-short&quot;:&quot;J. Emerg. Trauma Shock&quot;,&quot;DOI&quot;:&quot;10.4103/JETS.JETS_68_16&quot;,&quot;ISSN&quot;:&quot;0974519X&quot;,&quot;issued&quot;:{&quot;date-parts&quot;:[[2017]]},&quot;page&quot;:&quot;93-97&quot;,&quot;abstract&quot;:&quot;Background: Serum venous lactate (LAC) levels help guide emergency department (ED) resuscitation of patients with major trauma. Critical LAC level (CLAC, ≥4.0 mmol/L) is associated with increased disease severity and higher mortality in injured patients. The characteristics of injured patients with non-CLAC (NCLAC) (&lt;4.0 mmol/L) and death have not been previously described. Objectives: (1) To describe the characteristics of patients with venous NCLAC and death from trauma. (2) To assess the correlation of venous NCLAC with time of death. Methods: A retrospective cohort study at an urban teaching hospital between 9/2011 and 8/2014. Inclusion: All trauma patients (all ages) who presented to the ED with any injury and met all criteria: (1) Venous LAC drawn at the time of arrival that resulted in an NCLAC level; (2) were admitted to the hospital; (3) died during their hospitalization. Exclusion: CLAC. Outcome: Correlation of NCLAC and time of death. Data were extracted from an electronic medical record by trained data abstractors using a standardized protocol. Cross-checks were performed on 10% of data entries and inter-observer agreement was calculated. Data were explored using descriptive statistics and Kaplan-Meier curves were created to define survival estimates. Data are presented as percentages with 95% confidence interval (CI) for proportions and medians with quartiles for continuous variables. Kaplan-Meier curves with differences in time to events based on LAC are used to analyze the data. Results: A total of 60 patients met the inclusion criteria. The median age was 52 years (quartiles: 30, 75) and 73% were male (age range 2-92). The median LAC in the overall cohort was 1.9 mmol/L (quartiles: 1.5, 2.1). Sixteen patients (27%) died during the first 24 h with 5 (31%) due to intracranial hemorrhage. The median survival time was 5.6 days (134.4 h) (95% CI: 2.3-12.6). Conclusions: In trauma patients with NCLAC who died during the index hospitalization, the median survival time was 5.6 days, approximately one-third of patients died within the first 24 h. These findings indicate that relying on a triage NCLAC level alone may result in underestimating injury severity and subsequent morbidity and mortality.&quot;,&quot;issue&quot;:&quot;3&quot;,&quot;volume&quot;:&quot;10&quot;},&quot;isTemporary&quot;:false}]},{&quot;citationID&quot;:&quot;MENDELEY_CITATION_f129d6c3-eb61-48d4-ae20-71cb613e4a2c&quot;,&quot;properties&quot;:{&quot;noteIndex&quot;:0},&quot;isEdited&quot;:false,&quot;manualOverride&quot;:{&quot;isManuallyOverridden&quot;:false,&quot;citeprocText&quot;:&quot;(6)&quot;,&quot;manualOverrideText&quot;:&quot;&quot;},&quot;citationTag&quot;:&quot;MENDELEY_CITATION_v3_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&quot;,&quot;citationItems&quot;:[{&quot;id&quot;:&quot;c0132124-f3d4-30f6-881b-7bd0004ff2c8&quot;,&quot;itemData&quot;:{&quot;type&quot;:&quot;article-journal&quot;,&quot;id&quot;:&quot;c0132124-f3d4-30f6-881b-7bd0004ff2c8&quot;,&quot;title&quot;:&quot;Need for intensive care admission based on point-of-care measurement of serum lactate levels in early trauma care&quot;,&quot;author&quot;:[{&quot;family&quot;:&quot;Nallakumarasamy&quot;,&quot;given&quot;:&quot;Arulkumar&quot;,&quot;parse-names&quot;:false,&quot;dropping-particle&quot;:&quot;&quot;,&quot;non-dropping-particle&quot;:&quot;&quot;},{&quot;family&quot;:&quot;Jeyaraman&quot;,&quot;given&quot;:&quot;Naveen&quot;,&quot;parse-names&quot;:false,&quot;dropping-particle&quot;:&quot;&quot;,&quot;non-dropping-particle&quot;:&quot;&quot;},{&quot;family&quot;:&quot;Jeyaraman&quot;,&quot;given&quot;:&quot;Madhan&quot;,&quot;parse-names&quot;:false,&quot;dropping-particle&quot;:&quot;&quot;,&quot;non-dropping-particle&quot;:&quot;&quot;}],&quot;container-title&quot;:&quot;Journal of Clinical Orthopaedics and Trauma&quot;,&quot;container-title-short&quot;:&quot;J. Clin. Orthop. Trauma&quot;,&quot;DOI&quot;:&quot;10.1016/j.jcot.2022.102017&quot;,&quot;ISSN&quot;:&quot;22133445&quot;,&quot;URL&quot;:&quot;https://doi.org/10.1016/j.jcot.2022.102017&quot;,&quot;issued&quot;:{&quot;date-parts&quot;:[[2022]]},&quot;page&quot;:&quot;102017&quot;,&quot;abstract&quot;:&quot;Trauma is the leading cause of preventable death in the world. The time delay in presentation and the lack of knowledge about the availability of early markers of severity assessment decrease the success of survivability. The serum lactate analyses help the intensivist in effective triaging and thereby sorting out the indeed need of trauma victims for early intensive care management. Moreover, it guides orthopaedic surgeons, on when they should impart definitive surgery on polytrauma patients. Serum lactate analysis is an excellent ‘resuscitation predictor’ and its value have well utilized for framing a resuscitation protocol in advanced trauma care. The objective of this review is to enlighten the usage of serum lactate analysis at the point of early trauma care. Nevertheless, it describes the application of a continuous lactate monitoring system using sensor-based technologies in sports as well as trauma medicine.&quot;,&quot;publisher&quot;:&quot;Delhi Orthopedic Association&quot;,&quot;volume&quot;:&quot;34&quot;},&quot;isTemporary&quot;:false}]},{&quot;citationID&quot;:&quot;MENDELEY_CITATION_b22cf3ef-f937-45b9-a745-121b1b0b8aa4&quot;,&quot;properties&quot;:{&quot;noteIndex&quot;:0},&quot;isEdited&quot;:false,&quot;manualOverride&quot;:{&quot;isManuallyOverridden&quot;:false,&quot;citeprocText&quot;:&quot;(5)&quot;,&quot;manualOverrideText&quot;:&quot;&quot;},&quot;citationTag&quot;:&quot;MENDELEY_CITATION_v3_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&quot;,&quot;citationItems&quot;:[{&quot;id&quot;:&quot;7fd1b6aa-a763-3bf7-ac3b-c6286208b1ac&quot;,&quot;itemData&quot;:{&quot;type&quot;:&quot;article-journal&quot;,&quot;id&quot;:&quot;7fd1b6aa-a763-3bf7-ac3b-c6286208b1ac&quot;,&quot;title&quot;:&quot;Correlation of venous lactate and time of death in emergency department patients with noncritical lactate levels and mortality from trauma&quot;,&quot;author&quot;:[{&quot;family&quot;:&quot;Jain&quot;,&quot;given&quot;:&quot;Ashika&quot;,&quot;parse-names&quot;:false,&quot;dropping-particle&quot;:&quot;&quot;,&quot;non-dropping-particle&quot;:&quot;&quot;},{&quot;family&quot;:&quot;Aluisio&quot;,&quot;given&quot;:&quot;Adam&quot;,&quot;parse-names&quot;:false,&quot;dropping-particle&quot;:&quot;&quot;,&quot;non-dropping-particle&quot;:&quot;&quot;},{&quot;family&quot;:&quot;Baron&quot;,&quot;given&quot;:&quot;Bonny&quot;,&quot;parse-names&quot;:false,&quot;dropping-particle&quot;:&quot;&quot;,&quot;non-dropping-particle&quot;:&quot;&quot;},{&quot;family&quot;:&quot;Sinert&quot;,&quot;given&quot;:&quot;Richard&quot;,&quot;parse-names&quot;:false,&quot;dropping-particle&quot;:&quot;&quot;,&quot;non-dropping-particle&quot;:&quot;&quot;},{&quot;family&quot;:&quot;Sarraf&quot;,&quot;given&quot;:&quot;Saman&quot;,&quot;parse-names&quot;:false,&quot;dropping-particle&quot;:&quot;&quot;,&quot;non-dropping-particle&quot;:&quot;&quot;},{&quot;family&quot;:&quot;Legome&quot;,&quot;given&quot;:&quot;Eric&quot;,&quot;parse-names&quot;:false,&quot;dropping-particle&quot;:&quot;&quot;,&quot;non-dropping-particle&quot;:&quot;&quot;},{&quot;family&quot;:&quot;Roudnitsky&quot;,&quot;given&quot;:&quot;Valery&quot;,&quot;parse-names&quot;:false,&quot;dropping-particle&quot;:&quot;&quot;,&quot;non-dropping-particle&quot;:&quot;&quot;},{&quot;family&quot;:&quot;Boudourakis&quot;,&quot;given&quot;:&quot;Leon&quot;,&quot;parse-names&quot;:false,&quot;dropping-particle&quot;:&quot;&quot;,&quot;non-dropping-particle&quot;:&quot;&quot;},{&quot;family&quot;:&quot;Zehtabchi&quot;,&quot;given&quot;:&quot;Shahriar&quot;,&quot;parse-names&quot;:false,&quot;dropping-particle&quot;:&quot;&quot;,&quot;non-dropping-particle&quot;:&quot;&quot;}],&quot;container-title&quot;:&quot;Journal of Emergencies, Trauma and Shock&quot;,&quot;container-title-short&quot;:&quot;J. Emerg. Trauma Shock&quot;,&quot;DOI&quot;:&quot;10.4103/JETS.JETS_68_16&quot;,&quot;ISSN&quot;:&quot;0974519X&quot;,&quot;issued&quot;:{&quot;date-parts&quot;:[[2017]]},&quot;page&quot;:&quot;93-97&quot;,&quot;abstract&quot;:&quot;Background: Serum venous lactate (LAC) levels help guide emergency department (ED) resuscitation of patients with major trauma. Critical LAC level (CLAC, ≥4.0 mmol/L) is associated with increased disease severity and higher mortality in injured patients. The characteristics of injured patients with non-CLAC (NCLAC) (&lt;4.0 mmol/L) and death have not been previously described. Objectives: (1) To describe the characteristics of patients with venous NCLAC and death from trauma. (2) To assess the correlation of venous NCLAC with time of death. Methods: A retrospective cohort study at an urban teaching hospital between 9/2011 and 8/2014. Inclusion: All trauma patients (all ages) who presented to the ED with any injury and met all criteria: (1) Venous LAC drawn at the time of arrival that resulted in an NCLAC level; (2) were admitted to the hospital; (3) died during their hospitalization. Exclusion: CLAC. Outcome: Correlation of NCLAC and time of death. Data were extracted from an electronic medical record by trained data abstractors using a standardized protocol. Cross-checks were performed on 10% of data entries and inter-observer agreement was calculated. Data were explored using descriptive statistics and Kaplan-Meier curves were created to define survival estimates. Data are presented as percentages with 95% confidence interval (CI) for proportions and medians with quartiles for continuous variables. Kaplan-Meier curves with differences in time to events based on LAC are used to analyze the data. Results: A total of 60 patients met the inclusion criteria. The median age was 52 years (quartiles: 30, 75) and 73% were male (age range 2-92). The median LAC in the overall cohort was 1.9 mmol/L (quartiles: 1.5, 2.1). Sixteen patients (27%) died during the first 24 h with 5 (31%) due to intracranial hemorrhage. The median survival time was 5.6 days (134.4 h) (95% CI: 2.3-12.6). Conclusions: In trauma patients with NCLAC who died during the index hospitalization, the median survival time was 5.6 days, approximately one-third of patients died within the first 24 h. These findings indicate that relying on a triage NCLAC level alone may result in underestimating injury severity and subsequent morbidity and mortality.&quot;,&quot;issue&quot;:&quot;3&quot;,&quot;volume&quot;:&quot;10&quot;},&quot;isTemporary&quot;:false}]},{&quot;citationID&quot;:&quot;MENDELEY_CITATION_f457616b-7edb-4fec-a287-31a2544597a2&quot;,&quot;properties&quot;:{&quot;noteIndex&quot;:0},&quot;isEdited&quot;:false,&quot;manualOverride&quot;:{&quot;isManuallyOverridden&quot;:false,&quot;citeprocText&quot;:&quot;(7)&quot;,&quot;manualOverrideText&quot;:&quot;&quot;},&quot;citationTag&quot;:&quot;MENDELEY_CITATION_v3_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FbHNldmllciBJbmMiLCJ2b2x1bWUiOiIyMjciLCJjb250YWluZXItdGl0bGUtc2hvcnQiOiIifSwiaXNUZW1wb3JhcnkiOmZhbHNlfV19&quot;,&quot;citationItems&quot;:[{&quot;id&quot;:&quot;aaee0b12-6f35-3f50-a8a7-322326ead08e&quot;,&quot;itemData&quot;:{&quot;type&quot;:&quot;article-journal&quot;,&quot;id&quot;:&quot;aaee0b12-6f35-3f50-a8a7-322326ead08e&quot;,&quot;title&quot;:&quot;The clinical utility of shock index to predict the need for blood transfusion and outcomes in trauma&quot;,&quot;author&quot;:[{&quot;family&quot;:&quot;El-Menyar&quot;,&quot;given&quot;:&quot;Ayman&quot;,&quot;parse-names&quot;:false,&quot;dropping-particle&quot;:&quot;&quot;,&quot;non-dropping-particle&quot;:&quot;&quot;},{&quot;family&quot;:&quot;Goyal&quot;,&quot;given&quot;:&quot;Priya&quot;,&quot;parse-names&quot;:false,&quot;dropping-particle&quot;:&quot;&quot;,&quot;non-dropping-particle&quot;:&quot;&quot;},{&quot;family&quot;:&quot;Tilley&quot;,&quot;given&quot;:&quot;Elizabeth&quot;,&quot;parse-names&quot;:false,&quot;dropping-particle&quot;:&quot;&quot;,&quot;non-dropping-particle&quot;:&quot;&quot;},{&quot;family&quot;:&quot;Latifi&quot;,&quot;given&quot;:&quot;Rifat&quot;,&quot;parse-names&quot;:false,&quot;dropping-particle&quot;:&quot;&quot;,&quot;non-dropping-particle&quot;:&quot;&quot;}],&quot;container-title&quot;:&quot;Journal of Surgical Research&quot;,&quot;DOI&quot;:&quot;10.1016/j.jss.2018.02.013&quot;,&quot;ISSN&quot;:&quot;10958673&quot;,&quot;PMID&quot;:&quot;29804862&quot;,&quot;URL&quot;:&quot;https://doi.org/10.1016/j.jss.2018.02.013&quot;,&quot;issued&quot;:{&quot;date-parts&quot;:[[2018]]},&quot;page&quot;:&quot;52-59&quot;,&quot;abstract&quot;:&quot;Background: We aimed to evaluate the clinical utility of shock index (SI) to assess the need for blood transfusion and predict the outcomes in trauma. Materials and methods: We conducted a retrospective analysis for trauma patients between 2012 and 2016 in a level-1 trauma center. Data included patient demographics, vital signs, mechanism of injury, Injury Severity Score (ISS), New Injury Severity Score (NISS), Trauma and Injury Severity Score (TRISS), blood transfusion, hospital length of stay (HLOS), and mortality. Patients were classified into group I (SI &lt; 0.8) and group II (SI ≥ 0.8). Results: Out of 8710 admitted patients, 1535 (22%) had SI ≥ 0.8 and 976 (12.5%) received blood transfusion (89 received massive transfusion, following massive blood transfusion protocol [MTP]). In comparison to lower SI, patients with SI ≥ 0.8 were mostly female patients, 8 y younger (43 ± 22 versus 51 ± 23), had greater ISS (15 ± 12 versus 10.5 ± 8), higher NISS (19 ± 15 versus 14 ± 11), lower pulse pressure (43 ± 14 versus 62 ± 18), lower TRISS (0.892 ± 0.20 versus 0.953 ± 0.11), and received more blood transfusion (28.6% versus 9.0%) or MTP (17.7% versus 3%), P = 0.001. Also, they had mostly exploratory laparotomy (13.3% versus 6.6%, P = 0.001), longer HLOS (11.3 versus 7.0 d, P = 0.001), and higher mortality (7.0% versus 3.1%, P = 0.001). SI was correlated with age (r = −0.188), pulse pressure (r = −0.51), HLOS (r = 0.168), ISS (r = 0.251), NISS (r = 0.211), amount of blood transfused (r = 0.27), Glasgow Coma Scale (r = −0.96), and TRISS (r = −0.230). After adjusting for age and sex, ISS, and Glasgow Coma Scale in two multivariable analyses, high SI was found to be an independent predictor for mortality (odd ratio, 2.553; 95% confidence intervals: 1.604-4.062) and blood transfusion (odd ratio, 3.57; 95% confidence intervals: 3.012-4.239). The cutoff point of SI for predicting MTP is 0.81 (sensitivity, 85%; specificity, 64%; positive predictive value, 16%; and negative predictive value, 98%). Conclusions: The SI after injury can be used early to predict the need for MTP and laparotomy and mortality. It correlates with other physiological and anatomical variables. However, its cutoff values for risk stratification and prognostication need further evaluation.&quot;,&quot;publisher&quot;:&quot;Elsevier Inc&quot;,&quot;volume&quot;:&quot;227&quot;,&quot;container-title-short&quot;:&quot;&quot;},&quot;isTemporary&quot;:false}]},{&quot;citationID&quot;:&quot;MENDELEY_CITATION_0bb8e445-8d38-4d51-bcd2-c99fe44be64d&quot;,&quot;properties&quot;:{&quot;noteIndex&quot;:0},&quot;isEdited&quot;:false,&quot;manualOverride&quot;:{&quot;isManuallyOverridden&quot;:false,&quot;citeprocText&quot;:&quot;(8)&quot;,&quot;manualOverrideText&quot;:&quot;&quot;},&quot;citationTag&quot;:&quot;MENDELEY_CITATION_v3_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&quot;,&quot;citationItems&quot;:[{&quot;id&quot;:&quot;745c1202-b901-3c17-a086-3d56eaf7f231&quot;,&quot;itemData&quot;:{&quot;type&quot;:&quot;article-journal&quot;,&quot;id&quot;:&quot;745c1202-b901-3c17-a086-3d56eaf7f231&quot;,&quot;title&quot;:&quot;Emergency Department Shock Index Outperforms Prehospital and Delta Shock Indices in Predicting Outcomes of Trauma Patients&quot;,&quot;author&quot;:[{&quot;family&quot;:&quot;Hosseinpour&quot;,&quot;given&quot;:&quot;Hamidreza&quot;,&quot;parse-names&quot;:false,&quot;dropping-particle&quot;:&quot;&quot;,&quot;non-dropping-particle&quot;:&quot;&quot;},{&quot;family&quot;:&quot;Anand&quot;,&quot;given&quot;:&quot;Tanya&quot;,&quot;parse-names&quot;:false,&quot;dropping-particle&quot;:&quot;&quot;,&quot;non-dropping-particle&quot;:&quot;&quot;},{&quot;family&quot;:&quot;Bhogadi&quot;,&quot;given&quot;:&quot;Sai Krishna&quot;,&quot;parse-names&quot;:false,&quot;dropping-particle&quot;:&quot;&quot;,&quot;non-dropping-particle&quot;:&quot;&quot;},{&quot;family&quot;:&quot;Colosimo&quot;,&quot;given&quot;:&quot;Christina&quot;,&quot;parse-names&quot;:false,&quot;dropping-particle&quot;:&quot;&quot;,&quot;non-dropping-particle&quot;:&quot;&quot;},{&quot;family&quot;:&quot;El-Qawaqzeh&quot;,&quot;given&quot;:&quot;Khaled&quot;,&quot;parse-names&quot;:false,&quot;dropping-particle&quot;:&quot;&quot;,&quot;non-dropping-particle&quot;:&quot;&quot;},{&quot;family&quot;:&quot;Spencer&quot;,&quot;given&quot;:&quot;Audrey L.&quot;,&quot;parse-names&quot;:false,&quot;dropping-particle&quot;:&quot;&quot;,&quot;non-dropping-particle&quot;:&quot;&quot;},{&quot;family&quot;:&quot;Castanon&quot;,&quot;given&quot;:&quot;Lourdes&quot;,&quot;parse-names&quot;:false,&quot;dropping-particle&quot;:&quot;&quot;,&quot;non-dropping-particle&quot;:&quot;&quot;},{&quot;family&quot;:&quot;Ditillo&quot;,&quot;given&quot;:&quot;Michael&quot;,&quot;parse-names&quot;:false,&quot;dropping-particle&quot;:&quot;&quot;,&quot;non-dropping-particle&quot;:&quot;&quot;},{&quot;family&quot;:&quot;Magnotti&quot;,&quot;given&quot;:&quot;Louis J.&quot;,&quot;parse-names&quot;:false,&quot;dropping-particle&quot;:&quot;&quot;,&quot;non-dropping-particle&quot;:&quot;&quot;},{&quot;family&quot;:&quot;Joseph&quot;,&quot;given&quot;:&quot;Bellal&quot;,&quot;parse-names&quot;:false,&quot;dropping-particle&quot;:&quot;&quot;,&quot;non-dropping-particle&quot;:&quot;&quot;}],&quot;container-title&quot;:&quot;Journal of Surgical Research&quot;,&quot;DOI&quot;:&quot;10.1016/j.jss.2023.05.008&quot;,&quot;ISSN&quot;:&quot;10958673&quot;,&quot;PMID&quot;:&quot;37451172&quot;,&quot;URL&quot;:&quot;https://doi.org/10.1016/j.jss.2023.05.008&quot;,&quot;issued&quot;:{&quot;date-parts&quot;:[[2023]]},&quot;page&quot;:&quot;204-212&quot;,&quot;abstract&quot;:&quot;Introduction: Multiple shock indices (SIs), including prehospital, emergency department (ED), and delta (ED SI - Prehospital SI) have been developed to predict outcomes among trauma patients. This study aims to compare the predictive abilities of these SIs for outcomes of polytrauma patients on a national level. Methods: This was a retrospective analysis of the American College of Surgeons Trauma Quality Improvement Program (2017-2018). We included adult (≥18 y) trauma patients and excluded patients who were transferred, had missing vital signs, and those with severe head injuries (Head-Abbreviated Injury Scale&gt;3). Outcome measures were 24-h and in-hospital mortality, 24-h packed red blood cells transfusions, and intensive care unit and hospital length of stay. Predictive performances of these SIs were evaluated by the Area Under the Receiver Operating Characteristics for the entire study cohort and across all injury severities. Results: A total of 750,407 patients were identified. Meanstandard deviation age and lowest systolic blood pressure were 53 ± 21 y, and 81 ± 32 mmHg, respectively. Overall, 24-h and in-hospital mortality were 1.2% and 2.5%, respectively. On multivariable analysis, all three SIs were independently associated with higher rates of 24-h and in-hospital mortality, blood product requirements, intensive care unit and hospital length of stay (P &lt; 0.001). ED SI was superior to prehospital and delta SIs (P &lt; 0.001) for all outcomes. On subanalysis of patients with moderate injuries, severe injuries, and positive delta SI, the results remained the same. Conclusions: ED SI outperformed both prehospital and delta SIs across all injury severities. Trauma triage guidelines should prioritize ED SI in the risk stratification of trauma patients who may benefit from earlier and more intense trauma activations.&quot;,&quot;publisher&quot;:&quot;Elsevier Inc.&quot;,&quot;volume&quot;:&quot;291&quot;,&quot;container-title-short&quot;:&quot;&quot;},&quot;isTemporary&quot;:false}]},{&quot;citationID&quot;:&quot;MENDELEY_CITATION_0b203b92-d78a-40bb-9a5f-ec6a2cdf6b20&quot;,&quot;properties&quot;:{&quot;noteIndex&quot;:0},&quot;isEdited&quot;:false,&quot;manualOverride&quot;:{&quot;isManuallyOverridden&quot;:false,&quot;citeprocText&quot;:&quot;(2)&quot;,&quot;manualOverrideText&quot;:&quot;&quot;},&quot;citationTag&quot;:&quot;MENDELEY_CITATION_v3_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&quot;,&quot;citationItems&quot;:[{&quot;id&quot;:&quot;0ab39619-ed07-37bd-9b87-1ab3c3365a72&quot;,&quot;itemData&quot;:{&quot;type&quot;:&quot;article-journal&quot;,&quot;id&quot;:&quot;0ab39619-ed07-37bd-9b87-1ab3c3365a72&quot;,&quot;title&quot;:&quot;The usability of shock index and lactate in predicting mortality in multitrauma patients presenting to the emergency department&quot;,&quot;author&quot;:[{&quot;family&quot;:&quot;ÇAY&quot;,&quot;given&quot;:&quot;Ferhat&quot;,&quot;parse-names&quot;:false,&quot;dropping-particle&quot;:&quot;&quot;,&quot;non-dropping-particle&quot;:&quot;&quot;},{&quot;family&quot;:&quot;ÇETİNKAYA&quot;,&quot;given&quot;:&quot;Hasan Basri&quot;,&quot;parse-names&quot;:false,&quot;dropping-particle&quot;:&quot;&quot;,&quot;non-dropping-particle&quot;:&quot;&quot;}],&quot;container-title&quot;:&quot;Anatolian Current Medical Journal&quot;,&quot;DOI&quot;:&quot;10.38053/acmj.1075349&quot;,&quot;issued&quot;:{&quot;date-parts&quot;:[[2022]]},&quot;page&quot;:&quot;185-189&quot;,&quot;abstract&quot;:&quot;Objectives: This study was conducted to evaluate two simple and quickly assessed parameters such as shock index (SI) and lactate to predict in-hospital mortality in multi-trauma patients admitted to the emergency department (ED).\r Material and Methods: The study included a total of 93 patients who presented to the ED with multitrauma. In our retrospective study, SI was calculated by taking blood pressure and pulse values from the files of the patients recorded at the time of admission to the ED, and lactate values obtained from blood gas were recorded. The results were compared with the in-hospital mortality rates after admission. SI (p&quot;,&quot;issue&quot;:&quot;2&quot;,&quot;volume&quot;:&quot;4&quot;,&quot;container-title-short&quot;:&quot;&quot;},&quot;isTemporary&quot;:false}]},{&quot;citationID&quot;:&quot;MENDELEY_CITATION_6c438ab8-86a3-4bda-b1d1-8fd70258febe&quot;,&quot;properties&quot;:{&quot;noteIndex&quot;:0},&quot;isEdited&quot;:false,&quot;manualOverride&quot;:{&quot;isManuallyOverridden&quot;:false,&quot;citeprocText&quot;:&quot;(7)&quot;,&quot;manualOverrideText&quot;:&quot;&quot;},&quot;citationTag&quot;:&quot;MENDELEY_CITATION_v3_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FbHNldmllciBJbmMiLCJ2b2x1bWUiOiIyMjciLCJjb250YWluZXItdGl0bGUtc2hvcnQiOiIifSwiaXNUZW1wb3JhcnkiOmZhbHNlfV19&quot;,&quot;citationItems&quot;:[{&quot;id&quot;:&quot;aaee0b12-6f35-3f50-a8a7-322326ead08e&quot;,&quot;itemData&quot;:{&quot;type&quot;:&quot;article-journal&quot;,&quot;id&quot;:&quot;aaee0b12-6f35-3f50-a8a7-322326ead08e&quot;,&quot;title&quot;:&quot;The clinical utility of shock index to predict the need for blood transfusion and outcomes in trauma&quot;,&quot;author&quot;:[{&quot;family&quot;:&quot;El-Menyar&quot;,&quot;given&quot;:&quot;Ayman&quot;,&quot;parse-names&quot;:false,&quot;dropping-particle&quot;:&quot;&quot;,&quot;non-dropping-particle&quot;:&quot;&quot;},{&quot;family&quot;:&quot;Goyal&quot;,&quot;given&quot;:&quot;Priya&quot;,&quot;parse-names&quot;:false,&quot;dropping-particle&quot;:&quot;&quot;,&quot;non-dropping-particle&quot;:&quot;&quot;},{&quot;family&quot;:&quot;Tilley&quot;,&quot;given&quot;:&quot;Elizabeth&quot;,&quot;parse-names&quot;:false,&quot;dropping-particle&quot;:&quot;&quot;,&quot;non-dropping-particle&quot;:&quot;&quot;},{&quot;family&quot;:&quot;Latifi&quot;,&quot;given&quot;:&quot;Rifat&quot;,&quot;parse-names&quot;:false,&quot;dropping-particle&quot;:&quot;&quot;,&quot;non-dropping-particle&quot;:&quot;&quot;}],&quot;container-title&quot;:&quot;Journal of Surgical Research&quot;,&quot;DOI&quot;:&quot;10.1016/j.jss.2018.02.013&quot;,&quot;ISSN&quot;:&quot;10958673&quot;,&quot;PMID&quot;:&quot;29804862&quot;,&quot;URL&quot;:&quot;https://doi.org/10.1016/j.jss.2018.02.013&quot;,&quot;issued&quot;:{&quot;date-parts&quot;:[[2018]]},&quot;page&quot;:&quot;52-59&quot;,&quot;abstract&quot;:&quot;Background: We aimed to evaluate the clinical utility of shock index (SI) to assess the need for blood transfusion and predict the outcomes in trauma. Materials and methods: We conducted a retrospective analysis for trauma patients between 2012 and 2016 in a level-1 trauma center. Data included patient demographics, vital signs, mechanism of injury, Injury Severity Score (ISS), New Injury Severity Score (NISS), Trauma and Injury Severity Score (TRISS), blood transfusion, hospital length of stay (HLOS), and mortality. Patients were classified into group I (SI &lt; 0.8) and group II (SI ≥ 0.8). Results: Out of 8710 admitted patients, 1535 (22%) had SI ≥ 0.8 and 976 (12.5%) received blood transfusion (89 received massive transfusion, following massive blood transfusion protocol [MTP]). In comparison to lower SI, patients with SI ≥ 0.8 were mostly female patients, 8 y younger (43 ± 22 versus 51 ± 23), had greater ISS (15 ± 12 versus 10.5 ± 8), higher NISS (19 ± 15 versus 14 ± 11), lower pulse pressure (43 ± 14 versus 62 ± 18), lower TRISS (0.892 ± 0.20 versus 0.953 ± 0.11), and received more blood transfusion (28.6% versus 9.0%) or MTP (17.7% versus 3%), P = 0.001. Also, they had mostly exploratory laparotomy (13.3% versus 6.6%, P = 0.001), longer HLOS (11.3 versus 7.0 d, P = 0.001), and higher mortality (7.0% versus 3.1%, P = 0.001). SI was correlated with age (r = −0.188), pulse pressure (r = −0.51), HLOS (r = 0.168), ISS (r = 0.251), NISS (r = 0.211), amount of blood transfused (r = 0.27), Glasgow Coma Scale (r = −0.96), and TRISS (r = −0.230). After adjusting for age and sex, ISS, and Glasgow Coma Scale in two multivariable analyses, high SI was found to be an independent predictor for mortality (odd ratio, 2.553; 95% confidence intervals: 1.604-4.062) and blood transfusion (odd ratio, 3.57; 95% confidence intervals: 3.012-4.239). The cutoff point of SI for predicting MTP is 0.81 (sensitivity, 85%; specificity, 64%; positive predictive value, 16%; and negative predictive value, 98%). Conclusions: The SI after injury can be used early to predict the need for MTP and laparotomy and mortality. It correlates with other physiological and anatomical variables. However, its cutoff values for risk stratification and prognostication need further evaluation.&quot;,&quot;publisher&quot;:&quot;Elsevier Inc&quot;,&quot;volume&quot;:&quot;227&quot;,&quot;container-title-short&quot;:&quot;&quot;},&quot;isTemporary&quot;:false}]},{&quot;citationID&quot;:&quot;MENDELEY_CITATION_723be664-dda1-4c9f-bbb9-9bf1258674de&quot;,&quot;properties&quot;:{&quot;noteIndex&quot;:0},&quot;isEdited&quot;:false,&quot;manualOverride&quot;:{&quot;isManuallyOverridden&quot;:false,&quot;citeprocText&quot;:&quot;(5,7–9)&quot;,&quot;manualOverrideText&quot;:&quot;&quot;},&quot;citationTag&quot;:&quot;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&quot;,&quot;citationItems&quot;:[{&quot;id&quot;:&quot;6a5aab5e-c0ee-3247-ba69-151a0bedcc76&quot;,&quot;itemData&quot;:{&quot;type&quot;:&quot;article-journal&quot;,&quot;id&quot;:&quot;6a5aab5e-c0ee-3247-ba69-151a0bedcc76&quot;,&quot;title&quot;:&quot;Lactate, lactate clearance, and lactate-to-albumin ratio in predicting mortality in patients with critical polytrauma: A retrospective observational study&quot;,&quot;author&quot;:[{&quot;family&quot;:&quot;Arslan&quot;,&quot;given&quot;:&quot;Kadir&quot;,&quot;parse-names&quot;:false,&quot;dropping-particle&quot;:&quot;&quot;,&quot;non-dropping-particle&quot;:&quot;&quot;},{&quot;family&quot;:&quot;Sultan Sahin&quot;,&quot;given&quot;:&quot;Ayca&quot;,&quot;parse-names&quot;:false,&quot;dropping-particle&quot;:&quot;&quot;,&quot;non-dropping-particle&quot;:&quot;&quot;}],&quot;container-title&quot;:&quot;Medicine (United States)&quot;,&quot;DOI&quot;:&quot;10.1097/MD.0000000000040704&quot;,&quot;ISBN&quot;:&quot;0000000000&quot;,&quot;ISSN&quot;:&quot;15365964&quot;,&quot;PMID&quot;:&quot;39654188&quot;,&quot;issued&quot;:{&quot;date-parts&quot;:[[2024]]},&quot;page&quot;:&quot;e40704&quot;,&quot;abstract&quot;:&quot;Lactate is a product of anaerobic metabolism used to determine prognosis in critically ill trauma patients. This study investigates the mortality-predictive performance of lactate, lactate clearance, and lactate-to-albumin ratio (LAR) on admission in patients with polytrauma in a tertiary center's intensive care unit (ICU). Polytrauma patients in the ICU between June 2019 and June 2022 were evaluated. The diagnosis of polytrauma was made according to the Berlin criteria, a widely accepted and comprehensive system for classifying the severity of multiple injuries. Patients were classified into survivor and mortality groups. The predictive performance of lactate, lactate clearance (24th hour), and LAR for 28-day mortality was compared. The study included 176 patients. The median age of the entire population was 35 (24-50) years, and 78.4% (n=138) were male. Motor vehicle accidents were the most common cause of polytrauma in patients (48.9%, n=86). The most common head injuries were detected in the patients (59.1%, n=104). In the mortality group, median lactate and lactate (24th hour) levels were significantly higher (P&lt;.001). Median albumin and LAR values were significantly lower (P&lt;.001). Although 24-hour lactate clearance was lower in the mortality group, no significant difference was detected (36.1% vs 42.3%, P=.052). In multivariate regression analysis, LAR was an independent predictor of mortality (P&lt;.001). In receiver operating characteristics curve analysis, the cutoff value of lactate was ≥5.4, the area under the curve (AUC) was 0.75 (95% confidence interval [CI], 0.66-0.84), the cutoff value of lactate clearance was ≤39.2, AUC was 0.60, (95% CI, 0.51-0.69), and the cutoff value of LAR was value ≥1.50, AUC 0.83 (95% CI, 0.75-0.90). In critically ill polytrauma patients, LAR on ICU admission is an independent predictor of mortality and has acceptable prognostic value. LAR is superior to lactate and 24-hour lactate clearance in predicting mortality.&quot;,&quot;issue&quot;:&quot;49&quot;,&quot;volume&quot;:&quot;103&quot;,&quot;container-title-short&quot;:&quot;&quot;},&quot;isTemporary&quot;:false},{&quot;id&quot;:&quot;7fd1b6aa-a763-3bf7-ac3b-c6286208b1ac&quot;,&quot;itemData&quot;:{&quot;type&quot;:&quot;article-journal&quot;,&quot;id&quot;:&quot;7fd1b6aa-a763-3bf7-ac3b-c6286208b1ac&quot;,&quot;title&quot;:&quot;Correlation of venous lactate and time of death in emergency department patients with noncritical lactate levels and mortality from trauma&quot;,&quot;author&quot;:[{&quot;family&quot;:&quot;Jain&quot;,&quot;given&quot;:&quot;Ashika&quot;,&quot;parse-names&quot;:false,&quot;dropping-particle&quot;:&quot;&quot;,&quot;non-dropping-particle&quot;:&quot;&quot;},{&quot;family&quot;:&quot;Aluisio&quot;,&quot;given&quot;:&quot;Adam&quot;,&quot;parse-names&quot;:false,&quot;dropping-particle&quot;:&quot;&quot;,&quot;non-dropping-particle&quot;:&quot;&quot;},{&quot;family&quot;:&quot;Baron&quot;,&quot;given&quot;:&quot;Bonny&quot;,&quot;parse-names&quot;:false,&quot;dropping-particle&quot;:&quot;&quot;,&quot;non-dropping-particle&quot;:&quot;&quot;},{&quot;family&quot;:&quot;Sinert&quot;,&quot;given&quot;:&quot;Richard&quot;,&quot;parse-names&quot;:false,&quot;dropping-particle&quot;:&quot;&quot;,&quot;non-dropping-particle&quot;:&quot;&quot;},{&quot;family&quot;:&quot;Sarraf&quot;,&quot;given&quot;:&quot;Saman&quot;,&quot;parse-names&quot;:false,&quot;dropping-particle&quot;:&quot;&quot;,&quot;non-dropping-particle&quot;:&quot;&quot;},{&quot;family&quot;:&quot;Legome&quot;,&quot;given&quot;:&quot;Eric&quot;,&quot;parse-names&quot;:false,&quot;dropping-particle&quot;:&quot;&quot;,&quot;non-dropping-particle&quot;:&quot;&quot;},{&quot;family&quot;:&quot;Roudnitsky&quot;,&quot;given&quot;:&quot;Valery&quot;,&quot;parse-names&quot;:false,&quot;dropping-particle&quot;:&quot;&quot;,&quot;non-dropping-particle&quot;:&quot;&quot;},{&quot;family&quot;:&quot;Boudourakis&quot;,&quot;given&quot;:&quot;Leon&quot;,&quot;parse-names&quot;:false,&quot;dropping-particle&quot;:&quot;&quot;,&quot;non-dropping-particle&quot;:&quot;&quot;},{&quot;family&quot;:&quot;Zehtabchi&quot;,&quot;given&quot;:&quot;Shahriar&quot;,&quot;parse-names&quot;:false,&quot;dropping-particle&quot;:&quot;&quot;,&quot;non-dropping-particle&quot;:&quot;&quot;}],&quot;container-title&quot;:&quot;Journal of Emergencies, Trauma and Shock&quot;,&quot;container-title-short&quot;:&quot;J. Emerg. Trauma Shock&quot;,&quot;DOI&quot;:&quot;10.4103/JETS.JETS_68_16&quot;,&quot;ISSN&quot;:&quot;0974519X&quot;,&quot;issued&quot;:{&quot;date-parts&quot;:[[2017]]},&quot;page&quot;:&quot;93-97&quot;,&quot;abstract&quot;:&quot;Background: Serum venous lactate (LAC) levels help guide emergency department (ED) resuscitation of patients with major trauma. Critical LAC level (CLAC, ≥4.0 mmol/L) is associated with increased disease severity and higher mortality in injured patients. The characteristics of injured patients with non-CLAC (NCLAC) (&lt;4.0 mmol/L) and death have not been previously described. Objectives: (1) To describe the characteristics of patients with venous NCLAC and death from trauma. (2) To assess the correlation of venous NCLAC with time of death. Methods: A retrospective cohort study at an urban teaching hospital between 9/2011 and 8/2014. Inclusion: All trauma patients (all ages) who presented to the ED with any injury and met all criteria: (1) Venous LAC drawn at the time of arrival that resulted in an NCLAC level; (2) were admitted to the hospital; (3) died during their hospitalization. Exclusion: CLAC. Outcome: Correlation of NCLAC and time of death. Data were extracted from an electronic medical record by trained data abstractors using a standardized protocol. Cross-checks were performed on 10% of data entries and inter-observer agreement was calculated. Data were explored using descriptive statistics and Kaplan-Meier curves were created to define survival estimates. Data are presented as percentages with 95% confidence interval (CI) for proportions and medians with quartiles for continuous variables. Kaplan-Meier curves with differences in time to events based on LAC are used to analyze the data. Results: A total of 60 patients met the inclusion criteria. The median age was 52 years (quartiles: 30, 75) and 73% were male (age range 2-92). The median LAC in the overall cohort was 1.9 mmol/L (quartiles: 1.5, 2.1). Sixteen patients (27%) died during the first 24 h with 5 (31%) due to intracranial hemorrhage. The median survival time was 5.6 days (134.4 h) (95% CI: 2.3-12.6). Conclusions: In trauma patients with NCLAC who died during the index hospitalization, the median survival time was 5.6 days, approximately one-third of patients died within the first 24 h. These findings indicate that relying on a triage NCLAC level alone may result in underestimating injury severity and subsequent morbidity and mortality.&quot;,&quot;issue&quot;:&quot;3&quot;,&quot;volume&quot;:&quot;10&quot;},&quot;isTemporary&quot;:false},{&quot;id&quot;:&quot;aaee0b12-6f35-3f50-a8a7-322326ead08e&quot;,&quot;itemData&quot;:{&quot;type&quot;:&quot;article-journal&quot;,&quot;id&quot;:&quot;aaee0b12-6f35-3f50-a8a7-322326ead08e&quot;,&quot;title&quot;:&quot;The clinical utility of shock index to predict the need for blood transfusion and outcomes in trauma&quot;,&quot;author&quot;:[{&quot;family&quot;:&quot;El-Menyar&quot;,&quot;given&quot;:&quot;Ayman&quot;,&quot;parse-names&quot;:false,&quot;dropping-particle&quot;:&quot;&quot;,&quot;non-dropping-particle&quot;:&quot;&quot;},{&quot;family&quot;:&quot;Goyal&quot;,&quot;given&quot;:&quot;Priya&quot;,&quot;parse-names&quot;:false,&quot;dropping-particle&quot;:&quot;&quot;,&quot;non-dropping-particle&quot;:&quot;&quot;},{&quot;family&quot;:&quot;Tilley&quot;,&quot;given&quot;:&quot;Elizabeth&quot;,&quot;parse-names&quot;:false,&quot;dropping-particle&quot;:&quot;&quot;,&quot;non-dropping-particle&quot;:&quot;&quot;},{&quot;family&quot;:&quot;Latifi&quot;,&quot;given&quot;:&quot;Rifat&quot;,&quot;parse-names&quot;:false,&quot;dropping-particle&quot;:&quot;&quot;,&quot;non-dropping-particle&quot;:&quot;&quot;}],&quot;container-title&quot;:&quot;Journal of Surgical Research&quot;,&quot;DOI&quot;:&quot;10.1016/j.jss.2018.02.013&quot;,&quot;ISSN&quot;:&quot;10958673&quot;,&quot;PMID&quot;:&quot;29804862&quot;,&quot;URL&quot;:&quot;https://doi.org/10.1016/j.jss.2018.02.013&quot;,&quot;issued&quot;:{&quot;date-parts&quot;:[[2018]]},&quot;page&quot;:&quot;52-59&quot;,&quot;abstract&quot;:&quot;Background: We aimed to evaluate the clinical utility of shock index (SI) to assess the need for blood transfusion and predict the outcomes in trauma. Materials and methods: We conducted a retrospective analysis for trauma patients between 2012 and 2016 in a level-1 trauma center. Data included patient demographics, vital signs, mechanism of injury, Injury Severity Score (ISS), New Injury Severity Score (NISS), Trauma and Injury Severity Score (TRISS), blood transfusion, hospital length of stay (HLOS), and mortality. Patients were classified into group I (SI &lt; 0.8) and group II (SI ≥ 0.8). Results: Out of 8710 admitted patients, 1535 (22%) had SI ≥ 0.8 and 976 (12.5%) received blood transfusion (89 received massive transfusion, following massive blood transfusion protocol [MTP]). In comparison to lower SI, patients with SI ≥ 0.8 were mostly female patients, 8 y younger (43 ± 22 versus 51 ± 23), had greater ISS (15 ± 12 versus 10.5 ± 8), higher NISS (19 ± 15 versus 14 ± 11), lower pulse pressure (43 ± 14 versus 62 ± 18), lower TRISS (0.892 ± 0.20 versus 0.953 ± 0.11), and received more blood transfusion (28.6% versus 9.0%) or MTP (17.7% versus 3%), P = 0.001. Also, they had mostly exploratory laparotomy (13.3% versus 6.6%, P = 0.001), longer HLOS (11.3 versus 7.0 d, P = 0.001), and higher mortality (7.0% versus 3.1%, P = 0.001). SI was correlated with age (r = −0.188), pulse pressure (r = −0.51), HLOS (r = 0.168), ISS (r = 0.251), NISS (r = 0.211), amount of blood transfused (r = 0.27), Glasgow Coma Scale (r = −0.96), and TRISS (r = −0.230). After adjusting for age and sex, ISS, and Glasgow Coma Scale in two multivariable analyses, high SI was found to be an independent predictor for mortality (odd ratio, 2.553; 95% confidence intervals: 1.604-4.062) and blood transfusion (odd ratio, 3.57; 95% confidence intervals: 3.012-4.239). The cutoff point of SI for predicting MTP is 0.81 (sensitivity, 85%; specificity, 64%; positive predictive value, 16%; and negative predictive value, 98%). Conclusions: The SI after injury can be used early to predict the need for MTP and laparotomy and mortality. It correlates with other physiological and anatomical variables. However, its cutoff values for risk stratification and prognostication need further evaluation.&quot;,&quot;publisher&quot;:&quot;Elsevier Inc&quot;,&quot;volume&quot;:&quot;227&quot;,&quot;container-title-short&quot;:&quot;&quot;},&quot;isTemporary&quot;:false},{&quot;id&quot;:&quot;745c1202-b901-3c17-a086-3d56eaf7f231&quot;,&quot;itemData&quot;:{&quot;type&quot;:&quot;article-journal&quot;,&quot;id&quot;:&quot;745c1202-b901-3c17-a086-3d56eaf7f231&quot;,&quot;title&quot;:&quot;Emergency Department Shock Index Outperforms Prehospital and Delta Shock Indices in Predicting Outcomes of Trauma Patients&quot;,&quot;author&quot;:[{&quot;family&quot;:&quot;Hosseinpour&quot;,&quot;given&quot;:&quot;Hamidreza&quot;,&quot;parse-names&quot;:false,&quot;dropping-particle&quot;:&quot;&quot;,&quot;non-dropping-particle&quot;:&quot;&quot;},{&quot;family&quot;:&quot;Anand&quot;,&quot;given&quot;:&quot;Tanya&quot;,&quot;parse-names&quot;:false,&quot;dropping-particle&quot;:&quot;&quot;,&quot;non-dropping-particle&quot;:&quot;&quot;},{&quot;family&quot;:&quot;Bhogadi&quot;,&quot;given&quot;:&quot;Sai Krishna&quot;,&quot;parse-names&quot;:false,&quot;dropping-particle&quot;:&quot;&quot;,&quot;non-dropping-particle&quot;:&quot;&quot;},{&quot;family&quot;:&quot;Colosimo&quot;,&quot;given&quot;:&quot;Christina&quot;,&quot;parse-names&quot;:false,&quot;dropping-particle&quot;:&quot;&quot;,&quot;non-dropping-particle&quot;:&quot;&quot;},{&quot;family&quot;:&quot;El-Qawaqzeh&quot;,&quot;given&quot;:&quot;Khaled&quot;,&quot;parse-names&quot;:false,&quot;dropping-particle&quot;:&quot;&quot;,&quot;non-dropping-particle&quot;:&quot;&quot;},{&quot;family&quot;:&quot;Spencer&quot;,&quot;given&quot;:&quot;Audrey L.&quot;,&quot;parse-names&quot;:false,&quot;dropping-particle&quot;:&quot;&quot;,&quot;non-dropping-particle&quot;:&quot;&quot;},{&quot;family&quot;:&quot;Castanon&quot;,&quot;given&quot;:&quot;Lourdes&quot;,&quot;parse-names&quot;:false,&quot;dropping-particle&quot;:&quot;&quot;,&quot;non-dropping-particle&quot;:&quot;&quot;},{&quot;family&quot;:&quot;Ditillo&quot;,&quot;given&quot;:&quot;Michael&quot;,&quot;parse-names&quot;:false,&quot;dropping-particle&quot;:&quot;&quot;,&quot;non-dropping-particle&quot;:&quot;&quot;},{&quot;family&quot;:&quot;Magnotti&quot;,&quot;given&quot;:&quot;Louis J.&quot;,&quot;parse-names&quot;:false,&quot;dropping-particle&quot;:&quot;&quot;,&quot;non-dropping-particle&quot;:&quot;&quot;},{&quot;family&quot;:&quot;Joseph&quot;,&quot;given&quot;:&quot;Bellal&quot;,&quot;parse-names&quot;:false,&quot;dropping-particle&quot;:&quot;&quot;,&quot;non-dropping-particle&quot;:&quot;&quot;}],&quot;container-title&quot;:&quot;Journal of Surgical Research&quot;,&quot;DOI&quot;:&quot;10.1016/j.jss.2023.05.008&quot;,&quot;ISSN&quot;:&quot;10958673&quot;,&quot;PMID&quot;:&quot;37451172&quot;,&quot;URL&quot;:&quot;https://doi.org/10.1016/j.jss.2023.05.008&quot;,&quot;issued&quot;:{&quot;date-parts&quot;:[[2023]]},&quot;page&quot;:&quot;204-212&quot;,&quot;abstract&quot;:&quot;Introduction: Multiple shock indices (SIs), including prehospital, emergency department (ED), and delta (ED SI - Prehospital SI) have been developed to predict outcomes among trauma patients. This study aims to compare the predictive abilities of these SIs for outcomes of polytrauma patients on a national level. Methods: This was a retrospective analysis of the American College of Surgeons Trauma Quality Improvement Program (2017-2018). We included adult (≥18 y) trauma patients and excluded patients who were transferred, had missing vital signs, and those with severe head injuries (Head-Abbreviated Injury Scale&gt;3). Outcome measures were 24-h and in-hospital mortality, 24-h packed red blood cells transfusions, and intensive care unit and hospital length of stay. Predictive performances of these SIs were evaluated by the Area Under the Receiver Operating Characteristics for the entire study cohort and across all injury severities. Results: A total of 750,407 patients were identified. Meanstandard deviation age and lowest systolic blood pressure were 53 ± 21 y, and 81 ± 32 mmHg, respectively. Overall, 24-h and in-hospital mortality were 1.2% and 2.5%, respectively. On multivariable analysis, all three SIs were independently associated with higher rates of 24-h and in-hospital mortality, blood product requirements, intensive care unit and hospital length of stay (P &lt; 0.001). ED SI was superior to prehospital and delta SIs (P &lt; 0.001) for all outcomes. On subanalysis of patients with moderate injuries, severe injuries, and positive delta SI, the results remained the same. Conclusions: ED SI outperformed both prehospital and delta SIs across all injury severities. Trauma triage guidelines should prioritize ED SI in the risk stratification of trauma patients who may benefit from earlier and more intense trauma activations.&quot;,&quot;publisher&quot;:&quot;Elsevier Inc.&quot;,&quot;volume&quot;:&quot;291&quot;,&quot;container-title-short&quot;:&quot;&quot;},&quot;isTemporary&quot;:false}]},{&quot;citationID&quot;:&quot;MENDELEY_CITATION_d878c5cd-5a45-4e88-93e0-83f508ade355&quot;,&quot;properties&quot;:{&quot;noteIndex&quot;:0},&quot;isEdited&quot;:false,&quot;manualOverride&quot;:{&quot;isManuallyOverridden&quot;:false,&quot;citeprocText&quot;:&quot;(3)&quot;,&quot;manualOverrideText&quot;:&quot;&quot;},&quot;citationTag&quot;:&quot;MENDELEY_CITATION_v3_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&quot;,&quot;citationItems&quot;:[{&quot;id&quot;:&quot;2787fa45-6109-3607-887c-28e46677159b&quot;,&quot;itemData&quot;:{&quot;type&quot;:&quot;article-journal&quot;,&quot;id&quot;:&quot;2787fa45-6109-3607-887c-28e46677159b&quot;,&quot;title&quot;:&quot;The predictive value of the lactate/albumin ratio combined with APACHE II and injury severity score for short-term prognosis in patients with polytrauma&quot;,&quot;author&quot;:[{&quot;family&quot;:&quot;Zhao&quot;,&quot;given&quot;:&quot;Xiaobo&quot;,&quot;parse-names&quot;:false,&quot;dropping-particle&quot;:&quot;&quot;,&quot;non-dropping-particle&quot;:&quot;&quot;},{&quot;family&quot;:&quot;Yao&quot;,&quot;given&quot;:&quot;Li&quot;,&quot;parse-names&quot;:false,&quot;dropping-particle&quot;:&quot;&quot;,&quot;non-dropping-particle&quot;:&quot;&quot;}],&quot;container-title&quot;:&quot;European Journal of Medical Research&quot;,&quot;container-title-short&quot;:&quot;Eur. J. Med. Res.&quot;,&quot;DOI&quot;:&quot;10.1186/s40001-025-03100-6&quot;,&quot;ISSN&quot;:&quot;2047-783X&quot;,&quot;PMID&quot;:&quot;40855456&quot;,&quot;issued&quot;:{&quot;date-parts&quot;:[[2025]]},&quot;abstract&quot;:&quot;BACKGROUND Polytrauma is the simultaneous or sequential occurrence of injuries. Current prognostic indicators of this condition have limitations. This study aimed to investigate the correlation between lactate/albumin ratio (LAR) and short-term prognosis in polytrauma patients and evaluate the predictive value of combining LAR with the Acute Physiology and Chronic Health Evaluation II (APACHE II) and Injury Severity Score (ISS). METHODS Clinical data from 113 polytrauma patients admitted to the intensive care unit of the Second People's Hospital of Hefei(February 2019-July 2024) were analyzed. Receiver operating characteristic (ROC) curves were used to assess the predictive performance of the LAR, APACHE II, ISS, and their combinations. Logistic regression identified risk factors for poor prognosis. RESULTS ROC analysis showed strong predictive value for poor short-term prognosis by APACHE II (area under the curve [AUC] = 0.931), ISS (AUC = 0.812), and LAR at 48 h (AUC = 0.901; all P &lt; 0.05). The combination of APACHE II, ISS, and LAR at 48 h demonstrated superior predictive value (AUC = 0.968, P &lt; 0.01). Logistic regression confirmed that APACHE II, ISS, and LAR at 48 h were independent risk factors for poor prognosis (all P &lt; 0.05). CONCLUSION LAR is correlated with short-term prognosis in patients with polytrauma. APACHE II, ISS, and LAR at 48 h are independent risk factors with strong individual predictive values, and their combination provides greater predictive power.&quot;,&quot;publisher&quot;:&quot;BioMed Central&quot;,&quot;issue&quot;:&quot;1&quot;,&quot;volume&quot;:&quot;30&quot;},&quot;isTemporary&quot;:false}]},{&quot;citationID&quot;:&quot;MENDELEY_CITATION_46c0d1ef-4698-4a62-bc85-fd13b32e2314&quot;,&quot;properties&quot;:{&quot;noteIndex&quot;:0},&quot;isEdited&quot;:false,&quot;manualOverride&quot;:{&quot;isManuallyOverridden&quot;:false,&quot;citeprocText&quot;:&quot;(7)&quot;,&quot;manualOverrideText&quot;:&quot;&quot;},&quot;citationTag&quot;:&quot;MENDELEY_CITATION_v3_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FbHNldmllciBJbmMiLCJ2b2x1bWUiOiIyMjciLCJjb250YWluZXItdGl0bGUtc2hvcnQiOiIifSwiaXNUZW1wb3JhcnkiOmZhbHNlfV19&quot;,&quot;citationItems&quot;:[{&quot;id&quot;:&quot;aaee0b12-6f35-3f50-a8a7-322326ead08e&quot;,&quot;itemData&quot;:{&quot;type&quot;:&quot;article-journal&quot;,&quot;id&quot;:&quot;aaee0b12-6f35-3f50-a8a7-322326ead08e&quot;,&quot;title&quot;:&quot;The clinical utility of shock index to predict the need for blood transfusion and outcomes in trauma&quot;,&quot;author&quot;:[{&quot;family&quot;:&quot;El-Menyar&quot;,&quot;given&quot;:&quot;Ayman&quot;,&quot;parse-names&quot;:false,&quot;dropping-particle&quot;:&quot;&quot;,&quot;non-dropping-particle&quot;:&quot;&quot;},{&quot;family&quot;:&quot;Goyal&quot;,&quot;given&quot;:&quot;Priya&quot;,&quot;parse-names&quot;:false,&quot;dropping-particle&quot;:&quot;&quot;,&quot;non-dropping-particle&quot;:&quot;&quot;},{&quot;family&quot;:&quot;Tilley&quot;,&quot;given&quot;:&quot;Elizabeth&quot;,&quot;parse-names&quot;:false,&quot;dropping-particle&quot;:&quot;&quot;,&quot;non-dropping-particle&quot;:&quot;&quot;},{&quot;family&quot;:&quot;Latifi&quot;,&quot;given&quot;:&quot;Rifat&quot;,&quot;parse-names&quot;:false,&quot;dropping-particle&quot;:&quot;&quot;,&quot;non-dropping-particle&quot;:&quot;&quot;}],&quot;container-title&quot;:&quot;Journal of Surgical Research&quot;,&quot;DOI&quot;:&quot;10.1016/j.jss.2018.02.013&quot;,&quot;ISSN&quot;:&quot;10958673&quot;,&quot;PMID&quot;:&quot;29804862&quot;,&quot;URL&quot;:&quot;https://doi.org/10.1016/j.jss.2018.02.013&quot;,&quot;issued&quot;:{&quot;date-parts&quot;:[[2018]]},&quot;page&quot;:&quot;52-59&quot;,&quot;abstract&quot;:&quot;Background: We aimed to evaluate the clinical utility of shock index (SI) to assess the need for blood transfusion and predict the outcomes in trauma. Materials and methods: We conducted a retrospective analysis for trauma patients between 2012 and 2016 in a level-1 trauma center. Data included patient demographics, vital signs, mechanism of injury, Injury Severity Score (ISS), New Injury Severity Score (NISS), Trauma and Injury Severity Score (TRISS), blood transfusion, hospital length of stay (HLOS), and mortality. Patients were classified into group I (SI &lt; 0.8) and group II (SI ≥ 0.8). Results: Out of 8710 admitted patients, 1535 (22%) had SI ≥ 0.8 and 976 (12.5%) received blood transfusion (89 received massive transfusion, following massive blood transfusion protocol [MTP]). In comparison to lower SI, patients with SI ≥ 0.8 were mostly female patients, 8 y younger (43 ± 22 versus 51 ± 23), had greater ISS (15 ± 12 versus 10.5 ± 8), higher NISS (19 ± 15 versus 14 ± 11), lower pulse pressure (43 ± 14 versus 62 ± 18), lower TRISS (0.892 ± 0.20 versus 0.953 ± 0.11), and received more blood transfusion (28.6% versus 9.0%) or MTP (17.7% versus 3%), P = 0.001. Also, they had mostly exploratory laparotomy (13.3% versus 6.6%, P = 0.001), longer HLOS (11.3 versus 7.0 d, P = 0.001), and higher mortality (7.0% versus 3.1%, P = 0.001). SI was correlated with age (r = −0.188), pulse pressure (r = −0.51), HLOS (r = 0.168), ISS (r = 0.251), NISS (r = 0.211), amount of blood transfused (r = 0.27), Glasgow Coma Scale (r = −0.96), and TRISS (r = −0.230). After adjusting for age and sex, ISS, and Glasgow Coma Scale in two multivariable analyses, high SI was found to be an independent predictor for mortality (odd ratio, 2.553; 95% confidence intervals: 1.604-4.062) and blood transfusion (odd ratio, 3.57; 95% confidence intervals: 3.012-4.239). The cutoff point of SI for predicting MTP is 0.81 (sensitivity, 85%; specificity, 64%; positive predictive value, 16%; and negative predictive value, 98%). Conclusions: The SI after injury can be used early to predict the need for MTP and laparotomy and mortality. It correlates with other physiological and anatomical variables. However, its cutoff values for risk stratification and prognostication need further evaluation.&quot;,&quot;publisher&quot;:&quot;Elsevier Inc&quot;,&quot;volume&quot;:&quot;227&quot;,&quot;container-title-short&quot;:&quot;&quot;},&quot;isTemporary&quot;:false}]},{&quot;citationID&quot;:&quot;MENDELEY_CITATION_a713d9a8-d112-4554-9e63-2369f187ffff&quot;,&quot;properties&quot;:{&quot;noteIndex&quot;:0},&quot;isEdited&quot;:false,&quot;manualOverride&quot;:{&quot;isManuallyOverridden&quot;:false,&quot;citeprocText&quot;:&quot;(5)&quot;,&quot;manualOverrideText&quot;:&quot;&quot;},&quot;citationTag&quot;:&quot;MENDELEY_CITATION_v3_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&quot;,&quot;citationItems&quot;:[{&quot;id&quot;:&quot;7fd1b6aa-a763-3bf7-ac3b-c6286208b1ac&quot;,&quot;itemData&quot;:{&quot;type&quot;:&quot;article-journal&quot;,&quot;id&quot;:&quot;7fd1b6aa-a763-3bf7-ac3b-c6286208b1ac&quot;,&quot;title&quot;:&quot;Correlation of venous lactate and time of death in emergency department patients with noncritical lactate levels and mortality from trauma&quot;,&quot;author&quot;:[{&quot;family&quot;:&quot;Jain&quot;,&quot;given&quot;:&quot;Ashika&quot;,&quot;parse-names&quot;:false,&quot;dropping-particle&quot;:&quot;&quot;,&quot;non-dropping-particle&quot;:&quot;&quot;},{&quot;family&quot;:&quot;Aluisio&quot;,&quot;given&quot;:&quot;Adam&quot;,&quot;parse-names&quot;:false,&quot;dropping-particle&quot;:&quot;&quot;,&quot;non-dropping-particle&quot;:&quot;&quot;},{&quot;family&quot;:&quot;Baron&quot;,&quot;given&quot;:&quot;Bonny&quot;,&quot;parse-names&quot;:false,&quot;dropping-particle&quot;:&quot;&quot;,&quot;non-dropping-particle&quot;:&quot;&quot;},{&quot;family&quot;:&quot;Sinert&quot;,&quot;given&quot;:&quot;Richard&quot;,&quot;parse-names&quot;:false,&quot;dropping-particle&quot;:&quot;&quot;,&quot;non-dropping-particle&quot;:&quot;&quot;},{&quot;family&quot;:&quot;Sarraf&quot;,&quot;given&quot;:&quot;Saman&quot;,&quot;parse-names&quot;:false,&quot;dropping-particle&quot;:&quot;&quot;,&quot;non-dropping-particle&quot;:&quot;&quot;},{&quot;family&quot;:&quot;Legome&quot;,&quot;given&quot;:&quot;Eric&quot;,&quot;parse-names&quot;:false,&quot;dropping-particle&quot;:&quot;&quot;,&quot;non-dropping-particle&quot;:&quot;&quot;},{&quot;family&quot;:&quot;Roudnitsky&quot;,&quot;given&quot;:&quot;Valery&quot;,&quot;parse-names&quot;:false,&quot;dropping-particle&quot;:&quot;&quot;,&quot;non-dropping-particle&quot;:&quot;&quot;},{&quot;family&quot;:&quot;Boudourakis&quot;,&quot;given&quot;:&quot;Leon&quot;,&quot;parse-names&quot;:false,&quot;dropping-particle&quot;:&quot;&quot;,&quot;non-dropping-particle&quot;:&quot;&quot;},{&quot;family&quot;:&quot;Zehtabchi&quot;,&quot;given&quot;:&quot;Shahriar&quot;,&quot;parse-names&quot;:false,&quot;dropping-particle&quot;:&quot;&quot;,&quot;non-dropping-particle&quot;:&quot;&quot;}],&quot;container-title&quot;:&quot;Journal of Emergencies, Trauma and Shock&quot;,&quot;container-title-short&quot;:&quot;J. Emerg. Trauma Shock&quot;,&quot;DOI&quot;:&quot;10.4103/JETS.JETS_68_16&quot;,&quot;ISSN&quot;:&quot;0974519X&quot;,&quot;issued&quot;:{&quot;date-parts&quot;:[[2017]]},&quot;page&quot;:&quot;93-97&quot;,&quot;abstract&quot;:&quot;Background: Serum venous lactate (LAC) levels help guide emergency department (ED) resuscitation of patients with major trauma. Critical LAC level (CLAC, ≥4.0 mmol/L) is associated with increased disease severity and higher mortality in injured patients. The characteristics of injured patients with non-CLAC (NCLAC) (&lt;4.0 mmol/L) and death have not been previously described. Objectives: (1) To describe the characteristics of patients with venous NCLAC and death from trauma. (2) To assess the correlation of venous NCLAC with time of death. Methods: A retrospective cohort study at an urban teaching hospital between 9/2011 and 8/2014. Inclusion: All trauma patients (all ages) who presented to the ED with any injury and met all criteria: (1) Venous LAC drawn at the time of arrival that resulted in an NCLAC level; (2) were admitted to the hospital; (3) died during their hospitalization. Exclusion: CLAC. Outcome: Correlation of NCLAC and time of death. Data were extracted from an electronic medical record by trained data abstractors using a standardized protocol. Cross-checks were performed on 10% of data entries and inter-observer agreement was calculated. Data were explored using descriptive statistics and Kaplan-Meier curves were created to define survival estimates. Data are presented as percentages with 95% confidence interval (CI) for proportions and medians with quartiles for continuous variables. Kaplan-Meier curves with differences in time to events based on LAC are used to analyze the data. Results: A total of 60 patients met the inclusion criteria. The median age was 52 years (quartiles: 30, 75) and 73% were male (age range 2-92). The median LAC in the overall cohort was 1.9 mmol/L (quartiles: 1.5, 2.1). Sixteen patients (27%) died during the first 24 h with 5 (31%) due to intracranial hemorrhage. The median survival time was 5.6 days (134.4 h) (95% CI: 2.3-12.6). Conclusions: In trauma patients with NCLAC who died during the index hospitalization, the median survival time was 5.6 days, approximately one-third of patients died within the first 24 h. These findings indicate that relying on a triage NCLAC level alone may result in underestimating injury severity and subsequent morbidity and mortality.&quot;,&quot;issue&quot;:&quot;3&quot;,&quot;volume&quot;:&quot;10&quot;},&quot;isTemporary&quot;:false}]},{&quot;citationID&quot;:&quot;MENDELEY_CITATION_92dc5e32-de07-44e3-8a2f-7f7db8e1234b&quot;,&quot;properties&quot;:{&quot;noteIndex&quot;:0},&quot;isEdited&quot;:false,&quot;manualOverride&quot;:{&quot;isManuallyOverridden&quot;:false,&quot;citeprocText&quot;:&quot;(10)&quot;,&quot;manualOverrideText&quot;:&quot;&quot;},&quot;citationTag&quot;:&quot;MENDELEY_CITATION_v3_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&quot;,&quot;citationItems&quot;:[{&quot;id&quot;:&quot;9cb8f9cc-5d18-3c02-aa5d-9343b78928f4&quot;,&quot;itemData&quot;:{&quot;type&quot;:&quot;article-journal&quot;,&quot;id&quot;:&quot;9cb8f9cc-5d18-3c02-aa5d-9343b78928f4&quot;,&quot;title&quot;:&quot;Shock index as predictor of massive transfusion and mortality in patients with trauma: a systematic review and meta-analysis&quot;,&quot;author&quot;:[{&quot;family&quot;:&quot;Carsetti&quot;,&quot;given&quot;:&quot;Andrea&quot;,&quot;parse-names&quot;:false,&quot;dropping-particle&quot;:&quot;&quot;,&quot;non-dropping-particle&quot;:&quot;&quot;},{&quot;family&quot;:&quot;Antolini&quot;,&quot;given&quot;:&quot;Riccardo&quot;,&quot;parse-names&quot;:false,&quot;dropping-particle&quot;:&quot;&quot;,&quot;non-dropping-particle&quot;:&quot;&quot;},{&quot;family&quot;:&quot;Casarotta&quot;,&quot;given&quot;:&quot;Erika&quot;,&quot;parse-names&quot;:false,&quot;dropping-particle&quot;:&quot;&quot;,&quot;non-dropping-particle&quot;:&quot;&quot;},{&quot;family&quot;:&quot;Damiani&quot;,&quot;given&quot;:&quot;Elisa&quot;,&quot;parse-names&quot;:false,&quot;dropping-particle&quot;:&quot;&quot;,&quot;non-dropping-particle&quot;:&quot;&quot;},{&quot;family&quot;:&quot;Gasparri&quot;,&quot;given&quot;:&quot;Francesco&quot;,&quot;parse-names&quot;:false,&quot;dropping-particle&quot;:&quot;&quot;,&quot;non-dropping-particle&quot;:&quot;&quot;},{&quot;family&quot;:&quot;Marini&quot;,&quot;given&quot;:&quot;Benedetto&quot;,&quot;parse-names&quot;:false,&quot;dropping-particle&quot;:&quot;&quot;,&quot;non-dropping-particle&quot;:&quot;&quot;},{&quot;family&quot;:&quot;Adrario&quot;,&quot;given&quot;:&quot;Erica&quot;,&quot;parse-names&quot;:false,&quot;dropping-particle&quot;:&quot;&quot;,&quot;non-dropping-particle&quot;:&quot;&quot;},{&quot;family&quot;:&quot;Donati&quot;,&quot;given&quot;:&quot;Abele&quot;,&quot;parse-names&quot;:false,&quot;dropping-particle&quot;:&quot;&quot;,&quot;non-dropping-particle&quot;:&quot;&quot;}],&quot;container-title&quot;:&quot;Critical Care&quot;,&quot;container-title-short&quot;:&quot;Crit. Care&quot;,&quot;DOI&quot;:&quot;10.1186/s13054-023-04386-w&quot;,&quot;ISSN&quot;:&quot;1466609X&quot;,&quot;PMID&quot;:&quot;36872322&quot;,&quot;URL&quot;:&quot;https://doi.org/10.1186/s13054-023-04386-w&quot;,&quot;issued&quot;:{&quot;date-parts&quot;:[[2023]]},&quot;page&quot;:&quot;1-10&quot;,&quot;abstract&quot;:&quot;Background: Management of bleeding trauma patients is still a difficult challenge. Massive transfusion (MT) requires resources to ensure the safety and timely delivery of blood products. Early prediction of MT need may be useful to shorten the time process of blood product preparation. The primary aim of this study was to assess the accuracy of shock index to predict the need for MT in adult patients with trauma. For the same population, we also assessed the accuracy of SI to predict mortality. Methods: This systematic review and meta-analysis was performed in accordance with the PRISMA guidelines. We performed a systematic search on MEDLINE, Scopus, and Web of Science from inception to March 2022. Studies were included if they reported MT or mortality with SI recorded at arrival in the field or the emergency department. The risk of bias was assessed using the QUADAS-2. Results: Thirty-five studies were included in the systematic review and meta-analysis, for a total of 670,728 patients. For MT the overall sensibility was 0.68 [0.57; 0.76], the overall specificity was 0.84 [0.79; 0.88] and the AUC was 0.85 [0.81; 0.88]. Positive and Negative Likelihood Ratio (LR+; LR−) were 4.24 [3.18–5.65] and 0.39 [0.29–0.52], respectively. For mortality the overall sensibility was 0.358 [0.238; 0.498] the overall specificity 0.742 [0.656; 0.813] and the AUC 0.553 (confidence region for sensitivity given specificity: [0.4014; 0.6759]; confidence region for specificity given sensitivity: [0.4799; 0.6332]). LR+ and LR− were 1.39 [1.36–1.42] and 0.87 [0.85–0.89], respectively. Conclusions: Our study demonstrated that SI may have a limited role as the sole tool to predict the need for MT in adult trauma patients. SI is not accurate to predict mortality but may have a role to identify patients with a low risk of mortality.&quot;,&quot;publisher&quot;:&quot;BioMed Central&quot;,&quot;issue&quot;:&quot;1&quot;,&quot;volume&quot;:&quot;27&quot;},&quot;isTemporary&quot;:false}]},{&quot;citationID&quot;:&quot;MENDELEY_CITATION_e8eaf7a1-ea17-411d-ac94-18b9ca7eb1ea&quot;,&quot;properties&quot;:{&quot;noteIndex&quot;:0},&quot;isEdited&quot;:false,&quot;manualOverride&quot;:{&quot;isManuallyOverridden&quot;:false,&quot;citeprocText&quot;:&quot;(3)&quot;,&quot;manualOverrideText&quot;:&quot;&quot;},&quot;citationTag&quot;:&quot;MENDELEY_CITATION_v3_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&quot;,&quot;citationItems&quot;:[{&quot;id&quot;:&quot;2787fa45-6109-3607-887c-28e46677159b&quot;,&quot;itemData&quot;:{&quot;type&quot;:&quot;article-journal&quot;,&quot;id&quot;:&quot;2787fa45-6109-3607-887c-28e46677159b&quot;,&quot;title&quot;:&quot;The predictive value of the lactate/albumin ratio combined with APACHE II and injury severity score for short-term prognosis in patients with polytrauma&quot;,&quot;author&quot;:[{&quot;family&quot;:&quot;Zhao&quot;,&quot;given&quot;:&quot;Xiaobo&quot;,&quot;parse-names&quot;:false,&quot;dropping-particle&quot;:&quot;&quot;,&quot;non-dropping-particle&quot;:&quot;&quot;},{&quot;family&quot;:&quot;Yao&quot;,&quot;given&quot;:&quot;Li&quot;,&quot;parse-names&quot;:false,&quot;dropping-particle&quot;:&quot;&quot;,&quot;non-dropping-particle&quot;:&quot;&quot;}],&quot;container-title&quot;:&quot;European Journal of Medical Research&quot;,&quot;container-title-short&quot;:&quot;Eur. J. Med. Res.&quot;,&quot;DOI&quot;:&quot;10.1186/s40001-025-03100-6&quot;,&quot;ISSN&quot;:&quot;2047-783X&quot;,&quot;PMID&quot;:&quot;40855456&quot;,&quot;issued&quot;:{&quot;date-parts&quot;:[[2025]]},&quot;abstract&quot;:&quot;BACKGROUND Polytrauma is the simultaneous or sequential occurrence of injuries. Current prognostic indicators of this condition have limitations. This study aimed to investigate the correlation between lactate/albumin ratio (LAR) and short-term prognosis in polytrauma patients and evaluate the predictive value of combining LAR with the Acute Physiology and Chronic Health Evaluation II (APACHE II) and Injury Severity Score (ISS). METHODS Clinical data from 113 polytrauma patients admitted to the intensive care unit of the Second People's Hospital of Hefei(February 2019-July 2024) were analyzed. Receiver operating characteristic (ROC) curves were used to assess the predictive performance of the LAR, APACHE II, ISS, and their combinations. Logistic regression identified risk factors for poor prognosis. RESULTS ROC analysis showed strong predictive value for poor short-term prognosis by APACHE II (area under the curve [AUC] = 0.931), ISS (AUC = 0.812), and LAR at 48 h (AUC = 0.901; all P &lt; 0.05). The combination of APACHE II, ISS, and LAR at 48 h demonstrated superior predictive value (AUC = 0.968, P &lt; 0.01). Logistic regression confirmed that APACHE II, ISS, and LAR at 48 h were independent risk factors for poor prognosis (all P &lt; 0.05). CONCLUSION LAR is correlated with short-term prognosis in patients with polytrauma. APACHE II, ISS, and LAR at 48 h are independent risk factors with strong individual predictive values, and their combination provides greater predictive power.&quot;,&quot;publisher&quot;:&quot;BioMed Central&quot;,&quot;issue&quot;:&quot;1&quot;,&quot;volume&quot;:&quot;30&quot;},&quot;isTemporary&quot;:false}]},{&quot;citationID&quot;:&quot;MENDELEY_CITATION_c725571b-3a7c-49c5-b4a7-22fc751c0942&quot;,&quot;properties&quot;:{&quot;noteIndex&quot;:0},&quot;isEdited&quot;:false,&quot;manualOverride&quot;:{&quot;isManuallyOverridden&quot;:false,&quot;citeprocText&quot;:&quot;(11)&quot;,&quot;manualOverrideText&quot;:&quot;&quot;},&quot;citationTag&quot;:&quot;MENDELEY_CITATION_v3_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&quot;,&quot;citationItems&quot;:[{&quot;id&quot;:&quot;b865e346-94e7-34a2-a63b-9619f1dd5e47&quot;,&quot;itemData&quot;:{&quot;type&quot;:&quot;article-journal&quot;,&quot;id&quot;:&quot;b865e346-94e7-34a2-a63b-9619f1dd5e47&quot;,&quot;title&quot;:&quot;Determinants of prehospital lactate in trauma patients: A retrospective cohort study&quot;,&quot;author&quot;:[{&quot;family&quot;:&quot;Avest&quot;,&quot;given&quot;:&quot;E.&quot;,&quot;parse-names&quot;:false,&quot;dropping-particle&quot;:&quot;&quot;,&quot;non-dropping-particle&quot;:&quot;Ter&quot;},{&quot;family&quot;:&quot;Griggs&quot;,&quot;given&quot;:&quot;J.&quot;,&quot;parse-names&quot;:false,&quot;dropping-particle&quot;:&quot;&quot;,&quot;non-dropping-particle&quot;:&quot;&quot;},{&quot;family&quot;:&quot;Wijesuriya&quot;,&quot;given&quot;:&quot;J.&quot;,&quot;parse-names&quot;:false,&quot;dropping-particle&quot;:&quot;&quot;,&quot;non-dropping-particle&quot;:&quot;&quot;},{&quot;family&quot;:&quot;Russell&quot;,&quot;given&quot;:&quot;M. Q.&quot;,&quot;parse-names&quot;:false,&quot;dropping-particle&quot;:&quot;&quot;,&quot;non-dropping-particle&quot;:&quot;&quot;},{&quot;family&quot;:&quot;Lyon&quot;,&quot;given&quot;:&quot;R. M.&quot;,&quot;parse-names&quot;:false,&quot;dropping-particle&quot;:&quot;&quot;,&quot;non-dropping-particle&quot;:&quot;&quot;}],&quot;container-title&quot;:&quot;BMC Emergency Medicine&quot;,&quot;container-title-short&quot;:&quot;BMC Emerg. Med.&quot;,&quot;DOI&quot;:&quot;10.1186/s12873-020-00314-1&quot;,&quot;ISSN&quot;:&quot;1471227X&quot;,&quot;PMID&quot;:&quot;32160880&quot;,&quot;issued&quot;:{&quot;date-parts&quot;:[[2020]]},&quot;page&quot;:&quot;1-7&quot;,&quot;abstract&quot;:&quot;Background: Point of care serum lactate measurement is emerging as an adjunct to prehospital clinical assessment and has the potential to guide triage and advanced treatment decision-making. In this study we aimed to assess which factors potentially affect prehospital lactate levels. Methods: We performed a retrospective cohort study of all trauma patients attended by the Air Ambulance, Kent, Surrey &amp; Sussex (AAKSS) between July 2017 and April 2018 in whom a pre-hospital lactate was measured. Lactate was measured before AAKSS treatments were commenced, but generally after prehospital treatment by ground ambulance crews was initiated. Primary endpoint of interest was the association of various patient- and treatment characteristics with prehospital lactate levels. Results: During the study period, lactate was measured in 156 trauma patients. Median lactate was 3.0 [2.0-4.1] mmol/l. Patients with an elevated lactate more often had deranged indices of end organ perfusion- and oxygenation (shock index 0.80 [0.58-1.03] vs 0.61 [0.40-0.82], p &lt; 0.001, SpO2 96 [89-100%] vs 98 [96-100%], p = 0.025). They more often suffered from head injuries (62% vs 41%, p = 0.008), and received less analgesia prior to arrival of the AAKSS team (51.6% vs 67.2%, p = 0.03). In multivariate analysis, indices of end organ perfusion- and oxygenation only explained 15% of the variation in lactate levels. Conclusions: Prehospital lactate levels are not solely associated with indices of end organ perfusion- and oxygenation. Injury type, treatments given on scene and many other (unmeasured) factors likely play an important role as well. This should be taken into account when lactate is used in clinical algorithms to guide prehospital triage or treatment.&quot;,&quot;issue&quot;:&quot;1&quot;,&quot;volume&quot;:&quot;20&quot;},&quot;isTemporary&quot;:false}]},{&quot;citationID&quot;:&quot;MENDELEY_CITATION_5f510b71-12d0-4534-a5be-d63ab415662c&quot;,&quot;properties&quot;:{&quot;noteIndex&quot;:0},&quot;isEdited&quot;:false,&quot;manualOverride&quot;:{&quot;isManuallyOverridden&quot;:false,&quot;citeprocText&quot;:&quot;(7)&quot;,&quot;manualOverrideText&quot;:&quot;&quot;},&quot;citationTag&quot;:&quot;MENDELEY_CITATION_v3_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&quot;,&quot;citationItems&quot;:[{&quot;id&quot;:&quot;aaee0b12-6f35-3f50-a8a7-322326ead08e&quot;,&quot;itemData&quot;:{&quot;type&quot;:&quot;article-journal&quot;,&quot;id&quot;:&quot;aaee0b12-6f35-3f50-a8a7-322326ead08e&quot;,&quot;title&quot;:&quot;The clinical utility of shock index to predict the need for blood transfusion and outcomes in trauma&quot;,&quot;author&quot;:[{&quot;family&quot;:&quot;El-Menyar&quot;,&quot;given&quot;:&quot;Ayman&quot;,&quot;parse-names&quot;:false,&quot;dropping-particle&quot;:&quot;&quot;,&quot;non-dropping-particle&quot;:&quot;&quot;},{&quot;family&quot;:&quot;Goyal&quot;,&quot;given&quot;:&quot;Priya&quot;,&quot;parse-names&quot;:false,&quot;dropping-particle&quot;:&quot;&quot;,&quot;non-dropping-particle&quot;:&quot;&quot;},{&quot;family&quot;:&quot;Tilley&quot;,&quot;given&quot;:&quot;Elizabeth&quot;,&quot;parse-names&quot;:false,&quot;dropping-particle&quot;:&quot;&quot;,&quot;non-dropping-particle&quot;:&quot;&quot;},{&quot;family&quot;:&quot;Latifi&quot;,&quot;given&quot;:&quot;Rifat&quot;,&quot;parse-names&quot;:false,&quot;dropping-particle&quot;:&quot;&quot;,&quot;non-dropping-particle&quot;:&quot;&quot;}],&quot;container-title&quot;:&quot;Journal of Surgical Research&quot;,&quot;DOI&quot;:&quot;10.1016/j.jss.2018.02.013&quot;,&quot;ISSN&quot;:&quot;10958673&quot;,&quot;PMID&quot;:&quot;29804862&quot;,&quot;URL&quot;:&quot;https://doi.org/10.1016/j.jss.2018.02.013&quot;,&quot;issued&quot;:{&quot;date-parts&quot;:[[2018]]},&quot;page&quot;:&quot;52-59&quot;,&quot;abstract&quot;:&quot;Background: We aimed to evaluate the clinical utility of shock index (SI) to assess the need for blood transfusion and predict the outcomes in trauma. Materials and methods: We conducted a retrospective analysis for trauma patients between 2012 and 2016 in a level-1 trauma center. Data included patient demographics, vital signs, mechanism of injury, Injury Severity Score (ISS), New Injury Severity Score (NISS), Trauma and Injury Severity Score (TRISS), blood transfusion, hospital length of stay (HLOS), and mortality. Patients were classified into group I (SI &lt; 0.8) and group II (SI ≥ 0.8). Results: Out of 8710 admitted patients, 1535 (22%) had SI ≥ 0.8 and 976 (12.5%) received blood transfusion (89 received massive transfusion, following massive blood transfusion protocol [MTP]). In comparison to lower SI, patients with SI ≥ 0.8 were mostly female patients, 8 y younger (43 ± 22 versus 51 ± 23), had greater ISS (15 ± 12 versus 10.5 ± 8), higher NISS (19 ± 15 versus 14 ± 11), lower pulse pressure (43 ± 14 versus 62 ± 18), lower TRISS (0.892 ± 0.20 versus 0.953 ± 0.11), and received more blood transfusion (28.6% versus 9.0%) or MTP (17.7% versus 3%), P = 0.001. Also, they had mostly exploratory laparotomy (13.3% versus 6.6%, P = 0.001), longer HLOS (11.3 versus 7.0 d, P = 0.001), and higher mortality (7.0% versus 3.1%, P = 0.001). SI was correlated with age (r = −0.188), pulse pressure (r = −0.51), HLOS (r = 0.168), ISS (r = 0.251), NISS (r = 0.211), amount of blood transfused (r = 0.27), Glasgow Coma Scale (r = −0.96), and TRISS (r = −0.230). After adjusting for age and sex, ISS, and Glasgow Coma Scale in two multivariable analyses, high SI was found to be an independent predictor for mortality (odd ratio, 2.553; 95% confidence intervals: 1.604-4.062) and blood transfusion (odd ratio, 3.57; 95% confidence intervals: 3.012-4.239). The cutoff point of SI for predicting MTP is 0.81 (sensitivity, 85%; specificity, 64%; positive predictive value, 16%; and negative predictive value, 98%). Conclusions: The SI after injury can be used early to predict the need for MTP and laparotomy and mortality. It correlates with other physiological and anatomical variables. However, its cutoff values for risk stratification and prognostication need further evaluation.&quot;,&quot;publisher&quot;:&quot;Elsevier Inc&quot;,&quot;volume&quot;:&quot;227&quot;,&quot;container-title-short&quot;:&quot;&quot;},&quot;isTemporary&quot;:false}]}]"/>
    <we:property name="MENDELEY_CITATIONS_STYLE" value="{&quot;id&quot;:&quot;https://www.zotero.org/styles/nlm-citation-sequence&quot;,&quot;title&quot;:&quot;NLM/Vancouver: Citing Medicine 2nd edition (citation-sequence)&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Protocol</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7920</TotalTime>
  <Pages>9</Pages>
  <Words>2242</Words>
  <Characters>12786</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Ain shams univeristy</Company>
  <LinksUpToDate>false</LinksUpToDate>
  <CharactersWithSpaces>14999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Shock Index and Serum Lactate as Predictors of In-Hospital Mortality in Polytrauma Patients</dc:title>
  <dc:subject>A Prospective Cohort Study</dc:subject>
  <dc:creator>Alaa Ibrahim Hussein Ibrahim Elattar</dc:creator>
  <cp:keywords/>
  <dc:description/>
  <cp:lastModifiedBy>Alaa Ibrahim Hussein Ibrahim Elattar</cp:lastModifiedBy>
  <cp:revision>9</cp:revision>
  <dcterms:created xsi:type="dcterms:W3CDTF">2026-03-12T00:16:00Z</dcterms:created>
  <dcterms:modified xsi:type="dcterms:W3CDTF">2026-03-17T15:13:00Z</dcterms:modified>
</cp:coreProperties>
</file>