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770B" w14:textId="3A81AA88" w:rsidR="0022399B" w:rsidRPr="0076353E" w:rsidRDefault="0076353E" w:rsidP="0076353E">
      <w:pPr>
        <w:pStyle w:val="ListParagraph"/>
        <w:numPr>
          <w:ilvl w:val="0"/>
          <w:numId w:val="1"/>
        </w:numPr>
        <w:rPr>
          <w:rStyle w:val="Emphasis"/>
        </w:rPr>
      </w:pPr>
      <w:r w:rsidRPr="0076353E">
        <w:rPr>
          <w:rStyle w:val="Emphasis"/>
          <w:sz w:val="32"/>
          <w:szCs w:val="32"/>
        </w:rPr>
        <w:t xml:space="preserve">NAME: </w:t>
      </w:r>
      <w:r>
        <w:rPr>
          <w:rStyle w:val="Emphasis"/>
          <w:i w:val="0"/>
          <w:iCs w:val="0"/>
          <w:sz w:val="32"/>
          <w:szCs w:val="32"/>
        </w:rPr>
        <w:t>Mariam Fathi Mohamed Abdel Latif</w:t>
      </w:r>
    </w:p>
    <w:p w14:paraId="63DAF9CB" w14:textId="360F73B6" w:rsidR="0076353E" w:rsidRPr="0076353E" w:rsidRDefault="0076353E" w:rsidP="0076353E">
      <w:pPr>
        <w:pStyle w:val="ListParagraph"/>
        <w:numPr>
          <w:ilvl w:val="0"/>
          <w:numId w:val="1"/>
        </w:numPr>
        <w:rPr>
          <w:rStyle w:val="Emphasis"/>
        </w:rPr>
      </w:pPr>
      <w:r>
        <w:rPr>
          <w:rStyle w:val="Emphasis"/>
          <w:sz w:val="32"/>
          <w:szCs w:val="32"/>
        </w:rPr>
        <w:t xml:space="preserve">UNIVERSITY: </w:t>
      </w:r>
      <w:r>
        <w:rPr>
          <w:rStyle w:val="Emphasis"/>
          <w:i w:val="0"/>
          <w:iCs w:val="0"/>
          <w:sz w:val="32"/>
          <w:szCs w:val="32"/>
        </w:rPr>
        <w:t>Ain Shams university</w:t>
      </w:r>
    </w:p>
    <w:p w14:paraId="782A73F1" w14:textId="3DC46BCA" w:rsidR="0076353E" w:rsidRPr="0076353E" w:rsidRDefault="0076353E" w:rsidP="0076353E">
      <w:pPr>
        <w:pStyle w:val="ListParagraph"/>
        <w:numPr>
          <w:ilvl w:val="0"/>
          <w:numId w:val="1"/>
        </w:numPr>
        <w:rPr>
          <w:rStyle w:val="Emphasis"/>
        </w:rPr>
      </w:pPr>
      <w:r>
        <w:rPr>
          <w:rStyle w:val="Emphasis"/>
          <w:sz w:val="32"/>
          <w:szCs w:val="32"/>
        </w:rPr>
        <w:t xml:space="preserve">PROFESSION: </w:t>
      </w:r>
      <w:r>
        <w:rPr>
          <w:rStyle w:val="Emphasis"/>
          <w:i w:val="0"/>
          <w:iCs w:val="0"/>
          <w:sz w:val="32"/>
          <w:szCs w:val="32"/>
        </w:rPr>
        <w:t>5</w:t>
      </w:r>
      <w:r w:rsidRPr="0076353E">
        <w:rPr>
          <w:rStyle w:val="Emphasis"/>
          <w:i w:val="0"/>
          <w:iCs w:val="0"/>
          <w:sz w:val="32"/>
          <w:szCs w:val="32"/>
          <w:vertAlign w:val="superscript"/>
        </w:rPr>
        <w:t>th</w:t>
      </w:r>
      <w:r>
        <w:rPr>
          <w:rStyle w:val="Emphasis"/>
          <w:i w:val="0"/>
          <w:iCs w:val="0"/>
          <w:sz w:val="32"/>
          <w:szCs w:val="32"/>
        </w:rPr>
        <w:t xml:space="preserve"> year medical student</w:t>
      </w:r>
    </w:p>
    <w:p w14:paraId="0547ED12" w14:textId="4418B662" w:rsidR="0076353E" w:rsidRPr="0076353E" w:rsidRDefault="0076353E" w:rsidP="0076353E">
      <w:pPr>
        <w:pStyle w:val="ListParagraph"/>
        <w:numPr>
          <w:ilvl w:val="0"/>
          <w:numId w:val="1"/>
        </w:numPr>
        <w:rPr>
          <w:rStyle w:val="Emphasis"/>
        </w:rPr>
      </w:pPr>
      <w:r>
        <w:rPr>
          <w:rStyle w:val="Emphasis"/>
          <w:sz w:val="32"/>
          <w:szCs w:val="32"/>
        </w:rPr>
        <w:t xml:space="preserve">MOBILE NUMBER: </w:t>
      </w:r>
      <w:r>
        <w:rPr>
          <w:rStyle w:val="Emphasis"/>
          <w:i w:val="0"/>
          <w:iCs w:val="0"/>
          <w:sz w:val="32"/>
          <w:szCs w:val="32"/>
        </w:rPr>
        <w:t>01023993132</w:t>
      </w:r>
    </w:p>
    <w:p w14:paraId="75623BFD" w14:textId="7041D1B8" w:rsidR="0076353E" w:rsidRPr="0076353E" w:rsidRDefault="0076353E" w:rsidP="0076353E">
      <w:pPr>
        <w:pStyle w:val="ListParagraph"/>
        <w:numPr>
          <w:ilvl w:val="0"/>
          <w:numId w:val="1"/>
        </w:numPr>
        <w:rPr>
          <w:rStyle w:val="Emphasis"/>
        </w:rPr>
      </w:pPr>
      <w:r>
        <w:rPr>
          <w:rStyle w:val="Emphasis"/>
          <w:sz w:val="32"/>
          <w:szCs w:val="32"/>
        </w:rPr>
        <w:t xml:space="preserve">EMAIL ADDRESS: </w:t>
      </w:r>
      <w:r>
        <w:rPr>
          <w:rStyle w:val="Emphasis"/>
          <w:i w:val="0"/>
          <w:iCs w:val="0"/>
          <w:sz w:val="32"/>
          <w:szCs w:val="32"/>
        </w:rPr>
        <w:t>mariamfathi03@gmail.com</w:t>
      </w:r>
    </w:p>
    <w:p w14:paraId="28D7209F" w14:textId="4179CC55" w:rsidR="0076353E" w:rsidRPr="0076353E" w:rsidRDefault="0076353E" w:rsidP="0076353E">
      <w:pPr>
        <w:pStyle w:val="ListParagraph"/>
        <w:numPr>
          <w:ilvl w:val="0"/>
          <w:numId w:val="1"/>
        </w:numPr>
        <w:rPr>
          <w:rStyle w:val="Emphasis"/>
          <w:u w:val="single"/>
        </w:rPr>
      </w:pPr>
      <w:r w:rsidRPr="0076353E">
        <w:rPr>
          <w:rStyle w:val="Emphasis"/>
          <w:sz w:val="32"/>
          <w:szCs w:val="32"/>
          <w:u w:val="single"/>
        </w:rPr>
        <w:t>WAVE ONE</w:t>
      </w:r>
    </w:p>
    <w:p w14:paraId="42C1CB11" w14:textId="6FB1EB4A" w:rsidR="0076353E" w:rsidRDefault="0076353E" w:rsidP="0076353E">
      <w:pPr>
        <w:rPr>
          <w:rStyle w:val="Emphasis"/>
          <w:u w:val="single"/>
        </w:rPr>
      </w:pPr>
    </w:p>
    <w:p w14:paraId="5BF561B3" w14:textId="74C4FD19" w:rsidR="0076353E" w:rsidRPr="002C6680" w:rsidRDefault="0076353E" w:rsidP="002C6680">
      <w:pPr>
        <w:rPr>
          <w:rStyle w:val="Emphasis"/>
          <w:u w:val="single"/>
        </w:rPr>
      </w:pPr>
      <w:r>
        <w:rPr>
          <w:rStyle w:val="Emphasis"/>
          <w:u w:val="single"/>
        </w:rPr>
        <w:br w:type="page"/>
      </w:r>
    </w:p>
    <w:p w14:paraId="7CB4D82A" w14:textId="442E939B" w:rsidR="006B54E4" w:rsidRDefault="006B54E4"/>
    <w:p w14:paraId="4A26AAF7" w14:textId="6EE0E4B7" w:rsidR="006B54E4" w:rsidRDefault="006B54E4" w:rsidP="006B54E4">
      <w:pPr>
        <w:pStyle w:val="Title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Title:</w:t>
      </w:r>
      <w:r w:rsidR="00820E5A">
        <w:rPr>
          <w:rFonts w:asciiTheme="minorBidi" w:hAnsiTheme="minorBidi" w:cstheme="minorBidi"/>
        </w:rPr>
        <w:t xml:space="preserve"> </w:t>
      </w:r>
      <w:r w:rsidR="0034177F">
        <w:rPr>
          <w:rFonts w:asciiTheme="minorBidi" w:hAnsiTheme="minorBidi" w:cstheme="minorBidi"/>
        </w:rPr>
        <w:t>The Role of Combined Serum Lactate and shock index in predicting mortality in polytrauma patients in Egypt</w:t>
      </w:r>
    </w:p>
    <w:p w14:paraId="5402EF87" w14:textId="1C751DF7" w:rsidR="0088330C" w:rsidRPr="006040B1" w:rsidRDefault="006B54E4" w:rsidP="006040B1">
      <w:pPr>
        <w:pStyle w:val="Heading1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Introduction:</w:t>
      </w:r>
    </w:p>
    <w:p w14:paraId="20A80EA5" w14:textId="1E8B0149" w:rsidR="002A1BE4" w:rsidRDefault="002A1BE4" w:rsidP="002A1BE4">
      <w:pPr>
        <w:rPr>
          <w:rFonts w:asciiTheme="minorBidi" w:hAnsiTheme="minorBidi"/>
        </w:rPr>
      </w:pPr>
      <w:r w:rsidRPr="002A1BE4">
        <w:rPr>
          <w:rFonts w:asciiTheme="minorBidi" w:hAnsiTheme="minorBidi"/>
        </w:rPr>
        <w:t xml:space="preserve">In recent years, trauma has become one of the leading causes of morbidity and mortality worldwide. According to the World Health Organization (WHO), it accounts for nearly 5 million deaths yearly, with almost 45 million individuals affected by sustaining life changing injuries. [1] Egypt is classified as a low- and middle-income country (LMIC), and reports that 8% of total deaths (more than 12,000 deaths) are attributed to trauma and trauma-related causes. However, the percentage tends to be under-reported due to the inadequate infrastructures and transportation system across the country.[2,3] </w:t>
      </w:r>
      <w:r w:rsidR="00715D3A">
        <w:rPr>
          <w:rFonts w:asciiTheme="minorBidi" w:hAnsiTheme="minorBidi"/>
        </w:rPr>
        <w:t>According to one study, roughly 30.7% of these trauma cases present as</w:t>
      </w:r>
      <w:r w:rsidRPr="002A1BE4">
        <w:rPr>
          <w:rFonts w:asciiTheme="minorBidi" w:hAnsiTheme="minorBidi"/>
        </w:rPr>
        <w:t xml:space="preserve"> Polytrauma, </w:t>
      </w:r>
      <w:r>
        <w:rPr>
          <w:rFonts w:asciiTheme="minorBidi" w:hAnsiTheme="minorBidi"/>
        </w:rPr>
        <w:t>One of</w:t>
      </w:r>
      <w:r w:rsidR="00425564">
        <w:rPr>
          <w:rFonts w:asciiTheme="minorBidi" w:hAnsiTheme="minorBidi"/>
        </w:rPr>
        <w:t xml:space="preserve"> its</w:t>
      </w:r>
      <w:r>
        <w:rPr>
          <w:rFonts w:asciiTheme="minorBidi" w:hAnsiTheme="minorBidi"/>
        </w:rPr>
        <w:t xml:space="preserve"> most common </w:t>
      </w:r>
      <w:r w:rsidR="006040B1">
        <w:rPr>
          <w:rFonts w:asciiTheme="minorBidi" w:hAnsiTheme="minorBidi"/>
        </w:rPr>
        <w:t>complications is Shock, w</w:t>
      </w:r>
      <w:r w:rsidR="00425564">
        <w:rPr>
          <w:rFonts w:asciiTheme="minorBidi" w:hAnsiTheme="minorBidi"/>
        </w:rPr>
        <w:t xml:space="preserve">ith a mortality rate of 43% in a study conducted in Upper Egypt </w:t>
      </w:r>
      <w:r w:rsidR="006040B1">
        <w:rPr>
          <w:rFonts w:asciiTheme="minorBidi" w:hAnsiTheme="minorBidi"/>
        </w:rPr>
        <w:t>. The most common type is hypovolemic, but other types of shock could also be present.[</w:t>
      </w:r>
      <w:r w:rsidR="00425564">
        <w:rPr>
          <w:rFonts w:asciiTheme="minorBidi" w:hAnsiTheme="minorBidi"/>
        </w:rPr>
        <w:t>4</w:t>
      </w:r>
      <w:r w:rsidR="006040B1">
        <w:rPr>
          <w:rFonts w:asciiTheme="minorBidi" w:hAnsiTheme="minorBidi"/>
        </w:rPr>
        <w:t>]</w:t>
      </w:r>
    </w:p>
    <w:p w14:paraId="1817D1C1" w14:textId="152293E1" w:rsidR="00CF79F8" w:rsidRDefault="00CF79F8" w:rsidP="002A1BE4">
      <w:pPr>
        <w:rPr>
          <w:rFonts w:asciiTheme="minorBidi" w:hAnsiTheme="minorBidi"/>
        </w:rPr>
      </w:pPr>
      <w:r>
        <w:rPr>
          <w:rFonts w:asciiTheme="minorBidi" w:hAnsiTheme="minorBidi"/>
        </w:rPr>
        <w:t>Thus,</w:t>
      </w:r>
      <w:r w:rsidR="006B5F97">
        <w:rPr>
          <w:rFonts w:asciiTheme="minorBidi" w:hAnsiTheme="minorBidi"/>
        </w:rPr>
        <w:t xml:space="preserve"> with limited resources and flawed system resulting in delayed patient care,</w:t>
      </w:r>
      <w:r>
        <w:rPr>
          <w:rFonts w:asciiTheme="minorBidi" w:hAnsiTheme="minorBidi"/>
        </w:rPr>
        <w:t xml:space="preserve"> it is crucial to </w:t>
      </w:r>
      <w:r w:rsidR="006B5F97">
        <w:rPr>
          <w:rFonts w:asciiTheme="minorBidi" w:hAnsiTheme="minorBidi"/>
        </w:rPr>
        <w:t>establish a system that ensures proper risk stratification and guide doctors in relocating the proper resources to the cases showing characteristics of a promising prognosis despite the severity of the injuries. The combination of Serum Lactate,</w:t>
      </w:r>
      <w:r w:rsidR="00261FB1">
        <w:rPr>
          <w:rFonts w:asciiTheme="minorBidi" w:hAnsiTheme="minorBidi"/>
        </w:rPr>
        <w:t xml:space="preserve"> a biomarker of tissue hypoxia indicating shock as discussed by studies in the recent years [</w:t>
      </w:r>
      <w:r w:rsidR="00425564">
        <w:rPr>
          <w:rFonts w:asciiTheme="minorBidi" w:hAnsiTheme="minorBidi"/>
        </w:rPr>
        <w:t>5</w:t>
      </w:r>
      <w:r w:rsidR="00261FB1">
        <w:rPr>
          <w:rFonts w:asciiTheme="minorBidi" w:hAnsiTheme="minorBidi"/>
        </w:rPr>
        <w:t>]</w:t>
      </w:r>
      <w:r w:rsidR="006B5F97">
        <w:rPr>
          <w:rFonts w:asciiTheme="minorBidi" w:hAnsiTheme="minorBidi"/>
        </w:rPr>
        <w:t xml:space="preserve"> and Shock index</w:t>
      </w:r>
      <w:r w:rsidR="00261FB1">
        <w:rPr>
          <w:rFonts w:asciiTheme="minorBidi" w:hAnsiTheme="minorBidi"/>
        </w:rPr>
        <w:t xml:space="preserve"> (SI)</w:t>
      </w:r>
      <w:r w:rsidR="006B5F97">
        <w:rPr>
          <w:rFonts w:asciiTheme="minorBidi" w:hAnsiTheme="minorBidi"/>
        </w:rPr>
        <w:t xml:space="preserve"> score</w:t>
      </w:r>
      <w:r w:rsidR="00261FB1">
        <w:rPr>
          <w:rFonts w:asciiTheme="minorBidi" w:hAnsiTheme="minorBidi"/>
        </w:rPr>
        <w:t xml:space="preserve">, </w:t>
      </w:r>
      <w:r w:rsidR="00261FB1">
        <w:rPr>
          <w:rFonts w:asciiTheme="minorBidi" w:hAnsiTheme="minorBidi"/>
        </w:rPr>
        <w:t xml:space="preserve">a rapid non-invasive method in assessing cardiovascular stability measured by dividing </w:t>
      </w:r>
      <w:r w:rsidR="00261FB1" w:rsidRPr="00261FB1">
        <w:rPr>
          <w:rFonts w:asciiTheme="minorBidi" w:hAnsiTheme="minorBidi"/>
        </w:rPr>
        <w:t xml:space="preserve">the heart rate (HR) </w:t>
      </w:r>
      <w:r w:rsidR="00261FB1">
        <w:rPr>
          <w:rFonts w:asciiTheme="minorBidi" w:hAnsiTheme="minorBidi"/>
        </w:rPr>
        <w:t>over</w:t>
      </w:r>
      <w:r w:rsidR="00261FB1" w:rsidRPr="00261FB1">
        <w:rPr>
          <w:rFonts w:asciiTheme="minorBidi" w:hAnsiTheme="minorBidi"/>
        </w:rPr>
        <w:t xml:space="preserve"> systolic blood pressure (SBP)</w:t>
      </w:r>
      <w:r w:rsidR="00261FB1">
        <w:rPr>
          <w:rFonts w:asciiTheme="minorBidi" w:hAnsiTheme="minorBidi"/>
        </w:rPr>
        <w:t xml:space="preserve"> [</w:t>
      </w:r>
      <w:r w:rsidR="00425564">
        <w:rPr>
          <w:rFonts w:asciiTheme="minorBidi" w:hAnsiTheme="minorBidi"/>
        </w:rPr>
        <w:t>6</w:t>
      </w:r>
      <w:r w:rsidR="00261FB1">
        <w:rPr>
          <w:rFonts w:asciiTheme="minorBidi" w:hAnsiTheme="minorBidi"/>
        </w:rPr>
        <w:t xml:space="preserve">], </w:t>
      </w:r>
      <w:r w:rsidR="006B5F97">
        <w:rPr>
          <w:rFonts w:asciiTheme="minorBidi" w:hAnsiTheme="minorBidi"/>
        </w:rPr>
        <w:t>could serve as a useful clue to the possible mortality of patients</w:t>
      </w:r>
      <w:r w:rsidR="00261FB1">
        <w:rPr>
          <w:rFonts w:asciiTheme="minorBidi" w:hAnsiTheme="minorBidi"/>
        </w:rPr>
        <w:t>.</w:t>
      </w:r>
      <w:r w:rsidR="00F87C90">
        <w:rPr>
          <w:rFonts w:asciiTheme="minorBidi" w:hAnsiTheme="minorBidi"/>
        </w:rPr>
        <w:t xml:space="preserve"> This study aims to assess the possible correlation between SI score and serum lactate in predicting mortality and improve patient care.</w:t>
      </w:r>
    </w:p>
    <w:p w14:paraId="02D1ECC9" w14:textId="63AA6334" w:rsidR="006040B1" w:rsidRDefault="0034177F" w:rsidP="0034177F">
      <w:pPr>
        <w:pStyle w:val="Heading2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Objectives:</w:t>
      </w:r>
    </w:p>
    <w:p w14:paraId="6F34B4AF" w14:textId="4F80B43F" w:rsidR="0034177F" w:rsidRDefault="0034177F" w:rsidP="0034177F">
      <w:pPr>
        <w:pStyle w:val="ListParagraph"/>
        <w:numPr>
          <w:ilvl w:val="0"/>
          <w:numId w:val="2"/>
        </w:numPr>
      </w:pPr>
      <w:r>
        <w:t xml:space="preserve">To </w:t>
      </w:r>
      <w:r w:rsidR="00261FB1">
        <w:t xml:space="preserve">measure the correlation between serum lactate and shock index score in predicting mortality </w:t>
      </w:r>
    </w:p>
    <w:p w14:paraId="013CC412" w14:textId="229D2C5B" w:rsidR="00261FB1" w:rsidRDefault="00261FB1" w:rsidP="0034177F">
      <w:pPr>
        <w:pStyle w:val="ListParagraph"/>
        <w:numPr>
          <w:ilvl w:val="0"/>
          <w:numId w:val="2"/>
        </w:numPr>
      </w:pPr>
      <w:r>
        <w:t xml:space="preserve">To estimate </w:t>
      </w:r>
      <w:r w:rsidR="003D26E0">
        <w:t xml:space="preserve">a preliminary percentage of polytrauma in Egypt and the frequency of shock in those patients </w:t>
      </w:r>
    </w:p>
    <w:p w14:paraId="14707B8C" w14:textId="3669F950" w:rsidR="00CF79F8" w:rsidRDefault="00CF79F8" w:rsidP="00CF79F8">
      <w:pPr>
        <w:pStyle w:val="Heading1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lastRenderedPageBreak/>
        <w:t>Methods:</w:t>
      </w:r>
    </w:p>
    <w:p w14:paraId="5DD507AD" w14:textId="54497A27" w:rsidR="00CF79F8" w:rsidRDefault="00CF79F8" w:rsidP="00CF79F8">
      <w:pPr>
        <w:pStyle w:val="Heading2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Study design:</w:t>
      </w:r>
    </w:p>
    <w:p w14:paraId="2D596C1F" w14:textId="6EE6FA16" w:rsidR="00CF79F8" w:rsidRDefault="00CF79F8" w:rsidP="00CF79F8">
      <w:pPr>
        <w:rPr>
          <w:rFonts w:asciiTheme="minorBidi" w:hAnsiTheme="minorBidi"/>
        </w:rPr>
      </w:pPr>
      <w:r>
        <w:rPr>
          <w:rFonts w:asciiTheme="minorBidi" w:hAnsiTheme="minorBidi"/>
        </w:rPr>
        <w:t>A Prospective Cohort study</w:t>
      </w:r>
    </w:p>
    <w:p w14:paraId="794B8BE5" w14:textId="438A5C66" w:rsidR="00CF79F8" w:rsidRDefault="00CF79F8" w:rsidP="00CF79F8">
      <w:pPr>
        <w:pStyle w:val="Heading2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Study Setting:</w:t>
      </w:r>
    </w:p>
    <w:p w14:paraId="35B6523A" w14:textId="77777777" w:rsidR="009A3E89" w:rsidRDefault="00F87C90" w:rsidP="00F87C90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The study will be conducted in Ain Shams emergency departments of El </w:t>
      </w:r>
      <w:proofErr w:type="spellStart"/>
      <w:r>
        <w:rPr>
          <w:rFonts w:asciiTheme="minorBidi" w:hAnsiTheme="minorBidi"/>
        </w:rPr>
        <w:t>Demerdash</w:t>
      </w:r>
      <w:proofErr w:type="spellEnd"/>
      <w:r>
        <w:rPr>
          <w:rFonts w:asciiTheme="minorBidi" w:hAnsiTheme="minorBidi"/>
        </w:rPr>
        <w:t xml:space="preserve"> hospitals</w:t>
      </w:r>
      <w:r w:rsidR="009A3E89">
        <w:rPr>
          <w:rFonts w:asciiTheme="minorBidi" w:hAnsiTheme="minorBidi"/>
        </w:rPr>
        <w:t>, Excluding Pediatrics and Obstetrics emergencies.</w:t>
      </w:r>
    </w:p>
    <w:p w14:paraId="7F52960F" w14:textId="5FD79D0A" w:rsidR="009A3E89" w:rsidRDefault="009A3E89" w:rsidP="00F87C90">
      <w:pPr>
        <w:rPr>
          <w:rFonts w:asciiTheme="minorBidi" w:hAnsiTheme="minorBidi"/>
        </w:rPr>
      </w:pPr>
      <w:r>
        <w:rPr>
          <w:rFonts w:asciiTheme="minorBidi" w:hAnsiTheme="minorBidi"/>
        </w:rPr>
        <w:t>The study period may take 6 months upon approval by research ethical committee of the faculty of medicine of Ain Shams University.</w:t>
      </w:r>
    </w:p>
    <w:p w14:paraId="4ED17577" w14:textId="77777777" w:rsidR="009A3E89" w:rsidRDefault="009A3E89" w:rsidP="009A3E89">
      <w:pPr>
        <w:pStyle w:val="Heading2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Study Size: </w:t>
      </w:r>
    </w:p>
    <w:p w14:paraId="246736F2" w14:textId="2E25ED78" w:rsidR="002C6680" w:rsidRPr="002C6680" w:rsidRDefault="002C6680" w:rsidP="002C6680">
      <w:pPr>
        <w:rPr>
          <w:rFonts w:asciiTheme="minorBidi" w:hAnsiTheme="minorBidi"/>
        </w:rPr>
      </w:pPr>
      <w:r>
        <w:rPr>
          <w:rFonts w:asciiTheme="minorBidi" w:hAnsiTheme="minorBidi"/>
        </w:rPr>
        <w:t>The study will include 61</w:t>
      </w:r>
      <w:r w:rsidRPr="002C6680">
        <w:rPr>
          <w:rFonts w:asciiTheme="minorBidi" w:hAnsiTheme="minorBidi"/>
        </w:rPr>
        <w:t>9</w:t>
      </w:r>
      <w:r>
        <w:rPr>
          <w:rFonts w:asciiTheme="minorBidi" w:hAnsiTheme="minorBidi"/>
        </w:rPr>
        <w:t xml:space="preserve"> participants conforming to the eligibility criteria. </w:t>
      </w:r>
      <w:r w:rsidRPr="002C6680">
        <w:rPr>
          <w:rFonts w:asciiTheme="minorBidi" w:hAnsiTheme="minorBidi"/>
        </w:rPr>
        <w:t>Sample size w</w:t>
      </w:r>
      <w:r>
        <w:rPr>
          <w:rFonts w:asciiTheme="minorBidi" w:hAnsiTheme="minorBidi"/>
        </w:rPr>
        <w:t>as calculated</w:t>
      </w:r>
      <w:r w:rsidRPr="002C6680">
        <w:rPr>
          <w:rFonts w:asciiTheme="minorBidi" w:hAnsiTheme="minorBidi"/>
        </w:rPr>
        <w:t xml:space="preserve"> via open-epi sample size calculator with </w:t>
      </w:r>
      <w:r>
        <w:rPr>
          <w:rFonts w:asciiTheme="minorBidi" w:hAnsiTheme="minorBidi"/>
        </w:rPr>
        <w:t>5</w:t>
      </w:r>
      <w:r w:rsidRPr="002C6680">
        <w:rPr>
          <w:rFonts w:asciiTheme="minorBidi" w:hAnsiTheme="minorBidi"/>
        </w:rPr>
        <w:t xml:space="preserve">% margin of error and 95% </w:t>
      </w:r>
      <w:r w:rsidRPr="002C6680">
        <w:rPr>
          <w:rFonts w:asciiTheme="minorBidi" w:hAnsiTheme="minorBidi"/>
        </w:rPr>
        <w:t>confidence</w:t>
      </w:r>
      <w:r w:rsidRPr="002C6680">
        <w:rPr>
          <w:rFonts w:asciiTheme="minorBidi" w:hAnsiTheme="minorBidi"/>
        </w:rPr>
        <w:t xml:space="preserve"> interval with expected frequency of</w:t>
      </w:r>
      <w:r>
        <w:rPr>
          <w:rFonts w:asciiTheme="minorBidi" w:hAnsiTheme="minorBidi"/>
        </w:rPr>
        <w:t xml:space="preserve"> moderate and severe polytrauma as 28.5% and unstable life-threatening</w:t>
      </w:r>
      <w:r w:rsidRPr="002C6680">
        <w:rPr>
          <w:rFonts w:asciiTheme="minorBidi" w:hAnsiTheme="minorBidi"/>
        </w:rPr>
        <w:t xml:space="preserve"> polytrauma as </w:t>
      </w:r>
      <w:r>
        <w:rPr>
          <w:rFonts w:asciiTheme="minorBidi" w:hAnsiTheme="minorBidi"/>
        </w:rPr>
        <w:t>27.3</w:t>
      </w:r>
      <w:r w:rsidRPr="002C6680">
        <w:rPr>
          <w:rFonts w:asciiTheme="minorBidi" w:hAnsiTheme="minorBidi"/>
        </w:rPr>
        <w:t>%</w:t>
      </w:r>
      <w:r>
        <w:rPr>
          <w:rFonts w:asciiTheme="minorBidi" w:hAnsiTheme="minorBidi"/>
        </w:rPr>
        <w:t xml:space="preserve"> [7]</w:t>
      </w:r>
    </w:p>
    <w:p w14:paraId="18637938" w14:textId="29FD6474" w:rsidR="000C47F8" w:rsidRDefault="000C47F8" w:rsidP="000C47F8">
      <w:pPr>
        <w:pStyle w:val="Heading2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Participants</w:t>
      </w:r>
    </w:p>
    <w:p w14:paraId="63CDB6AC" w14:textId="7C455393" w:rsidR="005529BE" w:rsidRDefault="005529BE" w:rsidP="005529BE">
      <w:pPr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>Eligibility Criteria:</w:t>
      </w:r>
    </w:p>
    <w:p w14:paraId="5486458B" w14:textId="75195105" w:rsidR="005529BE" w:rsidRDefault="005529BE" w:rsidP="005529BE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Age 18 – 65</w:t>
      </w:r>
    </w:p>
    <w:p w14:paraId="66212F26" w14:textId="773039E7" w:rsidR="005529BE" w:rsidRDefault="005529BE" w:rsidP="005529BE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Injury Severity Score (ISS) 15 or higher</w:t>
      </w:r>
    </w:p>
    <w:p w14:paraId="0C148B29" w14:textId="54358506" w:rsidR="005529BE" w:rsidRDefault="005529BE" w:rsidP="005529BE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Polytrauma according to the Berlin Criteria</w:t>
      </w:r>
    </w:p>
    <w:p w14:paraId="54F3C7CC" w14:textId="44504C29" w:rsidR="005529BE" w:rsidRDefault="005529BE" w:rsidP="005529BE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>
        <w:rPr>
          <w:rFonts w:asciiTheme="minorBidi" w:hAnsiTheme="minorBidi"/>
        </w:rPr>
        <w:t>Hospitalized and survived for at least 24 hours</w:t>
      </w:r>
    </w:p>
    <w:p w14:paraId="7FDDF878" w14:textId="5E148DB4" w:rsidR="00AA7092" w:rsidRPr="00AA7092" w:rsidRDefault="00AA7092" w:rsidP="00AA7092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Chosen via consecutive sampling. </w:t>
      </w:r>
      <w:r w:rsidRPr="00AA7092">
        <w:rPr>
          <w:rFonts w:asciiTheme="minorBidi" w:hAnsiTheme="minorBidi"/>
        </w:rPr>
        <w:t>Informed written consent was taken from each participant/guardian.</w:t>
      </w:r>
      <w:r>
        <w:rPr>
          <w:rFonts w:asciiTheme="minorBidi" w:hAnsiTheme="minorBidi"/>
        </w:rPr>
        <w:t xml:space="preserve"> Data will be anonymously analyzed to ensure confidentiality. </w:t>
      </w:r>
    </w:p>
    <w:p w14:paraId="17C8CC98" w14:textId="77777777" w:rsidR="000C47F8" w:rsidRDefault="000C47F8" w:rsidP="000C47F8"/>
    <w:p w14:paraId="59E1028B" w14:textId="6444CC1D" w:rsidR="000C47F8" w:rsidRDefault="000C47F8" w:rsidP="000C47F8">
      <w:pPr>
        <w:pStyle w:val="Heading2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Variables (data collection form):</w:t>
      </w:r>
    </w:p>
    <w:p w14:paraId="55EE2B1B" w14:textId="0B3B2B18" w:rsidR="00E07C5B" w:rsidRDefault="00E07C5B" w:rsidP="00E07C5B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Data Collection Form: </w:t>
      </w:r>
      <w:hyperlink r:id="rId5" w:history="1">
        <w:r w:rsidRPr="0039219A">
          <w:rPr>
            <w:rStyle w:val="Hyperlink"/>
            <w:rFonts w:asciiTheme="minorBidi" w:hAnsiTheme="minorBidi"/>
          </w:rPr>
          <w:t>https://docs.google.com/forms/d/e/1FAIpQLSfzb2-sWGzl8o1M0bBIGRlEEBw6DENwRabVcfQiLd0p_3FdyQ/viewform?usp=header</w:t>
        </w:r>
      </w:hyperlink>
    </w:p>
    <w:p w14:paraId="5B2C27F8" w14:textId="08C37756" w:rsidR="00AA7092" w:rsidRDefault="00AA7092" w:rsidP="000C47F8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Endpoint: </w:t>
      </w:r>
      <w:r w:rsidR="001362C9">
        <w:rPr>
          <w:rFonts w:asciiTheme="minorBidi" w:hAnsiTheme="minorBidi"/>
        </w:rPr>
        <w:t>death during hospital stay</w:t>
      </w:r>
    </w:p>
    <w:p w14:paraId="37E4D959" w14:textId="7EB404E1" w:rsidR="000C47F8" w:rsidRPr="005529BE" w:rsidRDefault="005529BE" w:rsidP="000C47F8">
      <w:pPr>
        <w:rPr>
          <w:rFonts w:asciiTheme="minorBidi" w:hAnsiTheme="minorBidi"/>
        </w:rPr>
      </w:pPr>
      <w:r>
        <w:rPr>
          <w:rFonts w:asciiTheme="minorBidi" w:hAnsiTheme="minorBidi"/>
        </w:rPr>
        <w:t>Potential effect modifiers: patients who are Diabetic since there’s no sufficient data reporting findings in this group – using B blockers and Calcium channel blockers</w:t>
      </w:r>
    </w:p>
    <w:p w14:paraId="12E26E72" w14:textId="6013409B" w:rsidR="000C47F8" w:rsidRDefault="000C47F8" w:rsidP="000C47F8">
      <w:pPr>
        <w:pStyle w:val="Heading2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lastRenderedPageBreak/>
        <w:t>Data measurement:</w:t>
      </w:r>
    </w:p>
    <w:p w14:paraId="3780636F" w14:textId="77777777" w:rsidR="00E07C5B" w:rsidRDefault="00E07C5B" w:rsidP="00E07C5B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BMI will be computed by dividing the weight over the square of height in </w:t>
      </w:r>
      <w:proofErr w:type="spellStart"/>
      <w:r>
        <w:rPr>
          <w:rFonts w:asciiTheme="minorBidi" w:hAnsiTheme="minorBidi"/>
        </w:rPr>
        <w:t>meters.</w:t>
      </w:r>
      <w:r w:rsidRPr="00FC41FF">
        <w:rPr>
          <w:rFonts w:asciiTheme="minorBidi" w:hAnsiTheme="minorBidi"/>
        </w:rPr>
        <w:t>The</w:t>
      </w:r>
      <w:proofErr w:type="spellEnd"/>
      <w:r w:rsidRPr="00FC41FF">
        <w:rPr>
          <w:rFonts w:asciiTheme="minorBidi" w:hAnsiTheme="minorBidi"/>
        </w:rPr>
        <w:t xml:space="preserve"> shock index </w:t>
      </w:r>
      <w:r>
        <w:rPr>
          <w:rFonts w:asciiTheme="minorBidi" w:hAnsiTheme="minorBidi"/>
        </w:rPr>
        <w:t xml:space="preserve">will be </w:t>
      </w:r>
      <w:r w:rsidRPr="00FC41FF">
        <w:rPr>
          <w:rFonts w:asciiTheme="minorBidi" w:hAnsiTheme="minorBidi"/>
        </w:rPr>
        <w:t>computed by dividing the patient's heart rate by systolic blood pressure (mmHg)</w:t>
      </w:r>
      <w:r>
        <w:rPr>
          <w:rFonts w:asciiTheme="minorBidi" w:hAnsiTheme="minorBidi"/>
        </w:rPr>
        <w:t>.</w:t>
      </w:r>
      <w:r w:rsidRPr="00FC41FF">
        <w:rPr>
          <w:rFonts w:asciiTheme="minorBidi" w:hAnsiTheme="minorBidi"/>
        </w:rPr>
        <w:t xml:space="preserve"> Serum lactate (mmol/L) levels </w:t>
      </w:r>
      <w:r>
        <w:rPr>
          <w:rFonts w:asciiTheme="minorBidi" w:hAnsiTheme="minorBidi"/>
        </w:rPr>
        <w:t>will be</w:t>
      </w:r>
      <w:r w:rsidRPr="00FC41FF">
        <w:rPr>
          <w:rFonts w:asciiTheme="minorBidi" w:hAnsiTheme="minorBidi"/>
        </w:rPr>
        <w:t xml:space="preserve"> measured using blood gas analysis (BGA) from arterial blood samples collected upon admission and 24 hours post-admission.</w:t>
      </w:r>
    </w:p>
    <w:p w14:paraId="3E7DFE76" w14:textId="77777777" w:rsidR="00E07C5B" w:rsidRPr="00FC41FF" w:rsidRDefault="00E07C5B" w:rsidP="00E07C5B">
      <w:pPr>
        <w:rPr>
          <w:rFonts w:asciiTheme="minorBidi" w:hAnsiTheme="minorBidi"/>
        </w:rPr>
      </w:pPr>
      <w:r w:rsidRPr="00FC41FF">
        <w:rPr>
          <w:rFonts w:asciiTheme="minorBidi" w:hAnsiTheme="minorBidi"/>
        </w:rPr>
        <w:t xml:space="preserve">The following lactate metrics </w:t>
      </w:r>
      <w:r>
        <w:rPr>
          <w:rFonts w:asciiTheme="minorBidi" w:hAnsiTheme="minorBidi"/>
        </w:rPr>
        <w:t>will be</w:t>
      </w:r>
      <w:r w:rsidRPr="00FC41FF">
        <w:rPr>
          <w:rFonts w:asciiTheme="minorBidi" w:hAnsiTheme="minorBidi"/>
        </w:rPr>
        <w:t xml:space="preserve"> calculated: • Lac</w:t>
      </w:r>
      <w:r>
        <w:rPr>
          <w:rFonts w:asciiTheme="minorBidi" w:hAnsiTheme="minorBidi"/>
        </w:rPr>
        <w:t xml:space="preserve"> </w:t>
      </w:r>
      <w:proofErr w:type="spellStart"/>
      <w:r w:rsidRPr="00FC41FF">
        <w:rPr>
          <w:rFonts w:asciiTheme="minorBidi" w:hAnsiTheme="minorBidi"/>
        </w:rPr>
        <w:t>adm</w:t>
      </w:r>
      <w:proofErr w:type="spellEnd"/>
      <w:r w:rsidRPr="00FC41FF">
        <w:rPr>
          <w:rFonts w:asciiTheme="minorBidi" w:hAnsiTheme="minorBidi"/>
        </w:rPr>
        <w:t xml:space="preserve">: First lactate at admission • Lac24hMean: Mean lactate over the first 24 hours </w:t>
      </w:r>
    </w:p>
    <w:p w14:paraId="3AC1C21A" w14:textId="77777777" w:rsidR="000C47F8" w:rsidRPr="00E07C5B" w:rsidRDefault="000C47F8" w:rsidP="000C47F8">
      <w:pPr>
        <w:rPr>
          <w:rFonts w:asciiTheme="minorBidi" w:hAnsiTheme="minorBidi"/>
        </w:rPr>
      </w:pPr>
    </w:p>
    <w:p w14:paraId="588F1AF1" w14:textId="739E15F8" w:rsidR="000C47F8" w:rsidRDefault="000C47F8" w:rsidP="000C47F8">
      <w:pPr>
        <w:pStyle w:val="Heading2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Bias:</w:t>
      </w:r>
    </w:p>
    <w:p w14:paraId="1491E6C7" w14:textId="3C03ADC2" w:rsidR="000C47F8" w:rsidRDefault="000C47F8" w:rsidP="000C47F8">
      <w:pPr>
        <w:rPr>
          <w:rFonts w:asciiTheme="minorBidi" w:hAnsiTheme="minorBidi"/>
        </w:rPr>
      </w:pPr>
      <w:r>
        <w:rPr>
          <w:rFonts w:asciiTheme="minorBidi" w:hAnsiTheme="minorBidi"/>
        </w:rPr>
        <w:t>There may be selection bias due to epidemiological factors</w:t>
      </w:r>
    </w:p>
    <w:p w14:paraId="15153D5E" w14:textId="5A746DFB" w:rsidR="00B816B0" w:rsidRDefault="00B816B0" w:rsidP="000C47F8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Surveillance bias will be reduced by unified and scheduled sampling </w:t>
      </w:r>
      <w:r w:rsidR="001B37FD">
        <w:rPr>
          <w:rFonts w:asciiTheme="minorBidi" w:hAnsiTheme="minorBidi"/>
        </w:rPr>
        <w:t>intervals;</w:t>
      </w:r>
      <w:r>
        <w:rPr>
          <w:rFonts w:asciiTheme="minorBidi" w:hAnsiTheme="minorBidi"/>
        </w:rPr>
        <w:t xml:space="preserve"> any irregularities will be handled statistically by averaging the values and multiplying it to a constant.</w:t>
      </w:r>
    </w:p>
    <w:p w14:paraId="1B3C82FF" w14:textId="1AFB833E" w:rsidR="000C47F8" w:rsidRDefault="000C47F8" w:rsidP="000C47F8">
      <w:pPr>
        <w:pStyle w:val="Heading2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Statistical methods:</w:t>
      </w:r>
    </w:p>
    <w:p w14:paraId="0B049213" w14:textId="6E235AD2" w:rsidR="0073059E" w:rsidRDefault="00AA7092" w:rsidP="002C6680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Data will be collected via Google Forms and later reviewed and coded via excel sheet. It will be analyzed using SPSS software. </w:t>
      </w:r>
      <w:r w:rsidR="00B816B0">
        <w:rPr>
          <w:rFonts w:asciiTheme="minorBidi" w:hAnsiTheme="minorBidi"/>
        </w:rPr>
        <w:t xml:space="preserve">Descriptive statistics will present categorical variables in the form of frequencies and percentages. Normal distribution (Mean +\- SD) will be examined in Continuous variables. Statistical tests that will be used will be chosen according to the type of data compared. </w:t>
      </w:r>
      <w:r w:rsidR="00B816B0" w:rsidRPr="00B816B0">
        <w:rPr>
          <w:rFonts w:asciiTheme="minorBidi" w:hAnsiTheme="minorBidi"/>
        </w:rPr>
        <w:t xml:space="preserve">P value </w:t>
      </w:r>
      <w:r w:rsidR="00B7426B">
        <w:rPr>
          <w:rFonts w:asciiTheme="minorBidi" w:hAnsiTheme="minorBidi"/>
        </w:rPr>
        <w:t xml:space="preserve">of </w:t>
      </w:r>
      <w:r w:rsidR="00B816B0" w:rsidRPr="00B816B0">
        <w:rPr>
          <w:rFonts w:asciiTheme="minorBidi" w:hAnsiTheme="minorBidi"/>
        </w:rPr>
        <w:t>&lt; 0.0</w:t>
      </w:r>
      <w:r w:rsidR="00B7426B">
        <w:rPr>
          <w:rFonts w:asciiTheme="minorBidi" w:hAnsiTheme="minorBidi"/>
        </w:rPr>
        <w:t xml:space="preserve">5 will be considered statistically significant. </w:t>
      </w:r>
      <w:r w:rsidR="009A3E89">
        <w:t xml:space="preserve"> </w:t>
      </w:r>
    </w:p>
    <w:p w14:paraId="36248106" w14:textId="229D3606" w:rsidR="002C6680" w:rsidRDefault="002C6680" w:rsidP="002C6680">
      <w:pPr>
        <w:pStyle w:val="Heading1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References:</w:t>
      </w:r>
    </w:p>
    <w:p w14:paraId="24E26E26" w14:textId="77777777" w:rsidR="002C6680" w:rsidRDefault="002C6680" w:rsidP="002C6680">
      <w:pPr>
        <w:rPr>
          <w:rFonts w:asciiTheme="minorBidi" w:hAnsiTheme="minorBidi"/>
        </w:rPr>
      </w:pPr>
      <w:r>
        <w:rPr>
          <w:rFonts w:asciiTheme="minorBidi" w:hAnsiTheme="minorBidi"/>
        </w:rPr>
        <w:t>[1]</w:t>
      </w:r>
      <w:r w:rsidRPr="00BC5BED">
        <w:rPr>
          <w:rFonts w:asciiTheme="minorBidi" w:hAnsiTheme="minorBidi"/>
        </w:rPr>
        <w:t xml:space="preserve"> Addressing the increasing burden of trauma in humanitarian settings. World Health Organization. October 16, 2024. Accessed March 13, 2026. </w:t>
      </w:r>
      <w:hyperlink r:id="rId6" w:history="1">
        <w:r w:rsidRPr="0058522F">
          <w:rPr>
            <w:rStyle w:val="Hyperlink"/>
            <w:rFonts w:asciiTheme="minorBidi" w:hAnsiTheme="minorBidi"/>
          </w:rPr>
          <w:t>https://www.emro.who.int/media/news/addressing-the-increasing-burden-of-trauma-in-humanitarian-settings.html</w:t>
        </w:r>
      </w:hyperlink>
      <w:r w:rsidRPr="00BC5BED">
        <w:rPr>
          <w:rFonts w:asciiTheme="minorBidi" w:hAnsiTheme="minorBidi"/>
        </w:rPr>
        <w:t>.</w:t>
      </w:r>
    </w:p>
    <w:p w14:paraId="1DA85EE1" w14:textId="77777777" w:rsidR="002C6680" w:rsidRDefault="002C6680" w:rsidP="002C6680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[2] </w:t>
      </w:r>
      <w:proofErr w:type="spellStart"/>
      <w:r w:rsidRPr="00FE75D4">
        <w:rPr>
          <w:rFonts w:asciiTheme="minorBidi" w:hAnsiTheme="minorBidi"/>
        </w:rPr>
        <w:t>Elbaih</w:t>
      </w:r>
      <w:proofErr w:type="spellEnd"/>
      <w:r w:rsidRPr="00FE75D4">
        <w:rPr>
          <w:rFonts w:asciiTheme="minorBidi" w:hAnsiTheme="minorBidi"/>
        </w:rPr>
        <w:t xml:space="preserve"> AH, Abdallah BS, Ismail MT. Evaluate the incidence, topography, management, and outcomes in patients with polytrauma in the Suez Canal and Sinai areas. </w:t>
      </w:r>
      <w:proofErr w:type="spellStart"/>
      <w:r w:rsidRPr="00FE75D4">
        <w:rPr>
          <w:rFonts w:asciiTheme="minorBidi" w:hAnsiTheme="minorBidi"/>
        </w:rPr>
        <w:t>Afr</w:t>
      </w:r>
      <w:proofErr w:type="spellEnd"/>
      <w:r w:rsidRPr="00FE75D4">
        <w:rPr>
          <w:rFonts w:asciiTheme="minorBidi" w:hAnsiTheme="minorBidi"/>
        </w:rPr>
        <w:t xml:space="preserve"> J Emerg Med. 2023;13(1):30-36. </w:t>
      </w:r>
      <w:r>
        <w:rPr>
          <w:rFonts w:asciiTheme="minorBidi" w:hAnsiTheme="minorBidi"/>
        </w:rPr>
        <w:t>DOI</w:t>
      </w:r>
      <w:r w:rsidRPr="00FE75D4">
        <w:rPr>
          <w:rFonts w:asciiTheme="minorBidi" w:hAnsiTheme="minorBidi"/>
        </w:rPr>
        <w:t>: 10.1016/j.afjem.2023.01.002</w:t>
      </w:r>
    </w:p>
    <w:p w14:paraId="5F4CA49E" w14:textId="77777777" w:rsidR="002C6680" w:rsidRDefault="002C6680" w:rsidP="002C6680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[3] </w:t>
      </w:r>
      <w:r w:rsidRPr="0073059E">
        <w:rPr>
          <w:rFonts w:asciiTheme="minorBidi" w:hAnsiTheme="minorBidi"/>
        </w:rPr>
        <w:t>Hafez AT, Omar I, Aly M. Challenges to the development of the trauma system in Egypt. J Public Health Afr. 2023;14(5):2214. Published 2023 May 3. doi:10.4081/jphia.2023.2214</w:t>
      </w:r>
    </w:p>
    <w:p w14:paraId="1A543B29" w14:textId="77777777" w:rsidR="002C6680" w:rsidRDefault="002C6680" w:rsidP="002C6680">
      <w:p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 xml:space="preserve">[4] </w:t>
      </w:r>
      <w:proofErr w:type="spellStart"/>
      <w:r w:rsidRPr="00425564">
        <w:rPr>
          <w:rFonts w:asciiTheme="minorBidi" w:hAnsiTheme="minorBidi"/>
        </w:rPr>
        <w:t>Elbaih</w:t>
      </w:r>
      <w:proofErr w:type="spellEnd"/>
      <w:r w:rsidRPr="00425564">
        <w:rPr>
          <w:rFonts w:asciiTheme="minorBidi" w:hAnsiTheme="minorBidi"/>
        </w:rPr>
        <w:t xml:space="preserve"> AH, Housseini AM, Khalifa MEM. Accuracy and outcome of rapid ultrasound in shock and hypotension (RUSH) in Egyptian polytrauma patients. Chin J </w:t>
      </w:r>
      <w:proofErr w:type="spellStart"/>
      <w:r w:rsidRPr="00425564">
        <w:rPr>
          <w:rFonts w:asciiTheme="minorBidi" w:hAnsiTheme="minorBidi"/>
        </w:rPr>
        <w:t>Traumatol</w:t>
      </w:r>
      <w:proofErr w:type="spellEnd"/>
      <w:r w:rsidRPr="00425564">
        <w:rPr>
          <w:rFonts w:asciiTheme="minorBidi" w:hAnsiTheme="minorBidi"/>
        </w:rPr>
        <w:t>. 2018;21(3):156-162. doi:10.1016/j.cjtee.2017.06.009</w:t>
      </w:r>
    </w:p>
    <w:p w14:paraId="2C6E4DBE" w14:textId="77777777" w:rsidR="002C6680" w:rsidRDefault="002C6680" w:rsidP="002C6680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[5] </w:t>
      </w:r>
      <w:r w:rsidRPr="00261FB1">
        <w:rPr>
          <w:rFonts w:asciiTheme="minorBidi" w:hAnsiTheme="minorBidi"/>
        </w:rPr>
        <w:t xml:space="preserve">Baser MR, Ganta R, </w:t>
      </w:r>
      <w:proofErr w:type="spellStart"/>
      <w:r w:rsidRPr="00261FB1">
        <w:rPr>
          <w:rFonts w:asciiTheme="minorBidi" w:hAnsiTheme="minorBidi"/>
        </w:rPr>
        <w:t>Neeradi</w:t>
      </w:r>
      <w:proofErr w:type="spellEnd"/>
      <w:r w:rsidRPr="00261FB1">
        <w:rPr>
          <w:rFonts w:asciiTheme="minorBidi" w:hAnsiTheme="minorBidi"/>
        </w:rPr>
        <w:t xml:space="preserve"> C, Varatharajan S. Serum Lactate Levels and Their Correlation With Hospital Outcomes in ICU Patients With Shock: A Cross-Sectional Study at a Tertiary Care Center. </w:t>
      </w:r>
      <w:proofErr w:type="spellStart"/>
      <w:r w:rsidRPr="00261FB1">
        <w:rPr>
          <w:rFonts w:asciiTheme="minorBidi" w:hAnsiTheme="minorBidi"/>
        </w:rPr>
        <w:t>Cureus</w:t>
      </w:r>
      <w:proofErr w:type="spellEnd"/>
      <w:r w:rsidRPr="00261FB1">
        <w:rPr>
          <w:rFonts w:asciiTheme="minorBidi" w:hAnsiTheme="minorBidi"/>
        </w:rPr>
        <w:t>. 2025;17(6):e86564. Published 2025 Jun 22. doi:10.7759/cureus.86564</w:t>
      </w:r>
      <w:r>
        <w:rPr>
          <w:rFonts w:asciiTheme="minorBidi" w:hAnsiTheme="minorBidi"/>
        </w:rPr>
        <w:t xml:space="preserve"> </w:t>
      </w:r>
    </w:p>
    <w:p w14:paraId="1EA92E31" w14:textId="77777777" w:rsidR="002C6680" w:rsidRDefault="002C6680" w:rsidP="002C6680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[6] </w:t>
      </w:r>
      <w:r w:rsidRPr="00261FB1">
        <w:rPr>
          <w:rFonts w:asciiTheme="minorBidi" w:hAnsiTheme="minorBidi"/>
        </w:rPr>
        <w:t>Koch E, Lovett S, Nghiem T, Riggs RA, Rech MA. Shock index in the emergency department: utility and limitations. Open Access Emerg Med. 2019;11:179-199. Published 2019 Aug 14. doi:10.2147/OAEM.S178358</w:t>
      </w:r>
    </w:p>
    <w:p w14:paraId="7DB50735" w14:textId="1EF85B89" w:rsidR="002C6680" w:rsidRPr="002C6680" w:rsidRDefault="002C6680" w:rsidP="002C6680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[7] </w:t>
      </w:r>
      <w:proofErr w:type="spellStart"/>
      <w:r w:rsidRPr="002C6680">
        <w:rPr>
          <w:rFonts w:asciiTheme="minorBidi" w:hAnsiTheme="minorBidi"/>
        </w:rPr>
        <w:t>Elbaih</w:t>
      </w:r>
      <w:proofErr w:type="spellEnd"/>
      <w:r w:rsidRPr="002C6680">
        <w:rPr>
          <w:rFonts w:asciiTheme="minorBidi" w:hAnsiTheme="minorBidi"/>
        </w:rPr>
        <w:t xml:space="preserve"> AH, Abdallah BS, Ismail MT. Evaluate the incidence, topography, management, and outcomes in patients with polytrauma in the Suez Canal and </w:t>
      </w:r>
      <w:proofErr w:type="spellStart"/>
      <w:r w:rsidRPr="002C6680">
        <w:rPr>
          <w:rFonts w:asciiTheme="minorBidi" w:hAnsiTheme="minorBidi"/>
        </w:rPr>
        <w:t>sinai</w:t>
      </w:r>
      <w:proofErr w:type="spellEnd"/>
      <w:r w:rsidRPr="002C6680">
        <w:rPr>
          <w:rFonts w:asciiTheme="minorBidi" w:hAnsiTheme="minorBidi"/>
        </w:rPr>
        <w:t xml:space="preserve"> areas. African Journal of Emergency Medicine. 2023;13(1):30-36. doi:10.1016/j.afjem.2023.01.002</w:t>
      </w:r>
    </w:p>
    <w:sectPr w:rsidR="002C6680" w:rsidRPr="002C6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52EA"/>
    <w:multiLevelType w:val="hybridMultilevel"/>
    <w:tmpl w:val="4AF2B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B64EC0"/>
    <w:multiLevelType w:val="hybridMultilevel"/>
    <w:tmpl w:val="DE2CB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A77D24"/>
    <w:multiLevelType w:val="hybridMultilevel"/>
    <w:tmpl w:val="62D05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619726">
    <w:abstractNumId w:val="2"/>
  </w:num>
  <w:num w:numId="2" w16cid:durableId="894320150">
    <w:abstractNumId w:val="0"/>
  </w:num>
  <w:num w:numId="3" w16cid:durableId="519398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3E"/>
    <w:rsid w:val="000C47F8"/>
    <w:rsid w:val="001362C9"/>
    <w:rsid w:val="00155DE2"/>
    <w:rsid w:val="001B37FD"/>
    <w:rsid w:val="001E3EBA"/>
    <w:rsid w:val="002037C8"/>
    <w:rsid w:val="0022399B"/>
    <w:rsid w:val="00261FB1"/>
    <w:rsid w:val="002A1BE4"/>
    <w:rsid w:val="002C6680"/>
    <w:rsid w:val="0034177F"/>
    <w:rsid w:val="00370654"/>
    <w:rsid w:val="003D26E0"/>
    <w:rsid w:val="003D7708"/>
    <w:rsid w:val="00420616"/>
    <w:rsid w:val="00425564"/>
    <w:rsid w:val="004A5195"/>
    <w:rsid w:val="004E78DF"/>
    <w:rsid w:val="005529BE"/>
    <w:rsid w:val="006040B1"/>
    <w:rsid w:val="0065324C"/>
    <w:rsid w:val="006B54E4"/>
    <w:rsid w:val="006B5F97"/>
    <w:rsid w:val="006F1DC8"/>
    <w:rsid w:val="00715D3A"/>
    <w:rsid w:val="0073059E"/>
    <w:rsid w:val="0076353E"/>
    <w:rsid w:val="00766C87"/>
    <w:rsid w:val="008132E4"/>
    <w:rsid w:val="00820E5A"/>
    <w:rsid w:val="0088330C"/>
    <w:rsid w:val="00927034"/>
    <w:rsid w:val="0098339C"/>
    <w:rsid w:val="009A3E89"/>
    <w:rsid w:val="009F4A9E"/>
    <w:rsid w:val="00AA7092"/>
    <w:rsid w:val="00AE2191"/>
    <w:rsid w:val="00B7426B"/>
    <w:rsid w:val="00B816B0"/>
    <w:rsid w:val="00BC5BED"/>
    <w:rsid w:val="00CF79F8"/>
    <w:rsid w:val="00E07C5B"/>
    <w:rsid w:val="00E7029B"/>
    <w:rsid w:val="00F87C90"/>
    <w:rsid w:val="00FC41FF"/>
    <w:rsid w:val="00FE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5F29B"/>
  <w15:chartTrackingRefBased/>
  <w15:docId w15:val="{D11644F8-CBFE-4961-A8A0-26B68F4F0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53E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76353E"/>
    <w:rPr>
      <w:i/>
      <w:iCs/>
    </w:rPr>
  </w:style>
  <w:style w:type="paragraph" w:styleId="NoSpacing">
    <w:name w:val="No Spacing"/>
    <w:link w:val="NoSpacingChar"/>
    <w:uiPriority w:val="1"/>
    <w:qFormat/>
    <w:rsid w:val="0076353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353E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9F4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E75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5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mro.who.int/media/news/addressing-the-increasing-burden-of-trauma-in-humanitarian-settings.html" TargetMode="External"/><Relationship Id="rId5" Type="http://schemas.openxmlformats.org/officeDocument/2006/relationships/hyperlink" Target="https://docs.google.com/forms/d/e/1FAIpQLSfzb2-sWGzl8o1M0bBIGRlEEBw6DENwRabVcfQiLd0p_3FdyQ/viewform?usp=hea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Pages>5</Pages>
  <Words>1003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مريم فتحى محمد عبد اللطيف فراج</dc:creator>
  <cp:keywords/>
  <dc:description/>
  <cp:lastModifiedBy>مريم فتحى محمد عبد اللطيف فراج</cp:lastModifiedBy>
  <cp:revision>8</cp:revision>
  <dcterms:created xsi:type="dcterms:W3CDTF">2026-03-12T19:13:00Z</dcterms:created>
  <dcterms:modified xsi:type="dcterms:W3CDTF">2026-03-21T19:27:00Z</dcterms:modified>
</cp:coreProperties>
</file>