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8B51" w14:textId="77777777" w:rsidR="00742784" w:rsidRDefault="00742784" w:rsidP="00FD2BC7">
      <w:pPr>
        <w:jc w:val="center"/>
        <w:rPr>
          <w:sz w:val="56"/>
          <w:szCs w:val="56"/>
        </w:rPr>
      </w:pPr>
    </w:p>
    <w:p w14:paraId="0248C5C9" w14:textId="602C4DB8" w:rsidR="00742784" w:rsidRPr="00742784" w:rsidRDefault="00742784" w:rsidP="00FD2BC7">
      <w:pPr>
        <w:jc w:val="center"/>
        <w:rPr>
          <w:sz w:val="96"/>
          <w:szCs w:val="96"/>
        </w:rPr>
      </w:pPr>
      <w:r w:rsidRPr="00742784">
        <w:rPr>
          <w:sz w:val="96"/>
          <w:szCs w:val="96"/>
        </w:rPr>
        <w:t>Methodica protocol task</w:t>
      </w:r>
    </w:p>
    <w:p w14:paraId="0304768E" w14:textId="77777777" w:rsidR="00742784" w:rsidRDefault="00742784" w:rsidP="00FD2BC7">
      <w:pPr>
        <w:jc w:val="center"/>
        <w:rPr>
          <w:sz w:val="56"/>
          <w:szCs w:val="56"/>
        </w:rPr>
      </w:pPr>
    </w:p>
    <w:p w14:paraId="4EF641C3" w14:textId="77777777" w:rsidR="00742784" w:rsidRDefault="00742784" w:rsidP="00FD2BC7">
      <w:pPr>
        <w:jc w:val="center"/>
        <w:rPr>
          <w:sz w:val="56"/>
          <w:szCs w:val="56"/>
        </w:rPr>
      </w:pPr>
    </w:p>
    <w:p w14:paraId="3DBAEE4F" w14:textId="77777777" w:rsidR="00742784" w:rsidRDefault="00742784" w:rsidP="00742784">
      <w:pPr>
        <w:rPr>
          <w:sz w:val="56"/>
          <w:szCs w:val="56"/>
        </w:rPr>
      </w:pPr>
    </w:p>
    <w:p w14:paraId="28AE8E11" w14:textId="77777777" w:rsidR="00742784" w:rsidRDefault="00742784" w:rsidP="00FD2BC7">
      <w:pPr>
        <w:jc w:val="center"/>
        <w:rPr>
          <w:sz w:val="56"/>
          <w:szCs w:val="56"/>
        </w:rPr>
      </w:pPr>
    </w:p>
    <w:p w14:paraId="32C70954" w14:textId="77777777" w:rsidR="00742784" w:rsidRDefault="00742784" w:rsidP="00742784">
      <w:pPr>
        <w:rPr>
          <w:sz w:val="56"/>
          <w:szCs w:val="56"/>
        </w:rPr>
      </w:pPr>
    </w:p>
    <w:p w14:paraId="07D41E7C" w14:textId="585A4384" w:rsidR="00742784" w:rsidRPr="00742784" w:rsidRDefault="00742784" w:rsidP="00742784">
      <w:pPr>
        <w:rPr>
          <w:sz w:val="56"/>
          <w:szCs w:val="56"/>
        </w:rPr>
      </w:pPr>
      <w:r w:rsidRPr="00742784">
        <w:rPr>
          <w:sz w:val="56"/>
          <w:szCs w:val="56"/>
        </w:rPr>
        <w:t>Name</w:t>
      </w:r>
      <w:r>
        <w:rPr>
          <w:sz w:val="56"/>
          <w:szCs w:val="56"/>
        </w:rPr>
        <w:t>:  Omar usama hemdan</w:t>
      </w:r>
    </w:p>
    <w:p w14:paraId="3D9D284E" w14:textId="51201F36" w:rsidR="00742784" w:rsidRPr="00742784" w:rsidRDefault="00742784" w:rsidP="00742784">
      <w:pPr>
        <w:rPr>
          <w:sz w:val="56"/>
          <w:szCs w:val="56"/>
        </w:rPr>
      </w:pPr>
      <w:r w:rsidRPr="00742784">
        <w:rPr>
          <w:sz w:val="56"/>
          <w:szCs w:val="56"/>
        </w:rPr>
        <w:t>University</w:t>
      </w:r>
      <w:r>
        <w:rPr>
          <w:sz w:val="56"/>
          <w:szCs w:val="56"/>
        </w:rPr>
        <w:t>: Ain Shams university</w:t>
      </w:r>
    </w:p>
    <w:p w14:paraId="583D8681" w14:textId="4FF0A863" w:rsidR="00742784" w:rsidRPr="00742784" w:rsidRDefault="00742784" w:rsidP="00742784">
      <w:pPr>
        <w:rPr>
          <w:sz w:val="56"/>
          <w:szCs w:val="56"/>
        </w:rPr>
      </w:pPr>
      <w:r w:rsidRPr="00742784">
        <w:rPr>
          <w:sz w:val="56"/>
          <w:szCs w:val="56"/>
        </w:rPr>
        <w:t>Profession</w:t>
      </w:r>
      <w:r>
        <w:rPr>
          <w:sz w:val="56"/>
          <w:szCs w:val="56"/>
        </w:rPr>
        <w:t>: intern</w:t>
      </w:r>
    </w:p>
    <w:p w14:paraId="4B5DE6AB" w14:textId="618A126D" w:rsidR="00742784" w:rsidRPr="00742784" w:rsidRDefault="00742784" w:rsidP="00742784">
      <w:pPr>
        <w:rPr>
          <w:sz w:val="56"/>
          <w:szCs w:val="56"/>
        </w:rPr>
      </w:pPr>
      <w:r w:rsidRPr="00742784">
        <w:rPr>
          <w:sz w:val="56"/>
          <w:szCs w:val="56"/>
        </w:rPr>
        <w:t>Mobile Number</w:t>
      </w:r>
      <w:r>
        <w:rPr>
          <w:sz w:val="56"/>
          <w:szCs w:val="56"/>
        </w:rPr>
        <w:t>: 01012840361</w:t>
      </w:r>
    </w:p>
    <w:p w14:paraId="6C6705DC" w14:textId="0B520371" w:rsidR="00742784" w:rsidRPr="00742784" w:rsidRDefault="00742784" w:rsidP="00742784">
      <w:pPr>
        <w:rPr>
          <w:sz w:val="56"/>
          <w:szCs w:val="56"/>
        </w:rPr>
      </w:pPr>
      <w:r w:rsidRPr="00742784">
        <w:rPr>
          <w:sz w:val="56"/>
          <w:szCs w:val="56"/>
        </w:rPr>
        <w:t>Email Address</w:t>
      </w:r>
      <w:r>
        <w:rPr>
          <w:sz w:val="56"/>
          <w:szCs w:val="56"/>
        </w:rPr>
        <w:t>: omarusama112001@gmail.com</w:t>
      </w:r>
    </w:p>
    <w:p w14:paraId="3E4293FE" w14:textId="31161B0F" w:rsidR="00742784" w:rsidRPr="00742784" w:rsidRDefault="00742784" w:rsidP="00742784">
      <w:pPr>
        <w:rPr>
          <w:sz w:val="56"/>
          <w:szCs w:val="56"/>
        </w:rPr>
      </w:pPr>
      <w:r w:rsidRPr="00742784">
        <w:rPr>
          <w:sz w:val="56"/>
          <w:szCs w:val="56"/>
        </w:rPr>
        <w:t xml:space="preserve">Wave </w:t>
      </w:r>
      <w:r>
        <w:rPr>
          <w:sz w:val="56"/>
          <w:szCs w:val="56"/>
        </w:rPr>
        <w:t>1</w:t>
      </w:r>
    </w:p>
    <w:p w14:paraId="56E9143B" w14:textId="77777777" w:rsidR="00742784" w:rsidRDefault="00742784" w:rsidP="00FD2BC7">
      <w:pPr>
        <w:jc w:val="center"/>
        <w:rPr>
          <w:sz w:val="56"/>
          <w:szCs w:val="56"/>
        </w:rPr>
      </w:pPr>
    </w:p>
    <w:p w14:paraId="66231A30" w14:textId="77777777" w:rsidR="00742784" w:rsidRDefault="00742784" w:rsidP="00FD2BC7">
      <w:pPr>
        <w:jc w:val="center"/>
        <w:rPr>
          <w:sz w:val="56"/>
          <w:szCs w:val="56"/>
        </w:rPr>
      </w:pPr>
    </w:p>
    <w:p w14:paraId="6EDF4626" w14:textId="77777777" w:rsidR="00742784" w:rsidRDefault="00742784" w:rsidP="00FD2BC7">
      <w:pPr>
        <w:jc w:val="center"/>
        <w:rPr>
          <w:sz w:val="56"/>
          <w:szCs w:val="56"/>
        </w:rPr>
      </w:pPr>
    </w:p>
    <w:p w14:paraId="5414CBEC" w14:textId="77777777" w:rsidR="00742784" w:rsidRDefault="00742784" w:rsidP="00FD2BC7">
      <w:pPr>
        <w:jc w:val="center"/>
        <w:rPr>
          <w:sz w:val="56"/>
          <w:szCs w:val="56"/>
        </w:rPr>
      </w:pPr>
    </w:p>
    <w:p w14:paraId="78FA4070" w14:textId="77777777" w:rsidR="00742784" w:rsidRDefault="00742784" w:rsidP="00FD2BC7">
      <w:pPr>
        <w:jc w:val="center"/>
        <w:rPr>
          <w:sz w:val="56"/>
          <w:szCs w:val="56"/>
        </w:rPr>
      </w:pPr>
    </w:p>
    <w:p w14:paraId="66F8C415" w14:textId="77777777" w:rsidR="00742784" w:rsidRDefault="00742784" w:rsidP="00FD2BC7">
      <w:pPr>
        <w:jc w:val="center"/>
        <w:rPr>
          <w:sz w:val="56"/>
          <w:szCs w:val="56"/>
        </w:rPr>
      </w:pPr>
    </w:p>
    <w:p w14:paraId="4FC516BC" w14:textId="0A227540" w:rsidR="00FD2BC7" w:rsidRPr="00FD2BC7" w:rsidRDefault="00FD2BC7" w:rsidP="00FD2BC7">
      <w:pPr>
        <w:jc w:val="center"/>
        <w:rPr>
          <w:sz w:val="56"/>
          <w:szCs w:val="56"/>
        </w:rPr>
      </w:pPr>
      <w:r w:rsidRPr="00FD2BC7">
        <w:rPr>
          <w:sz w:val="56"/>
          <w:szCs w:val="56"/>
        </w:rPr>
        <w:lastRenderedPageBreak/>
        <w:t>An observational prospective cohort study: assessing the relation between shock index, serum lactate and mortality rate in polytrauma patients</w:t>
      </w:r>
    </w:p>
    <w:p w14:paraId="57060C87" w14:textId="77777777" w:rsidR="00FD2BC7" w:rsidRPr="00FD2BC7" w:rsidRDefault="00FD2BC7" w:rsidP="00FD2BC7"/>
    <w:p w14:paraId="76E2E7C8" w14:textId="77777777" w:rsidR="001A5DEF" w:rsidRDefault="001A5DEF" w:rsidP="00FD2BC7">
      <w:pPr>
        <w:rPr>
          <w:b/>
          <w:bCs/>
          <w:sz w:val="44"/>
          <w:szCs w:val="44"/>
          <w:u w:val="single"/>
        </w:rPr>
      </w:pPr>
    </w:p>
    <w:p w14:paraId="0E66769A" w14:textId="77777777" w:rsidR="001A5DEF" w:rsidRDefault="001A5DEF" w:rsidP="00FD2BC7">
      <w:pPr>
        <w:rPr>
          <w:b/>
          <w:bCs/>
          <w:sz w:val="44"/>
          <w:szCs w:val="44"/>
          <w:u w:val="single"/>
        </w:rPr>
      </w:pPr>
    </w:p>
    <w:p w14:paraId="3AC2BEFF" w14:textId="79E2D731" w:rsidR="00FD2BC7" w:rsidRPr="00F14565" w:rsidRDefault="00FD2BC7" w:rsidP="00FD2BC7">
      <w:pPr>
        <w:rPr>
          <w:b/>
          <w:bCs/>
          <w:sz w:val="44"/>
          <w:szCs w:val="44"/>
          <w:u w:val="single"/>
        </w:rPr>
      </w:pPr>
      <w:r w:rsidRPr="00F14565">
        <w:rPr>
          <w:b/>
          <w:bCs/>
          <w:sz w:val="44"/>
          <w:szCs w:val="44"/>
          <w:u w:val="single"/>
        </w:rPr>
        <w:t>Background</w:t>
      </w:r>
      <w:r w:rsidR="00F14565">
        <w:rPr>
          <w:b/>
          <w:bCs/>
          <w:sz w:val="44"/>
          <w:szCs w:val="44"/>
          <w:u w:val="single"/>
        </w:rPr>
        <w:t>:</w:t>
      </w:r>
    </w:p>
    <w:p w14:paraId="5C25FD99" w14:textId="42C5D683" w:rsidR="00FD2BC7" w:rsidRPr="00FD2BC7" w:rsidRDefault="00FD2BC7" w:rsidP="00BD2379">
      <w:pPr>
        <w:rPr>
          <w:sz w:val="36"/>
          <w:szCs w:val="36"/>
        </w:rPr>
      </w:pPr>
      <w:r>
        <w:rPr>
          <w:sz w:val="36"/>
          <w:szCs w:val="36"/>
        </w:rPr>
        <w:t>Trauma or injury is a global issue</w:t>
      </w:r>
      <w:r w:rsidR="00F76100">
        <w:rPr>
          <w:sz w:val="36"/>
          <w:szCs w:val="36"/>
        </w:rPr>
        <w:t xml:space="preserve"> with approximately 1.4 million deaths in 2023 alone due to road traffic injury (RTA), and 4.8 million deaths due to any type of injury -RTA included- </w:t>
      </w:r>
      <w:sdt>
        <w:sdtPr>
          <w:rPr>
            <w:rFonts w:ascii="Aptos" w:hAnsi="Aptos"/>
            <w:color w:val="000000"/>
            <w:sz w:val="36"/>
            <w:szCs w:val="36"/>
          </w:rPr>
          <w:tag w:val="MENDELEY_CITATION_v3_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"/>
          <w:id w:val="1610702906"/>
          <w:placeholder>
            <w:docPart w:val="DefaultPlaceholder_-1854013440"/>
          </w:placeholder>
        </w:sdtPr>
        <w:sdtContent>
          <w:r w:rsidR="00C47AA5" w:rsidRPr="00C47AA5">
            <w:rPr>
              <w:rFonts w:ascii="Aptos" w:hAnsi="Aptos"/>
              <w:color w:val="000000"/>
              <w:sz w:val="36"/>
              <w:szCs w:val="36"/>
            </w:rPr>
            <w:t>(1)</w:t>
          </w:r>
        </w:sdtContent>
      </w:sdt>
      <w:r>
        <w:rPr>
          <w:sz w:val="36"/>
          <w:szCs w:val="36"/>
        </w:rPr>
        <w:t xml:space="preserve"> </w:t>
      </w:r>
      <w:r w:rsidR="00F76100">
        <w:rPr>
          <w:sz w:val="36"/>
          <w:szCs w:val="36"/>
        </w:rPr>
        <w:t xml:space="preserve">polytrauma specifically </w:t>
      </w:r>
      <w:r w:rsidR="00BD2379">
        <w:rPr>
          <w:sz w:val="36"/>
          <w:szCs w:val="36"/>
        </w:rPr>
        <w:t>needs special urgent care since their condition is usually critical requiring fast early assessment and recognition which in turn decreases mortality rate, economic burden and ensure their safety</w:t>
      </w:r>
      <w:sdt>
        <w:sdtPr>
          <w:rPr>
            <w:rFonts w:ascii="Aptos" w:hAnsi="Aptos"/>
            <w:color w:val="000000"/>
            <w:sz w:val="36"/>
            <w:szCs w:val="36"/>
          </w:rPr>
          <w:tag w:val="MENDELEY_CITATION_v3_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"/>
          <w:id w:val="1903324534"/>
          <w:placeholder>
            <w:docPart w:val="DefaultPlaceholder_-1854013440"/>
          </w:placeholder>
        </w:sdtPr>
        <w:sdtContent>
          <w:r w:rsidR="00C47AA5" w:rsidRPr="00C47AA5">
            <w:rPr>
              <w:rFonts w:ascii="Aptos" w:hAnsi="Aptos"/>
              <w:color w:val="000000"/>
              <w:sz w:val="36"/>
              <w:szCs w:val="36"/>
            </w:rPr>
            <w:t>(2)</w:t>
          </w:r>
        </w:sdtContent>
      </w:sdt>
      <w:r w:rsidR="00BD2379">
        <w:rPr>
          <w:sz w:val="36"/>
          <w:szCs w:val="36"/>
        </w:rPr>
        <w:t xml:space="preserve"> so </w:t>
      </w:r>
      <w:r w:rsidR="00124266">
        <w:rPr>
          <w:sz w:val="36"/>
          <w:szCs w:val="36"/>
        </w:rPr>
        <w:t>it’s</w:t>
      </w:r>
      <w:r w:rsidR="00BD2379">
        <w:rPr>
          <w:sz w:val="36"/>
          <w:szCs w:val="36"/>
        </w:rPr>
        <w:t xml:space="preserve"> important to have a clear definition outlying polytrauma patients allowing physicians and caregiver to provide urgent care, </w:t>
      </w:r>
      <w:r w:rsidRPr="00FD2BC7">
        <w:rPr>
          <w:sz w:val="36"/>
          <w:szCs w:val="36"/>
        </w:rPr>
        <w:t>According to 2014 berlin consensus polytrauma was defined as 2 or more injuries with abbreviated injury scale (AIS) score ≥3 in addition to 1 or more of the following:</w:t>
      </w:r>
    </w:p>
    <w:p w14:paraId="33CB6E64" w14:textId="7493B968" w:rsidR="00BD2379" w:rsidRPr="00BD2379" w:rsidRDefault="00FD2BC7" w:rsidP="00BD2379">
      <w:pPr>
        <w:pStyle w:val="ListParagraph"/>
        <w:numPr>
          <w:ilvl w:val="0"/>
          <w:numId w:val="1"/>
        </w:numPr>
        <w:rPr>
          <w:sz w:val="36"/>
          <w:szCs w:val="36"/>
        </w:rPr>
      </w:pPr>
      <w:r w:rsidRPr="00BD2379">
        <w:rPr>
          <w:sz w:val="36"/>
          <w:szCs w:val="36"/>
        </w:rPr>
        <w:t>systolic blood pressure</w:t>
      </w:r>
      <w:r w:rsidR="00D82856">
        <w:rPr>
          <w:sz w:val="36"/>
          <w:szCs w:val="36"/>
        </w:rPr>
        <w:t xml:space="preserve"> (SPB)</w:t>
      </w:r>
      <w:r w:rsidRPr="00BD2379">
        <w:rPr>
          <w:sz w:val="36"/>
          <w:szCs w:val="36"/>
        </w:rPr>
        <w:t xml:space="preserve"> less than 90 mm Hg,</w:t>
      </w:r>
    </w:p>
    <w:p w14:paraId="2D6FB400" w14:textId="77777777" w:rsidR="00BD2379" w:rsidRPr="00BD2379" w:rsidRDefault="00FD2BC7" w:rsidP="00BD2379">
      <w:pPr>
        <w:pStyle w:val="ListParagraph"/>
        <w:numPr>
          <w:ilvl w:val="0"/>
          <w:numId w:val="1"/>
        </w:numPr>
        <w:rPr>
          <w:sz w:val="36"/>
          <w:szCs w:val="36"/>
        </w:rPr>
      </w:pPr>
      <w:r w:rsidRPr="00BD2379">
        <w:rPr>
          <w:sz w:val="36"/>
          <w:szCs w:val="36"/>
        </w:rPr>
        <w:t>Glassgow coma score ≤8</w:t>
      </w:r>
    </w:p>
    <w:p w14:paraId="43481C17" w14:textId="4CEB865B" w:rsidR="00BD2379" w:rsidRPr="00BD2379" w:rsidRDefault="00FD2BC7" w:rsidP="00BD2379">
      <w:pPr>
        <w:pStyle w:val="ListParagraph"/>
        <w:numPr>
          <w:ilvl w:val="0"/>
          <w:numId w:val="1"/>
        </w:numPr>
        <w:rPr>
          <w:sz w:val="36"/>
          <w:szCs w:val="36"/>
        </w:rPr>
      </w:pPr>
      <w:r w:rsidRPr="00BD2379">
        <w:rPr>
          <w:sz w:val="36"/>
          <w:szCs w:val="36"/>
        </w:rPr>
        <w:t>acidosis with base deficit ≤6.0</w:t>
      </w:r>
    </w:p>
    <w:p w14:paraId="4E2CB8F9" w14:textId="77777777" w:rsidR="00BD2379" w:rsidRPr="00BD2379" w:rsidRDefault="00FD2BC7" w:rsidP="00BD2379">
      <w:pPr>
        <w:pStyle w:val="ListParagraph"/>
        <w:numPr>
          <w:ilvl w:val="0"/>
          <w:numId w:val="1"/>
        </w:numPr>
        <w:rPr>
          <w:sz w:val="36"/>
          <w:szCs w:val="36"/>
        </w:rPr>
      </w:pPr>
      <w:r w:rsidRPr="00BD2379">
        <w:rPr>
          <w:sz w:val="36"/>
          <w:szCs w:val="36"/>
        </w:rPr>
        <w:t>PTT &gt; 40 seconds or INR &gt; 1.4</w:t>
      </w:r>
    </w:p>
    <w:p w14:paraId="679BA1DD" w14:textId="0BD86BA3" w:rsidR="003C38A4" w:rsidRPr="00BD2379" w:rsidRDefault="00FD2BC7" w:rsidP="00BD2379">
      <w:pPr>
        <w:pStyle w:val="ListParagraph"/>
        <w:numPr>
          <w:ilvl w:val="0"/>
          <w:numId w:val="1"/>
        </w:numPr>
        <w:rPr>
          <w:rFonts w:ascii="Aptos" w:hAnsi="Aptos"/>
          <w:color w:val="000000"/>
          <w:sz w:val="36"/>
          <w:szCs w:val="36"/>
        </w:rPr>
      </w:pPr>
      <w:r w:rsidRPr="00BD2379">
        <w:rPr>
          <w:sz w:val="36"/>
          <w:szCs w:val="36"/>
        </w:rPr>
        <w:t xml:space="preserve">age &gt; 70 years </w:t>
      </w:r>
      <w:sdt>
        <w:sdtPr>
          <w:rPr>
            <w:rFonts w:ascii="Aptos" w:hAnsi="Aptos"/>
            <w:color w:val="000000"/>
            <w:sz w:val="36"/>
          </w:rPr>
          <w:tag w:val="MENDELEY_CITATION_v3_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"/>
          <w:id w:val="-1232993433"/>
          <w:placeholder>
            <w:docPart w:val="DefaultPlaceholder_-1854013440"/>
          </w:placeholder>
        </w:sdtPr>
        <w:sdtContent>
          <w:r w:rsidR="00C47AA5" w:rsidRPr="00C47AA5">
            <w:rPr>
              <w:rFonts w:ascii="Aptos" w:hAnsi="Aptos"/>
              <w:color w:val="000000"/>
              <w:sz w:val="36"/>
              <w:szCs w:val="36"/>
            </w:rPr>
            <w:t>(3)</w:t>
          </w:r>
        </w:sdtContent>
      </w:sdt>
    </w:p>
    <w:p w14:paraId="645467C6" w14:textId="4D93677B" w:rsidR="004B42D0" w:rsidRDefault="00D82856" w:rsidP="00C47AA5">
      <w:pPr>
        <w:rPr>
          <w:rFonts w:ascii="Aptos" w:hAnsi="Aptos"/>
          <w:color w:val="000000"/>
          <w:sz w:val="36"/>
          <w:szCs w:val="36"/>
        </w:rPr>
      </w:pPr>
      <w:r>
        <w:rPr>
          <w:rFonts w:ascii="Aptos" w:hAnsi="Aptos"/>
          <w:color w:val="000000"/>
          <w:sz w:val="36"/>
          <w:szCs w:val="36"/>
        </w:rPr>
        <w:t>shock index (SI) is defined as the heart rate (HR) divided by the SPB, shock index is a better factor than just SPB or HR alone as assessment tool since these two factors can individually be affected by several factors as an example catecholamines during the stressful condition may cause their fluctuations, the baseline SPB or HR for this patient is generally not known, so SI is calculated as a better tool.</w:t>
      </w:r>
      <w:sdt>
        <w:sdtPr>
          <w:rPr>
            <w:rFonts w:ascii="Aptos" w:hAnsi="Aptos"/>
            <w:color w:val="000000"/>
            <w:sz w:val="36"/>
            <w:szCs w:val="36"/>
          </w:rPr>
          <w:tag w:val="MENDELEY_CITATION_v3_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"/>
          <w:id w:val="-1414769083"/>
          <w:placeholder>
            <w:docPart w:val="DefaultPlaceholder_-1854013440"/>
          </w:placeholder>
        </w:sdtPr>
        <w:sdtContent>
          <w:r w:rsidR="00C47AA5" w:rsidRPr="00C47AA5">
            <w:rPr>
              <w:rFonts w:ascii="Aptos" w:hAnsi="Aptos"/>
              <w:color w:val="000000"/>
              <w:sz w:val="36"/>
              <w:szCs w:val="36"/>
            </w:rPr>
            <w:t>(4,5)</w:t>
          </w:r>
        </w:sdtContent>
      </w:sdt>
      <w:r w:rsidR="007F0F1E">
        <w:rPr>
          <w:rFonts w:ascii="Aptos" w:hAnsi="Aptos"/>
          <w:color w:val="000000"/>
          <w:sz w:val="36"/>
          <w:szCs w:val="36"/>
        </w:rPr>
        <w:t xml:space="preserve"> </w:t>
      </w:r>
      <w:r w:rsidR="007F0F1E" w:rsidRPr="007F0F1E">
        <w:rPr>
          <w:rFonts w:ascii="Aptos" w:hAnsi="Aptos"/>
          <w:color w:val="000000"/>
          <w:sz w:val="36"/>
          <w:szCs w:val="36"/>
        </w:rPr>
        <w:t xml:space="preserve">A previous meta-analysis </w:t>
      </w:r>
      <w:r w:rsidR="00E60960">
        <w:rPr>
          <w:rFonts w:ascii="Aptos" w:hAnsi="Aptos"/>
          <w:color w:val="000000"/>
          <w:sz w:val="36"/>
          <w:szCs w:val="36"/>
        </w:rPr>
        <w:t>in 2022 analyzed the data</w:t>
      </w:r>
      <w:r w:rsidR="007F0F1E" w:rsidRPr="007F0F1E">
        <w:rPr>
          <w:rFonts w:ascii="Aptos" w:hAnsi="Aptos"/>
          <w:color w:val="000000"/>
          <w:sz w:val="36"/>
          <w:szCs w:val="36"/>
        </w:rPr>
        <w:t xml:space="preserve"> </w:t>
      </w:r>
      <w:r w:rsidR="00E60960">
        <w:rPr>
          <w:rFonts w:ascii="Aptos" w:hAnsi="Aptos"/>
          <w:color w:val="000000"/>
          <w:sz w:val="36"/>
          <w:szCs w:val="36"/>
        </w:rPr>
        <w:t xml:space="preserve">of </w:t>
      </w:r>
      <w:r w:rsidR="007F0F1E" w:rsidRPr="007F0F1E">
        <w:rPr>
          <w:rFonts w:ascii="Aptos" w:hAnsi="Aptos"/>
          <w:color w:val="000000"/>
          <w:sz w:val="36"/>
          <w:szCs w:val="36"/>
        </w:rPr>
        <w:t xml:space="preserve">348,687 trauma </w:t>
      </w:r>
      <w:r w:rsidR="00E60960">
        <w:rPr>
          <w:rFonts w:ascii="Aptos" w:hAnsi="Aptos"/>
          <w:color w:val="000000"/>
          <w:sz w:val="36"/>
          <w:szCs w:val="36"/>
        </w:rPr>
        <w:t xml:space="preserve">patients and reached the conclusion </w:t>
      </w:r>
      <w:r w:rsidR="007F0F1E" w:rsidRPr="007F0F1E">
        <w:rPr>
          <w:rFonts w:ascii="Aptos" w:hAnsi="Aptos"/>
          <w:color w:val="000000"/>
          <w:sz w:val="36"/>
          <w:szCs w:val="36"/>
        </w:rPr>
        <w:t>that SI ≥ 1.0 at hospital arrival is associated with higher in-hospital mortality (pooled risk ratio 4.15; 95% CI 2.96–5.83) than SI &lt; 1</w:t>
      </w:r>
      <w:r w:rsidR="00E60960">
        <w:rPr>
          <w:rFonts w:ascii="Aptos" w:hAnsi="Aptos"/>
          <w:color w:val="000000"/>
          <w:sz w:val="36"/>
          <w:szCs w:val="36"/>
        </w:rPr>
        <w:t xml:space="preserve"> </w:t>
      </w:r>
      <w:sdt>
        <w:sdtPr>
          <w:rPr>
            <w:rFonts w:ascii="Aptos" w:hAnsi="Aptos"/>
            <w:color w:val="000000"/>
            <w:sz w:val="36"/>
            <w:szCs w:val="36"/>
          </w:rPr>
          <w:tag w:val="MENDELEY_CITATION_v3_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"/>
          <w:id w:val="-2035960827"/>
          <w:placeholder>
            <w:docPart w:val="DefaultPlaceholder_-1854013440"/>
          </w:placeholder>
        </w:sdtPr>
        <w:sdtContent>
          <w:r w:rsidR="00C47AA5" w:rsidRPr="00C47AA5">
            <w:rPr>
              <w:rFonts w:ascii="Aptos" w:hAnsi="Aptos"/>
              <w:color w:val="000000"/>
              <w:sz w:val="36"/>
              <w:szCs w:val="36"/>
            </w:rPr>
            <w:t>(6)</w:t>
          </w:r>
        </w:sdtContent>
      </w:sdt>
      <w:r w:rsidR="007F0F1E" w:rsidRPr="007F0F1E">
        <w:rPr>
          <w:rFonts w:ascii="Aptos" w:hAnsi="Aptos"/>
          <w:color w:val="000000"/>
          <w:sz w:val="36"/>
          <w:szCs w:val="36"/>
        </w:rPr>
        <w:t xml:space="preserve">, </w:t>
      </w:r>
      <w:r w:rsidR="00C47AA5">
        <w:rPr>
          <w:rFonts w:ascii="Aptos" w:hAnsi="Aptos"/>
          <w:color w:val="000000"/>
          <w:sz w:val="36"/>
          <w:szCs w:val="36"/>
        </w:rPr>
        <w:t xml:space="preserve">serum lactate analysis is useful as a prognostic value in critically ill patient and previous studies shown association between elevated serum lactate and higher mortality rates </w:t>
      </w:r>
      <w:sdt>
        <w:sdtPr>
          <w:rPr>
            <w:rFonts w:ascii="Aptos" w:hAnsi="Aptos"/>
            <w:color w:val="000000"/>
            <w:sz w:val="36"/>
            <w:szCs w:val="36"/>
          </w:rPr>
          <w:tag w:val="MENDELEY_CITATION_v3_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"/>
          <w:id w:val="1834795038"/>
          <w:placeholder>
            <w:docPart w:val="DefaultPlaceholder_-1854013440"/>
          </w:placeholder>
        </w:sdtPr>
        <w:sdtContent>
          <w:r w:rsidR="00C47AA5" w:rsidRPr="00C47AA5">
            <w:rPr>
              <w:rFonts w:ascii="Aptos" w:hAnsi="Aptos"/>
              <w:color w:val="000000"/>
              <w:sz w:val="36"/>
              <w:szCs w:val="36"/>
            </w:rPr>
            <w:t>(2)</w:t>
          </w:r>
        </w:sdtContent>
      </w:sdt>
      <w:r w:rsidR="00C47AA5">
        <w:rPr>
          <w:rFonts w:ascii="Aptos" w:hAnsi="Aptos"/>
          <w:color w:val="000000"/>
          <w:sz w:val="36"/>
          <w:szCs w:val="36"/>
        </w:rPr>
        <w:t xml:space="preserve"> </w:t>
      </w:r>
      <w:r w:rsidR="00E60960">
        <w:rPr>
          <w:rFonts w:ascii="Aptos" w:hAnsi="Aptos"/>
          <w:color w:val="000000"/>
          <w:sz w:val="36"/>
          <w:szCs w:val="36"/>
        </w:rPr>
        <w:t>however not much resources focused on multiple trauma patients</w:t>
      </w:r>
      <w:r w:rsidR="00D40336">
        <w:rPr>
          <w:rFonts w:ascii="Aptos" w:hAnsi="Aptos"/>
          <w:color w:val="000000"/>
          <w:sz w:val="36"/>
          <w:szCs w:val="36"/>
        </w:rPr>
        <w:t xml:space="preserve"> so this study </w:t>
      </w:r>
      <w:r w:rsidR="00D40336">
        <w:rPr>
          <w:rFonts w:ascii="Aptos" w:hAnsi="Aptos"/>
          <w:color w:val="000000"/>
          <w:sz w:val="36"/>
          <w:szCs w:val="36"/>
        </w:rPr>
        <w:lastRenderedPageBreak/>
        <w:t xml:space="preserve">objective is </w:t>
      </w:r>
      <w:r w:rsidR="00E60960">
        <w:rPr>
          <w:rFonts w:ascii="Aptos" w:hAnsi="Aptos"/>
          <w:color w:val="000000"/>
          <w:sz w:val="36"/>
          <w:szCs w:val="36"/>
        </w:rPr>
        <w:t xml:space="preserve">to </w:t>
      </w:r>
      <w:r w:rsidR="00D40336">
        <w:rPr>
          <w:rFonts w:ascii="Aptos" w:hAnsi="Aptos"/>
          <w:color w:val="000000"/>
          <w:sz w:val="36"/>
          <w:szCs w:val="36"/>
        </w:rPr>
        <w:t>evaluate the association between the SI and in-hospital mortality among multiple trauma patients,</w:t>
      </w:r>
    </w:p>
    <w:p w14:paraId="38AD671C" w14:textId="77777777" w:rsidR="004B42D0" w:rsidRDefault="004B42D0" w:rsidP="00D40336">
      <w:pPr>
        <w:rPr>
          <w:rFonts w:ascii="Aptos" w:hAnsi="Aptos"/>
          <w:color w:val="000000"/>
          <w:sz w:val="36"/>
          <w:szCs w:val="36"/>
        </w:rPr>
      </w:pPr>
    </w:p>
    <w:p w14:paraId="411012F0" w14:textId="731FF22C" w:rsidR="004B42D0" w:rsidRDefault="00F14565" w:rsidP="00D40336">
      <w:pPr>
        <w:rPr>
          <w:rFonts w:ascii="Aptos" w:hAnsi="Aptos"/>
          <w:color w:val="000000"/>
          <w:sz w:val="36"/>
          <w:szCs w:val="36"/>
        </w:rPr>
      </w:pPr>
      <w:r>
        <w:rPr>
          <w:rFonts w:ascii="Aptos" w:hAnsi="Aptos"/>
          <w:b/>
          <w:bCs/>
          <w:color w:val="000000"/>
          <w:sz w:val="44"/>
          <w:szCs w:val="44"/>
          <w:u w:val="single"/>
        </w:rPr>
        <w:t>H</w:t>
      </w:r>
      <w:r w:rsidR="00D40336" w:rsidRPr="004B42D0">
        <w:rPr>
          <w:rFonts w:ascii="Aptos" w:hAnsi="Aptos"/>
          <w:b/>
          <w:bCs/>
          <w:color w:val="000000"/>
          <w:sz w:val="44"/>
          <w:szCs w:val="44"/>
          <w:u w:val="single"/>
        </w:rPr>
        <w:t>ypothesi</w:t>
      </w:r>
      <w:r w:rsidR="004B42D0" w:rsidRPr="004B42D0">
        <w:rPr>
          <w:rFonts w:ascii="Aptos" w:hAnsi="Aptos"/>
          <w:b/>
          <w:bCs/>
          <w:color w:val="000000"/>
          <w:sz w:val="44"/>
          <w:szCs w:val="44"/>
          <w:u w:val="single"/>
        </w:rPr>
        <w:t>s</w:t>
      </w:r>
      <w:r w:rsidR="004B42D0">
        <w:rPr>
          <w:rFonts w:ascii="Aptos" w:hAnsi="Aptos"/>
          <w:color w:val="000000"/>
          <w:sz w:val="36"/>
          <w:szCs w:val="36"/>
        </w:rPr>
        <w:t>:</w:t>
      </w:r>
    </w:p>
    <w:p w14:paraId="5303B586" w14:textId="130E6074" w:rsidR="00E60960" w:rsidRDefault="004B42D0" w:rsidP="00D40336">
      <w:pPr>
        <w:rPr>
          <w:rFonts w:ascii="Aptos" w:hAnsi="Aptos"/>
          <w:color w:val="000000"/>
          <w:sz w:val="36"/>
          <w:szCs w:val="36"/>
        </w:rPr>
      </w:pPr>
      <w:r w:rsidRPr="00627F1E">
        <w:rPr>
          <w:rFonts w:ascii="Aptos" w:hAnsi="Aptos"/>
          <w:b/>
          <w:bCs/>
          <w:color w:val="000000"/>
          <w:sz w:val="36"/>
          <w:szCs w:val="36"/>
        </w:rPr>
        <w:t>null hypothesis</w:t>
      </w:r>
      <w:r>
        <w:rPr>
          <w:rFonts w:ascii="Aptos" w:hAnsi="Aptos"/>
          <w:color w:val="000000"/>
          <w:sz w:val="36"/>
          <w:szCs w:val="36"/>
        </w:rPr>
        <w:t xml:space="preserve"> is that there is no </w:t>
      </w:r>
      <w:r w:rsidR="00C76773">
        <w:rPr>
          <w:rFonts w:ascii="Aptos" w:hAnsi="Aptos"/>
          <w:color w:val="000000"/>
          <w:sz w:val="36"/>
          <w:szCs w:val="36"/>
        </w:rPr>
        <w:t>association between SI</w:t>
      </w:r>
      <w:r>
        <w:rPr>
          <w:rFonts w:ascii="Aptos" w:hAnsi="Aptos"/>
          <w:color w:val="000000"/>
          <w:sz w:val="36"/>
          <w:szCs w:val="36"/>
        </w:rPr>
        <w:t xml:space="preserve"> among patients with SI more than or equal 1 and patients with SI less than 1 </w:t>
      </w:r>
      <w:r w:rsidR="00C76773">
        <w:rPr>
          <w:rFonts w:ascii="Aptos" w:hAnsi="Aptos"/>
          <w:color w:val="000000"/>
          <w:sz w:val="36"/>
          <w:szCs w:val="36"/>
        </w:rPr>
        <w:t>or serum lactate and mortality rate among patients with multiple trauma</w:t>
      </w:r>
      <w:r>
        <w:rPr>
          <w:rFonts w:ascii="Aptos" w:hAnsi="Aptos"/>
          <w:color w:val="000000"/>
          <w:sz w:val="36"/>
          <w:szCs w:val="36"/>
        </w:rPr>
        <w:t xml:space="preserve">, the </w:t>
      </w:r>
      <w:r w:rsidRPr="00627F1E">
        <w:rPr>
          <w:rFonts w:ascii="Aptos" w:hAnsi="Aptos"/>
          <w:b/>
          <w:bCs/>
          <w:color w:val="000000"/>
          <w:sz w:val="36"/>
          <w:szCs w:val="36"/>
        </w:rPr>
        <w:t>two sided alternative hypothesis</w:t>
      </w:r>
      <w:r>
        <w:rPr>
          <w:rFonts w:ascii="Aptos" w:hAnsi="Aptos"/>
          <w:color w:val="000000"/>
          <w:sz w:val="36"/>
          <w:szCs w:val="36"/>
        </w:rPr>
        <w:t xml:space="preserve"> is that there is a </w:t>
      </w:r>
      <w:r w:rsidR="00C76773">
        <w:rPr>
          <w:rFonts w:ascii="Aptos" w:hAnsi="Aptos"/>
          <w:color w:val="000000"/>
          <w:sz w:val="36"/>
          <w:szCs w:val="36"/>
        </w:rPr>
        <w:t>association between</w:t>
      </w:r>
      <w:r>
        <w:rPr>
          <w:rFonts w:ascii="Aptos" w:hAnsi="Aptos"/>
          <w:color w:val="000000"/>
          <w:sz w:val="36"/>
          <w:szCs w:val="36"/>
        </w:rPr>
        <w:t xml:space="preserve"> the mortality rate among patients with SI more than or equal 1 and patients with SI less than 1</w:t>
      </w:r>
      <w:r w:rsidR="00C76773">
        <w:rPr>
          <w:rFonts w:ascii="Aptos" w:hAnsi="Aptos"/>
          <w:color w:val="000000"/>
          <w:sz w:val="36"/>
          <w:szCs w:val="36"/>
        </w:rPr>
        <w:t xml:space="preserve"> or serum lactate</w:t>
      </w:r>
    </w:p>
    <w:p w14:paraId="1F3FA13D" w14:textId="6363DB09" w:rsidR="00C76773" w:rsidRDefault="00C76773" w:rsidP="00D40336">
      <w:pPr>
        <w:rPr>
          <w:rFonts w:ascii="Aptos" w:hAnsi="Aptos"/>
          <w:b/>
          <w:bCs/>
          <w:color w:val="000000"/>
          <w:sz w:val="44"/>
          <w:szCs w:val="44"/>
          <w:u w:val="single"/>
        </w:rPr>
      </w:pPr>
      <w:r>
        <w:rPr>
          <w:rFonts w:ascii="Aptos" w:hAnsi="Aptos"/>
          <w:b/>
          <w:bCs/>
          <w:color w:val="000000"/>
          <w:sz w:val="44"/>
          <w:szCs w:val="44"/>
          <w:u w:val="single"/>
        </w:rPr>
        <w:t>Objectives:</w:t>
      </w:r>
    </w:p>
    <w:p w14:paraId="34A7895E" w14:textId="2EDE3B42" w:rsidR="00C76773" w:rsidRDefault="00C76773" w:rsidP="00D40336">
      <w:pPr>
        <w:rPr>
          <w:rFonts w:ascii="Aptos" w:hAnsi="Aptos"/>
          <w:color w:val="000000"/>
          <w:sz w:val="36"/>
          <w:szCs w:val="36"/>
        </w:rPr>
      </w:pPr>
      <w:r>
        <w:rPr>
          <w:rFonts w:ascii="Aptos" w:hAnsi="Aptos"/>
          <w:b/>
          <w:bCs/>
          <w:color w:val="000000"/>
          <w:sz w:val="36"/>
          <w:szCs w:val="36"/>
        </w:rPr>
        <w:t>Primary objective:</w:t>
      </w:r>
      <w:r>
        <w:rPr>
          <w:rFonts w:ascii="Aptos" w:hAnsi="Aptos"/>
          <w:color w:val="000000"/>
          <w:sz w:val="36"/>
          <w:szCs w:val="36"/>
        </w:rPr>
        <w:t xml:space="preserve"> to </w:t>
      </w:r>
      <w:r w:rsidR="00446823">
        <w:rPr>
          <w:rFonts w:ascii="Aptos" w:hAnsi="Aptos"/>
          <w:color w:val="000000"/>
          <w:sz w:val="36"/>
          <w:szCs w:val="36"/>
        </w:rPr>
        <w:t>detect</w:t>
      </w:r>
      <w:r>
        <w:rPr>
          <w:rFonts w:ascii="Aptos" w:hAnsi="Aptos"/>
          <w:color w:val="000000"/>
          <w:sz w:val="36"/>
          <w:szCs w:val="36"/>
        </w:rPr>
        <w:t xml:space="preserve"> </w:t>
      </w:r>
      <w:r w:rsidR="00446823">
        <w:rPr>
          <w:rFonts w:ascii="Aptos" w:hAnsi="Aptos"/>
          <w:color w:val="000000"/>
          <w:sz w:val="36"/>
          <w:szCs w:val="36"/>
        </w:rPr>
        <w:t>the sensitivity and cut off point of</w:t>
      </w:r>
      <w:r>
        <w:rPr>
          <w:rFonts w:ascii="Aptos" w:hAnsi="Aptos"/>
          <w:color w:val="000000"/>
          <w:sz w:val="36"/>
          <w:szCs w:val="36"/>
        </w:rPr>
        <w:t xml:space="preserve"> SI or serum lactate </w:t>
      </w:r>
      <w:r w:rsidR="00446823">
        <w:rPr>
          <w:rFonts w:ascii="Aptos" w:hAnsi="Aptos"/>
          <w:color w:val="000000"/>
          <w:sz w:val="36"/>
          <w:szCs w:val="36"/>
        </w:rPr>
        <w:t>in detecting</w:t>
      </w:r>
      <w:r>
        <w:rPr>
          <w:rFonts w:ascii="Aptos" w:hAnsi="Aptos"/>
          <w:color w:val="000000"/>
          <w:sz w:val="36"/>
          <w:szCs w:val="36"/>
        </w:rPr>
        <w:t xml:space="preserve"> mortality rate among multiple trauma patients</w:t>
      </w:r>
      <w:r w:rsidR="00446823">
        <w:rPr>
          <w:rFonts w:ascii="Aptos" w:hAnsi="Aptos"/>
          <w:color w:val="000000"/>
          <w:sz w:val="36"/>
          <w:szCs w:val="36"/>
        </w:rPr>
        <w:t xml:space="preserve"> in the emergency department</w:t>
      </w:r>
    </w:p>
    <w:p w14:paraId="24864302" w14:textId="390B1B32" w:rsidR="00C76773" w:rsidRPr="00C76773" w:rsidRDefault="00C76773" w:rsidP="00D40336">
      <w:pPr>
        <w:rPr>
          <w:rFonts w:ascii="Aptos" w:hAnsi="Aptos"/>
          <w:color w:val="000000"/>
          <w:sz w:val="36"/>
          <w:szCs w:val="36"/>
        </w:rPr>
      </w:pPr>
      <w:r>
        <w:rPr>
          <w:rFonts w:ascii="Aptos" w:hAnsi="Aptos"/>
          <w:b/>
          <w:bCs/>
          <w:color w:val="000000"/>
          <w:sz w:val="36"/>
          <w:szCs w:val="36"/>
        </w:rPr>
        <w:t xml:space="preserve">Secondary objectives: </w:t>
      </w:r>
      <w:r>
        <w:rPr>
          <w:rFonts w:ascii="Aptos" w:hAnsi="Aptos"/>
          <w:color w:val="000000"/>
          <w:sz w:val="36"/>
          <w:szCs w:val="36"/>
        </w:rPr>
        <w:t xml:space="preserve">to evaluate the effect of </w:t>
      </w:r>
      <w:r w:rsidR="004E386C">
        <w:rPr>
          <w:rFonts w:ascii="Aptos" w:hAnsi="Aptos"/>
          <w:color w:val="000000"/>
          <w:sz w:val="36"/>
          <w:szCs w:val="36"/>
        </w:rPr>
        <w:t>preadmission</w:t>
      </w:r>
      <w:r>
        <w:rPr>
          <w:rFonts w:ascii="Aptos" w:hAnsi="Aptos"/>
          <w:color w:val="000000"/>
          <w:sz w:val="36"/>
          <w:szCs w:val="36"/>
        </w:rPr>
        <w:t xml:space="preserve"> beta blockers and Intracranial hemorrhage on SI</w:t>
      </w:r>
    </w:p>
    <w:p w14:paraId="76FD75D4" w14:textId="7AE6CC45" w:rsidR="00D40336" w:rsidRDefault="00D40336" w:rsidP="00D40336">
      <w:pPr>
        <w:rPr>
          <w:rFonts w:ascii="Aptos" w:hAnsi="Aptos"/>
          <w:color w:val="000000"/>
          <w:sz w:val="36"/>
          <w:szCs w:val="36"/>
        </w:rPr>
      </w:pPr>
      <w:r>
        <w:rPr>
          <w:rFonts w:ascii="Aptos" w:hAnsi="Aptos"/>
          <w:color w:val="000000"/>
          <w:sz w:val="36"/>
          <w:szCs w:val="36"/>
        </w:rPr>
        <w:t>methods:</w:t>
      </w:r>
    </w:p>
    <w:p w14:paraId="40B7612E" w14:textId="106CF3CE" w:rsidR="00243262" w:rsidRDefault="00D40336" w:rsidP="00D40336">
      <w:pPr>
        <w:rPr>
          <w:rFonts w:ascii="Aptos" w:hAnsi="Aptos"/>
          <w:color w:val="000000"/>
          <w:sz w:val="36"/>
          <w:szCs w:val="36"/>
        </w:rPr>
      </w:pPr>
      <w:r w:rsidRPr="00243262">
        <w:rPr>
          <w:rFonts w:ascii="Aptos" w:hAnsi="Aptos"/>
          <w:b/>
          <w:bCs/>
          <w:i/>
          <w:iCs/>
          <w:color w:val="000000"/>
          <w:sz w:val="36"/>
          <w:szCs w:val="36"/>
          <w:u w:val="single"/>
        </w:rPr>
        <w:t>study design</w:t>
      </w:r>
      <w:r w:rsidR="00243262">
        <w:rPr>
          <w:rFonts w:ascii="Aptos" w:hAnsi="Aptos"/>
          <w:b/>
          <w:bCs/>
          <w:i/>
          <w:iCs/>
          <w:color w:val="000000"/>
          <w:sz w:val="36"/>
          <w:szCs w:val="36"/>
          <w:u w:val="single"/>
        </w:rPr>
        <w:t>:</w:t>
      </w:r>
      <w:r>
        <w:rPr>
          <w:rFonts w:ascii="Aptos" w:hAnsi="Aptos"/>
          <w:color w:val="000000"/>
          <w:sz w:val="36"/>
          <w:szCs w:val="36"/>
        </w:rPr>
        <w:t xml:space="preserve"> </w:t>
      </w:r>
      <w:r w:rsidR="00EC22A9">
        <w:rPr>
          <w:rFonts w:ascii="Aptos" w:hAnsi="Aptos"/>
          <w:color w:val="000000"/>
          <w:sz w:val="36"/>
          <w:szCs w:val="36"/>
        </w:rPr>
        <w:t>p</w:t>
      </w:r>
      <w:r w:rsidR="006331E9">
        <w:rPr>
          <w:rFonts w:ascii="Aptos" w:hAnsi="Aptos"/>
          <w:color w:val="000000"/>
          <w:sz w:val="36"/>
          <w:szCs w:val="36"/>
        </w:rPr>
        <w:t>ro</w:t>
      </w:r>
      <w:r>
        <w:rPr>
          <w:rFonts w:ascii="Aptos" w:hAnsi="Aptos"/>
          <w:color w:val="000000"/>
          <w:sz w:val="36"/>
          <w:szCs w:val="36"/>
        </w:rPr>
        <w:t xml:space="preserve">spective cohort study </w:t>
      </w:r>
      <w:r w:rsidR="003F33E8">
        <w:rPr>
          <w:rFonts w:ascii="Aptos" w:hAnsi="Aptos"/>
          <w:color w:val="000000"/>
          <w:sz w:val="36"/>
          <w:szCs w:val="36"/>
        </w:rPr>
        <w:t>in</w:t>
      </w:r>
    </w:p>
    <w:p w14:paraId="0F9DA55E" w14:textId="40E18B96" w:rsidR="00243262" w:rsidRDefault="00243262" w:rsidP="00243262">
      <w:pPr>
        <w:rPr>
          <w:rFonts w:ascii="Aptos" w:hAnsi="Aptos"/>
          <w:color w:val="000000"/>
          <w:sz w:val="36"/>
          <w:szCs w:val="36"/>
        </w:rPr>
      </w:pPr>
      <w:r>
        <w:rPr>
          <w:rFonts w:ascii="Aptos" w:hAnsi="Aptos"/>
          <w:b/>
          <w:bCs/>
          <w:i/>
          <w:iCs/>
          <w:color w:val="000000"/>
          <w:sz w:val="36"/>
          <w:szCs w:val="36"/>
          <w:u w:val="single"/>
        </w:rPr>
        <w:t>study setting:</w:t>
      </w:r>
      <w:r w:rsidR="003F33E8">
        <w:rPr>
          <w:rFonts w:ascii="Aptos" w:hAnsi="Aptos"/>
          <w:color w:val="000000"/>
          <w:sz w:val="36"/>
          <w:szCs w:val="36"/>
        </w:rPr>
        <w:t xml:space="preserve"> </w:t>
      </w:r>
      <w:r>
        <w:rPr>
          <w:rFonts w:ascii="Aptos" w:hAnsi="Aptos"/>
          <w:color w:val="000000"/>
          <w:sz w:val="36"/>
          <w:szCs w:val="36"/>
        </w:rPr>
        <w:t>Ain Shams</w:t>
      </w:r>
      <w:r w:rsidR="003F33E8">
        <w:rPr>
          <w:rFonts w:ascii="Aptos" w:hAnsi="Aptos"/>
          <w:color w:val="000000"/>
          <w:sz w:val="36"/>
          <w:szCs w:val="36"/>
        </w:rPr>
        <w:t xml:space="preserve"> university hospital</w:t>
      </w:r>
      <w:r w:rsidR="00F14565">
        <w:rPr>
          <w:rFonts w:ascii="Aptos" w:hAnsi="Aptos"/>
          <w:color w:val="000000"/>
          <w:sz w:val="36"/>
          <w:szCs w:val="36"/>
        </w:rPr>
        <w:t>s</w:t>
      </w:r>
      <w:r w:rsidR="003F33E8">
        <w:rPr>
          <w:rFonts w:ascii="Aptos" w:hAnsi="Aptos"/>
          <w:color w:val="000000"/>
          <w:sz w:val="36"/>
          <w:szCs w:val="36"/>
        </w:rPr>
        <w:t xml:space="preserve"> between **** and ****</w:t>
      </w:r>
      <w:r>
        <w:rPr>
          <w:rFonts w:ascii="Aptos" w:hAnsi="Aptos"/>
          <w:color w:val="000000"/>
          <w:sz w:val="36"/>
          <w:szCs w:val="36"/>
        </w:rPr>
        <w:t>dates,,,, including</w:t>
      </w:r>
      <w:r w:rsidR="003F33E8">
        <w:rPr>
          <w:rFonts w:ascii="Aptos" w:hAnsi="Aptos"/>
          <w:color w:val="000000"/>
          <w:sz w:val="36"/>
          <w:szCs w:val="36"/>
        </w:rPr>
        <w:t xml:space="preserve"> all consecutive patients admitted during that time interva</w:t>
      </w:r>
      <w:r>
        <w:rPr>
          <w:rFonts w:ascii="Aptos" w:hAnsi="Aptos"/>
          <w:color w:val="000000"/>
          <w:sz w:val="36"/>
          <w:szCs w:val="36"/>
        </w:rPr>
        <w:t>l</w:t>
      </w:r>
      <w:r w:rsidR="003F33E8">
        <w:rPr>
          <w:rFonts w:ascii="Aptos" w:hAnsi="Aptos"/>
          <w:color w:val="000000"/>
          <w:sz w:val="36"/>
          <w:szCs w:val="36"/>
        </w:rPr>
        <w:t>,</w:t>
      </w:r>
      <w:r>
        <w:rPr>
          <w:rFonts w:ascii="Aptos" w:hAnsi="Aptos"/>
          <w:color w:val="000000"/>
          <w:sz w:val="36"/>
          <w:szCs w:val="36"/>
        </w:rPr>
        <w:t xml:space="preserve"> data will be extracted through electronic medical records (EMR) and physical documents</w:t>
      </w:r>
    </w:p>
    <w:p w14:paraId="27F43D75" w14:textId="4F583BF5" w:rsidR="00D40336" w:rsidRDefault="003F33E8" w:rsidP="00243262">
      <w:pPr>
        <w:rPr>
          <w:rFonts w:ascii="Aptos" w:hAnsi="Aptos"/>
          <w:color w:val="000000"/>
          <w:sz w:val="36"/>
          <w:szCs w:val="36"/>
        </w:rPr>
      </w:pPr>
      <w:r>
        <w:rPr>
          <w:rFonts w:ascii="Aptos" w:hAnsi="Aptos"/>
          <w:color w:val="000000"/>
          <w:sz w:val="36"/>
          <w:szCs w:val="36"/>
        </w:rPr>
        <w:t xml:space="preserve"> </w:t>
      </w:r>
      <w:r w:rsidR="00243262">
        <w:rPr>
          <w:rFonts w:ascii="Aptos" w:hAnsi="Aptos"/>
          <w:b/>
          <w:bCs/>
          <w:i/>
          <w:iCs/>
          <w:color w:val="000000"/>
          <w:sz w:val="36"/>
          <w:szCs w:val="36"/>
          <w:u w:val="single"/>
        </w:rPr>
        <w:t>eligibility criteria:</w:t>
      </w:r>
      <w:r>
        <w:rPr>
          <w:rFonts w:ascii="Aptos" w:hAnsi="Aptos"/>
          <w:color w:val="000000"/>
          <w:sz w:val="36"/>
          <w:szCs w:val="36"/>
        </w:rPr>
        <w:t xml:space="preserve"> patients are adults aged from 18 to 65 years of age with the definition of polytrauma according to the berlin consensus 2 or more injuries with AIS scale more than 3 with 1 or more of the following:</w:t>
      </w:r>
    </w:p>
    <w:p w14:paraId="5AAF3871" w14:textId="77777777" w:rsidR="003F33E8" w:rsidRPr="00BD2379" w:rsidRDefault="003F33E8" w:rsidP="003F33E8">
      <w:pPr>
        <w:pStyle w:val="ListParagraph"/>
        <w:numPr>
          <w:ilvl w:val="0"/>
          <w:numId w:val="1"/>
        </w:numPr>
        <w:rPr>
          <w:sz w:val="36"/>
          <w:szCs w:val="36"/>
        </w:rPr>
      </w:pPr>
      <w:r w:rsidRPr="00BD2379">
        <w:rPr>
          <w:sz w:val="36"/>
          <w:szCs w:val="36"/>
        </w:rPr>
        <w:t>systolic blood pressure</w:t>
      </w:r>
      <w:r>
        <w:rPr>
          <w:sz w:val="36"/>
          <w:szCs w:val="36"/>
        </w:rPr>
        <w:t xml:space="preserve"> (SPB)</w:t>
      </w:r>
      <w:r w:rsidRPr="00BD2379">
        <w:rPr>
          <w:sz w:val="36"/>
          <w:szCs w:val="36"/>
        </w:rPr>
        <w:t xml:space="preserve"> less than 90 mm Hg,</w:t>
      </w:r>
    </w:p>
    <w:p w14:paraId="0F153400" w14:textId="77777777" w:rsidR="003F33E8" w:rsidRPr="00BD2379" w:rsidRDefault="003F33E8" w:rsidP="003F33E8">
      <w:pPr>
        <w:pStyle w:val="ListParagraph"/>
        <w:numPr>
          <w:ilvl w:val="0"/>
          <w:numId w:val="1"/>
        </w:numPr>
        <w:rPr>
          <w:sz w:val="36"/>
          <w:szCs w:val="36"/>
        </w:rPr>
      </w:pPr>
      <w:r w:rsidRPr="00BD2379">
        <w:rPr>
          <w:sz w:val="36"/>
          <w:szCs w:val="36"/>
        </w:rPr>
        <w:t>Glassgow coma score ≤8</w:t>
      </w:r>
    </w:p>
    <w:p w14:paraId="3B789B86" w14:textId="77777777" w:rsidR="003F33E8" w:rsidRPr="00BD2379" w:rsidRDefault="003F33E8" w:rsidP="003F33E8">
      <w:pPr>
        <w:pStyle w:val="ListParagraph"/>
        <w:numPr>
          <w:ilvl w:val="0"/>
          <w:numId w:val="1"/>
        </w:numPr>
        <w:rPr>
          <w:sz w:val="36"/>
          <w:szCs w:val="36"/>
        </w:rPr>
      </w:pPr>
      <w:r w:rsidRPr="00BD2379">
        <w:rPr>
          <w:sz w:val="36"/>
          <w:szCs w:val="36"/>
        </w:rPr>
        <w:t>acidosis with base deficit ≤6.0</w:t>
      </w:r>
    </w:p>
    <w:p w14:paraId="250C0F2F" w14:textId="505B45D9" w:rsidR="003F33E8" w:rsidRPr="00623FEB" w:rsidRDefault="003F33E8" w:rsidP="00623FEB">
      <w:pPr>
        <w:pStyle w:val="ListParagraph"/>
        <w:numPr>
          <w:ilvl w:val="0"/>
          <w:numId w:val="1"/>
        </w:numPr>
        <w:rPr>
          <w:sz w:val="36"/>
          <w:szCs w:val="36"/>
        </w:rPr>
      </w:pPr>
      <w:r w:rsidRPr="00BD2379">
        <w:rPr>
          <w:sz w:val="36"/>
          <w:szCs w:val="36"/>
        </w:rPr>
        <w:t>PTT &gt; 40 seconds or INR &gt; 1.4</w:t>
      </w:r>
    </w:p>
    <w:p w14:paraId="51DA24B9" w14:textId="77777777" w:rsidR="003F33E8" w:rsidRDefault="003F33E8" w:rsidP="003F33E8">
      <w:pPr>
        <w:pStyle w:val="ListParagraph"/>
        <w:rPr>
          <w:sz w:val="36"/>
          <w:szCs w:val="36"/>
        </w:rPr>
      </w:pPr>
    </w:p>
    <w:p w14:paraId="2B476B3B" w14:textId="3E4C77E2" w:rsidR="003F33E8" w:rsidRDefault="003F33E8" w:rsidP="003F33E8">
      <w:pPr>
        <w:pStyle w:val="ListParagraph"/>
        <w:rPr>
          <w:sz w:val="36"/>
          <w:szCs w:val="36"/>
        </w:rPr>
      </w:pPr>
      <w:r w:rsidRPr="00243262">
        <w:rPr>
          <w:b/>
          <w:bCs/>
          <w:i/>
          <w:iCs/>
          <w:sz w:val="36"/>
          <w:szCs w:val="36"/>
        </w:rPr>
        <w:t>exclusion criteria</w:t>
      </w:r>
      <w:r>
        <w:rPr>
          <w:sz w:val="36"/>
          <w:szCs w:val="36"/>
        </w:rPr>
        <w:t xml:space="preserve"> for patients presenting with cardio-pulmonary arrest on arrival, patients dead on arrival, patients with missing data (no recorded heart rate, blood pressure on arrival)</w:t>
      </w:r>
    </w:p>
    <w:p w14:paraId="478D668C" w14:textId="77777777" w:rsidR="005572D2" w:rsidRDefault="005572D2" w:rsidP="00D40336">
      <w:pPr>
        <w:rPr>
          <w:rFonts w:ascii="Aptos" w:hAnsi="Aptos"/>
          <w:b/>
          <w:bCs/>
          <w:color w:val="000000"/>
          <w:sz w:val="48"/>
          <w:szCs w:val="48"/>
          <w:u w:val="single"/>
        </w:rPr>
      </w:pPr>
    </w:p>
    <w:p w14:paraId="2815F069" w14:textId="77777777" w:rsidR="005572D2" w:rsidRDefault="005572D2" w:rsidP="00D40336">
      <w:pPr>
        <w:rPr>
          <w:rFonts w:ascii="Aptos" w:hAnsi="Aptos"/>
          <w:b/>
          <w:bCs/>
          <w:color w:val="000000"/>
          <w:sz w:val="48"/>
          <w:szCs w:val="48"/>
          <w:u w:val="single"/>
        </w:rPr>
      </w:pPr>
    </w:p>
    <w:p w14:paraId="7DEF3A98" w14:textId="16A3E1B1" w:rsidR="00D40336" w:rsidRPr="00243262" w:rsidRDefault="006331E9" w:rsidP="00D40336">
      <w:pPr>
        <w:rPr>
          <w:rFonts w:ascii="Aptos" w:hAnsi="Aptos"/>
          <w:b/>
          <w:bCs/>
          <w:i/>
          <w:iCs/>
          <w:color w:val="000000"/>
          <w:sz w:val="48"/>
          <w:szCs w:val="48"/>
          <w:u w:val="single"/>
        </w:rPr>
      </w:pPr>
      <w:r w:rsidRPr="00F14565">
        <w:rPr>
          <w:rFonts w:ascii="Aptos" w:hAnsi="Aptos"/>
          <w:b/>
          <w:bCs/>
          <w:color w:val="000000"/>
          <w:sz w:val="48"/>
          <w:szCs w:val="48"/>
          <w:u w:val="single"/>
        </w:rPr>
        <w:t>variables</w:t>
      </w:r>
      <w:r w:rsidRPr="00243262">
        <w:rPr>
          <w:rFonts w:ascii="Aptos" w:hAnsi="Aptos"/>
          <w:b/>
          <w:bCs/>
          <w:i/>
          <w:iCs/>
          <w:color w:val="000000"/>
          <w:sz w:val="48"/>
          <w:szCs w:val="48"/>
          <w:u w:val="single"/>
        </w:rPr>
        <w:t>:</w:t>
      </w:r>
    </w:p>
    <w:p w14:paraId="2CF6353F" w14:textId="71FE56AE" w:rsidR="008877B1" w:rsidRPr="00243262" w:rsidRDefault="008877B1" w:rsidP="00D40336">
      <w:pPr>
        <w:rPr>
          <w:rFonts w:ascii="Aptos" w:hAnsi="Aptos"/>
          <w:b/>
          <w:bCs/>
          <w:i/>
          <w:iCs/>
          <w:color w:val="000000"/>
          <w:sz w:val="36"/>
          <w:szCs w:val="36"/>
          <w:u w:val="single"/>
        </w:rPr>
      </w:pPr>
      <w:r w:rsidRPr="00243262">
        <w:rPr>
          <w:rFonts w:ascii="Aptos" w:hAnsi="Aptos"/>
          <w:b/>
          <w:bCs/>
          <w:i/>
          <w:iCs/>
          <w:color w:val="000000"/>
          <w:sz w:val="36"/>
          <w:szCs w:val="36"/>
          <w:u w:val="single"/>
        </w:rPr>
        <w:t xml:space="preserve">primary </w:t>
      </w:r>
      <w:r w:rsidRPr="00F14565">
        <w:rPr>
          <w:rFonts w:ascii="Aptos" w:hAnsi="Aptos"/>
          <w:b/>
          <w:bCs/>
          <w:i/>
          <w:iCs/>
          <w:color w:val="000000"/>
          <w:sz w:val="36"/>
          <w:szCs w:val="36"/>
          <w:u w:val="single"/>
        </w:rPr>
        <w:t>outcome</w:t>
      </w:r>
      <w:r w:rsidRPr="00243262">
        <w:rPr>
          <w:rFonts w:ascii="Aptos" w:hAnsi="Aptos"/>
          <w:b/>
          <w:bCs/>
          <w:i/>
          <w:iCs/>
          <w:color w:val="000000"/>
          <w:sz w:val="36"/>
          <w:szCs w:val="36"/>
          <w:u w:val="single"/>
        </w:rPr>
        <w:t xml:space="preserve">: </w:t>
      </w:r>
    </w:p>
    <w:p w14:paraId="34ADB89A" w14:textId="17844A69" w:rsidR="008877B1" w:rsidRDefault="004E386C" w:rsidP="00D40336">
      <w:pPr>
        <w:rPr>
          <w:rFonts w:ascii="Aptos" w:hAnsi="Aptos"/>
          <w:color w:val="000000"/>
          <w:sz w:val="36"/>
          <w:szCs w:val="36"/>
        </w:rPr>
      </w:pPr>
      <w:r>
        <w:rPr>
          <w:rFonts w:ascii="Aptos" w:hAnsi="Aptos"/>
          <w:color w:val="000000"/>
          <w:sz w:val="36"/>
          <w:szCs w:val="36"/>
        </w:rPr>
        <w:t>The</w:t>
      </w:r>
      <w:r w:rsidR="008877B1">
        <w:rPr>
          <w:rFonts w:ascii="Aptos" w:hAnsi="Aptos"/>
          <w:color w:val="000000"/>
          <w:sz w:val="36"/>
          <w:szCs w:val="36"/>
        </w:rPr>
        <w:t xml:space="preserve"> primary outcome is all-cause in-hospital mortality will be extracted from the discharge status documents</w:t>
      </w:r>
    </w:p>
    <w:p w14:paraId="1556619A" w14:textId="77777777" w:rsidR="008877B1" w:rsidRDefault="008877B1" w:rsidP="00D40336">
      <w:pPr>
        <w:rPr>
          <w:rFonts w:ascii="Aptos" w:hAnsi="Aptos"/>
          <w:color w:val="000000"/>
          <w:sz w:val="36"/>
          <w:szCs w:val="36"/>
        </w:rPr>
      </w:pPr>
      <w:r w:rsidRPr="00243262">
        <w:rPr>
          <w:rFonts w:ascii="Aptos" w:hAnsi="Aptos"/>
          <w:b/>
          <w:bCs/>
          <w:i/>
          <w:iCs/>
          <w:color w:val="000000"/>
          <w:sz w:val="36"/>
          <w:szCs w:val="36"/>
          <w:u w:val="single"/>
        </w:rPr>
        <w:t>primary predictors</w:t>
      </w:r>
      <w:r w:rsidR="006331E9">
        <w:rPr>
          <w:rFonts w:ascii="Aptos" w:hAnsi="Aptos"/>
          <w:color w:val="000000"/>
          <w:sz w:val="36"/>
          <w:szCs w:val="36"/>
        </w:rPr>
        <w:t xml:space="preserve">: </w:t>
      </w:r>
    </w:p>
    <w:p w14:paraId="54C4CBA0" w14:textId="492755F7" w:rsidR="006331E9" w:rsidRDefault="006331E9" w:rsidP="00D40336">
      <w:pPr>
        <w:rPr>
          <w:rFonts w:ascii="Aptos" w:hAnsi="Aptos"/>
          <w:color w:val="000000"/>
          <w:sz w:val="36"/>
          <w:szCs w:val="36"/>
        </w:rPr>
      </w:pPr>
      <w:r w:rsidRPr="00243262">
        <w:rPr>
          <w:rFonts w:ascii="Aptos" w:hAnsi="Aptos"/>
          <w:b/>
          <w:bCs/>
          <w:color w:val="000000"/>
          <w:sz w:val="36"/>
          <w:szCs w:val="36"/>
        </w:rPr>
        <w:t>SI index</w:t>
      </w:r>
      <w:r w:rsidR="004E386C">
        <w:rPr>
          <w:rFonts w:ascii="Aptos" w:hAnsi="Aptos"/>
          <w:b/>
          <w:bCs/>
          <w:color w:val="000000"/>
          <w:sz w:val="36"/>
          <w:szCs w:val="36"/>
        </w:rPr>
        <w:t>:</w:t>
      </w:r>
      <w:r>
        <w:rPr>
          <w:rFonts w:ascii="Aptos" w:hAnsi="Aptos"/>
          <w:color w:val="000000"/>
          <w:sz w:val="36"/>
          <w:szCs w:val="36"/>
        </w:rPr>
        <w:t xml:space="preserve"> </w:t>
      </w:r>
      <w:r w:rsidR="00407B45">
        <w:rPr>
          <w:rFonts w:ascii="Aptos" w:hAnsi="Aptos"/>
          <w:color w:val="000000"/>
          <w:sz w:val="36"/>
          <w:szCs w:val="36"/>
        </w:rPr>
        <w:t xml:space="preserve">it’s the heart rate divided by the systolic blood pressure, </w:t>
      </w:r>
      <w:r w:rsidR="00693E53">
        <w:rPr>
          <w:rFonts w:ascii="Aptos" w:hAnsi="Aptos"/>
          <w:color w:val="000000"/>
          <w:sz w:val="36"/>
          <w:szCs w:val="36"/>
        </w:rPr>
        <w:t>a dichotomous</w:t>
      </w:r>
      <w:r>
        <w:rPr>
          <w:rFonts w:ascii="Aptos" w:hAnsi="Aptos"/>
          <w:color w:val="000000"/>
          <w:sz w:val="36"/>
          <w:szCs w:val="36"/>
        </w:rPr>
        <w:t xml:space="preserve"> variable</w:t>
      </w:r>
      <w:r w:rsidR="00693E53">
        <w:rPr>
          <w:rFonts w:ascii="Aptos" w:hAnsi="Aptos"/>
          <w:color w:val="000000"/>
          <w:sz w:val="36"/>
          <w:szCs w:val="36"/>
        </w:rPr>
        <w:t xml:space="preserve"> where </w:t>
      </w:r>
      <w:r>
        <w:rPr>
          <w:rFonts w:ascii="Aptos" w:hAnsi="Aptos"/>
          <w:color w:val="000000"/>
          <w:sz w:val="36"/>
          <w:szCs w:val="36"/>
        </w:rPr>
        <w:t xml:space="preserve">SI less than </w:t>
      </w:r>
      <w:r w:rsidR="00693E53">
        <w:rPr>
          <w:rFonts w:ascii="Aptos" w:hAnsi="Aptos"/>
          <w:color w:val="000000"/>
          <w:sz w:val="36"/>
          <w:szCs w:val="36"/>
        </w:rPr>
        <w:t>1</w:t>
      </w:r>
      <w:r>
        <w:rPr>
          <w:rFonts w:ascii="Aptos" w:hAnsi="Aptos"/>
          <w:color w:val="000000"/>
          <w:sz w:val="36"/>
          <w:szCs w:val="36"/>
        </w:rPr>
        <w:t xml:space="preserve"> is low while greater than or equal </w:t>
      </w:r>
      <w:r w:rsidR="00693E53">
        <w:rPr>
          <w:rFonts w:ascii="Aptos" w:hAnsi="Aptos"/>
          <w:color w:val="000000"/>
          <w:sz w:val="36"/>
          <w:szCs w:val="36"/>
        </w:rPr>
        <w:t xml:space="preserve">1 </w:t>
      </w:r>
      <w:r>
        <w:rPr>
          <w:rFonts w:ascii="Aptos" w:hAnsi="Aptos"/>
          <w:color w:val="000000"/>
          <w:sz w:val="36"/>
          <w:szCs w:val="36"/>
        </w:rPr>
        <w:t>is high</w:t>
      </w:r>
    </w:p>
    <w:p w14:paraId="4EED9759" w14:textId="7993D9FE" w:rsidR="00693E53" w:rsidRDefault="00693E53" w:rsidP="00D40336">
      <w:pPr>
        <w:rPr>
          <w:rFonts w:ascii="Aptos" w:hAnsi="Aptos"/>
          <w:color w:val="000000"/>
          <w:sz w:val="36"/>
          <w:szCs w:val="36"/>
        </w:rPr>
      </w:pPr>
      <w:r w:rsidRPr="00243262">
        <w:rPr>
          <w:rFonts w:ascii="Aptos" w:hAnsi="Aptos"/>
          <w:b/>
          <w:bCs/>
          <w:color w:val="000000"/>
          <w:sz w:val="36"/>
          <w:szCs w:val="36"/>
        </w:rPr>
        <w:t>Lactate</w:t>
      </w:r>
      <w:r>
        <w:rPr>
          <w:rFonts w:ascii="Aptos" w:hAnsi="Aptos"/>
          <w:color w:val="000000"/>
          <w:sz w:val="36"/>
          <w:szCs w:val="36"/>
        </w:rPr>
        <w:t xml:space="preserve"> a continuous variable</w:t>
      </w:r>
    </w:p>
    <w:p w14:paraId="7776903C" w14:textId="28361FF8" w:rsidR="00243262" w:rsidRPr="00243262" w:rsidRDefault="00243262" w:rsidP="00243262">
      <w:pPr>
        <w:rPr>
          <w:rFonts w:ascii="Aptos" w:hAnsi="Aptos"/>
          <w:b/>
          <w:bCs/>
          <w:i/>
          <w:iCs/>
          <w:color w:val="000000"/>
          <w:sz w:val="36"/>
          <w:szCs w:val="36"/>
          <w:u w:val="single"/>
        </w:rPr>
      </w:pPr>
      <w:r w:rsidRPr="00243262">
        <w:rPr>
          <w:rFonts w:ascii="Aptos" w:hAnsi="Aptos"/>
          <w:b/>
          <w:bCs/>
          <w:i/>
          <w:iCs/>
          <w:color w:val="000000"/>
          <w:sz w:val="36"/>
          <w:szCs w:val="36"/>
          <w:u w:val="single"/>
        </w:rPr>
        <w:t>covariates:</w:t>
      </w:r>
    </w:p>
    <w:p w14:paraId="1A884A08" w14:textId="77777777" w:rsidR="00243262" w:rsidRPr="00243262" w:rsidRDefault="00243262" w:rsidP="00243262">
      <w:pPr>
        <w:pStyle w:val="ListParagraph"/>
        <w:numPr>
          <w:ilvl w:val="0"/>
          <w:numId w:val="2"/>
        </w:numPr>
        <w:rPr>
          <w:rFonts w:ascii="Aptos" w:hAnsi="Aptos"/>
          <w:color w:val="000000"/>
          <w:sz w:val="36"/>
          <w:szCs w:val="36"/>
        </w:rPr>
      </w:pPr>
      <w:r w:rsidRPr="00243262">
        <w:rPr>
          <w:rFonts w:ascii="Aptos" w:hAnsi="Aptos"/>
          <w:color w:val="000000"/>
          <w:sz w:val="36"/>
          <w:szCs w:val="36"/>
        </w:rPr>
        <w:t>Age (years)</w:t>
      </w:r>
    </w:p>
    <w:p w14:paraId="798CCEAC" w14:textId="77777777" w:rsidR="00243262" w:rsidRPr="00243262" w:rsidRDefault="00243262" w:rsidP="00243262">
      <w:pPr>
        <w:pStyle w:val="ListParagraph"/>
        <w:numPr>
          <w:ilvl w:val="0"/>
          <w:numId w:val="2"/>
        </w:numPr>
        <w:rPr>
          <w:rFonts w:ascii="Aptos" w:hAnsi="Aptos"/>
          <w:color w:val="000000"/>
          <w:sz w:val="36"/>
          <w:szCs w:val="36"/>
        </w:rPr>
      </w:pPr>
      <w:r w:rsidRPr="00243262">
        <w:rPr>
          <w:rFonts w:ascii="Aptos" w:hAnsi="Aptos"/>
          <w:color w:val="000000"/>
          <w:sz w:val="36"/>
          <w:szCs w:val="36"/>
        </w:rPr>
        <w:t>Sex (male/female)</w:t>
      </w:r>
    </w:p>
    <w:p w14:paraId="29E19E69" w14:textId="77777777" w:rsidR="00243262" w:rsidRPr="00243262" w:rsidRDefault="00243262" w:rsidP="00243262">
      <w:pPr>
        <w:pStyle w:val="ListParagraph"/>
        <w:numPr>
          <w:ilvl w:val="0"/>
          <w:numId w:val="2"/>
        </w:numPr>
        <w:rPr>
          <w:rFonts w:ascii="Aptos" w:hAnsi="Aptos"/>
          <w:color w:val="000000"/>
          <w:sz w:val="36"/>
          <w:szCs w:val="36"/>
        </w:rPr>
      </w:pPr>
      <w:r w:rsidRPr="00243262">
        <w:rPr>
          <w:rFonts w:ascii="Aptos" w:hAnsi="Aptos"/>
          <w:color w:val="000000"/>
          <w:sz w:val="36"/>
          <w:szCs w:val="36"/>
        </w:rPr>
        <w:t>Injury Severity Score (ISS)</w:t>
      </w:r>
    </w:p>
    <w:p w14:paraId="4F86FAC9" w14:textId="77777777" w:rsidR="00243262" w:rsidRPr="00243262" w:rsidRDefault="00243262" w:rsidP="00243262">
      <w:pPr>
        <w:pStyle w:val="ListParagraph"/>
        <w:numPr>
          <w:ilvl w:val="0"/>
          <w:numId w:val="2"/>
        </w:numPr>
        <w:rPr>
          <w:rFonts w:ascii="Aptos" w:hAnsi="Aptos"/>
          <w:color w:val="000000"/>
          <w:sz w:val="36"/>
          <w:szCs w:val="36"/>
        </w:rPr>
      </w:pPr>
      <w:r w:rsidRPr="00243262">
        <w:rPr>
          <w:rFonts w:ascii="Aptos" w:hAnsi="Aptos"/>
          <w:color w:val="000000"/>
          <w:sz w:val="36"/>
          <w:szCs w:val="36"/>
        </w:rPr>
        <w:t>Mechanism of injury (blunt vs penetrating)</w:t>
      </w:r>
    </w:p>
    <w:p w14:paraId="084FC64B" w14:textId="77777777" w:rsidR="00243262" w:rsidRPr="00243262" w:rsidRDefault="00243262" w:rsidP="00243262">
      <w:pPr>
        <w:pStyle w:val="ListParagraph"/>
        <w:numPr>
          <w:ilvl w:val="0"/>
          <w:numId w:val="2"/>
        </w:numPr>
        <w:rPr>
          <w:rFonts w:ascii="Aptos" w:hAnsi="Aptos"/>
          <w:color w:val="000000"/>
          <w:sz w:val="36"/>
          <w:szCs w:val="36"/>
        </w:rPr>
      </w:pPr>
      <w:r w:rsidRPr="00243262">
        <w:rPr>
          <w:rFonts w:ascii="Aptos" w:hAnsi="Aptos"/>
          <w:color w:val="000000"/>
          <w:sz w:val="36"/>
          <w:szCs w:val="36"/>
        </w:rPr>
        <w:t>Use of beta-blockers prior to admission (yes/no)</w:t>
      </w:r>
    </w:p>
    <w:p w14:paraId="7776D37B" w14:textId="77777777" w:rsidR="00243262" w:rsidRPr="00243262" w:rsidRDefault="00243262" w:rsidP="00243262">
      <w:pPr>
        <w:pStyle w:val="ListParagraph"/>
        <w:numPr>
          <w:ilvl w:val="0"/>
          <w:numId w:val="2"/>
        </w:numPr>
        <w:rPr>
          <w:rFonts w:ascii="Aptos" w:hAnsi="Aptos"/>
          <w:color w:val="000000"/>
          <w:sz w:val="36"/>
          <w:szCs w:val="36"/>
        </w:rPr>
      </w:pPr>
      <w:r w:rsidRPr="00243262">
        <w:rPr>
          <w:rFonts w:ascii="Aptos" w:hAnsi="Aptos"/>
          <w:color w:val="000000"/>
          <w:sz w:val="36"/>
          <w:szCs w:val="36"/>
        </w:rPr>
        <w:t>Presence of intracranial hemorrhage (ICH) on initial imaging (yes/no)</w:t>
      </w:r>
    </w:p>
    <w:p w14:paraId="126447F6" w14:textId="77777777" w:rsidR="0009298D" w:rsidRDefault="0009298D" w:rsidP="00243262">
      <w:pPr>
        <w:rPr>
          <w:rFonts w:ascii="Aptos" w:hAnsi="Aptos"/>
          <w:color w:val="000000"/>
          <w:sz w:val="36"/>
          <w:szCs w:val="36"/>
        </w:rPr>
      </w:pPr>
    </w:p>
    <w:p w14:paraId="6A5C1169" w14:textId="77777777" w:rsidR="005572D2" w:rsidRDefault="005572D2" w:rsidP="00243262">
      <w:pPr>
        <w:rPr>
          <w:rFonts w:ascii="Aptos" w:hAnsi="Aptos"/>
          <w:color w:val="000000"/>
          <w:sz w:val="36"/>
          <w:szCs w:val="36"/>
        </w:rPr>
      </w:pPr>
    </w:p>
    <w:p w14:paraId="618555CC" w14:textId="77777777" w:rsidR="005572D2" w:rsidRPr="00F14565" w:rsidRDefault="005572D2" w:rsidP="00243262">
      <w:pPr>
        <w:rPr>
          <w:rFonts w:ascii="Aptos" w:hAnsi="Aptos"/>
          <w:color w:val="000000"/>
          <w:sz w:val="44"/>
          <w:szCs w:val="44"/>
        </w:rPr>
      </w:pPr>
    </w:p>
    <w:p w14:paraId="59441ECC" w14:textId="196D550B" w:rsidR="00243262" w:rsidRPr="00F14565" w:rsidRDefault="00243262" w:rsidP="00243262">
      <w:pPr>
        <w:rPr>
          <w:rFonts w:ascii="Aptos" w:hAnsi="Aptos"/>
          <w:color w:val="000000"/>
          <w:sz w:val="44"/>
          <w:szCs w:val="44"/>
        </w:rPr>
      </w:pPr>
      <w:r w:rsidRPr="00F14565">
        <w:rPr>
          <w:rFonts w:ascii="Aptos" w:hAnsi="Aptos"/>
          <w:b/>
          <w:bCs/>
          <w:color w:val="000000"/>
          <w:sz w:val="44"/>
          <w:szCs w:val="44"/>
          <w:u w:val="single"/>
        </w:rPr>
        <w:t>Data Sources / Measurements</w:t>
      </w:r>
      <w:r w:rsidRPr="00F14565">
        <w:rPr>
          <w:rFonts w:ascii="Aptos" w:hAnsi="Aptos"/>
          <w:color w:val="000000"/>
          <w:sz w:val="44"/>
          <w:szCs w:val="44"/>
        </w:rPr>
        <w:t>:</w:t>
      </w:r>
    </w:p>
    <w:p w14:paraId="255E6163" w14:textId="18F99F5D" w:rsidR="00243262" w:rsidRPr="00243262" w:rsidRDefault="00243262" w:rsidP="00243262">
      <w:pPr>
        <w:rPr>
          <w:rFonts w:ascii="Aptos" w:hAnsi="Aptos"/>
          <w:color w:val="000000"/>
          <w:sz w:val="36"/>
          <w:szCs w:val="36"/>
        </w:rPr>
      </w:pPr>
      <w:r w:rsidRPr="00243262">
        <w:rPr>
          <w:rFonts w:ascii="Aptos" w:hAnsi="Aptos"/>
          <w:b/>
          <w:bCs/>
          <w:color w:val="000000"/>
          <w:sz w:val="36"/>
          <w:szCs w:val="36"/>
        </w:rPr>
        <w:t>Vital signs and Shock Index</w:t>
      </w:r>
      <w:r w:rsidRPr="00243262">
        <w:rPr>
          <w:rFonts w:ascii="Aptos" w:hAnsi="Aptos"/>
          <w:color w:val="000000"/>
          <w:sz w:val="36"/>
          <w:szCs w:val="36"/>
        </w:rPr>
        <w:t>:</w:t>
      </w:r>
      <w:r w:rsidR="0009298D">
        <w:rPr>
          <w:rFonts w:ascii="Aptos" w:hAnsi="Aptos"/>
          <w:color w:val="000000"/>
          <w:sz w:val="36"/>
          <w:szCs w:val="36"/>
        </w:rPr>
        <w:t xml:space="preserve"> these measurements will be taken by automated monitors, recorded and </w:t>
      </w:r>
      <w:r w:rsidRPr="00243262">
        <w:rPr>
          <w:rFonts w:ascii="Aptos" w:hAnsi="Aptos"/>
          <w:color w:val="000000"/>
          <w:sz w:val="36"/>
          <w:szCs w:val="36"/>
        </w:rPr>
        <w:t>Extracted from the hospital trauma registry and emergency department admission records.</w:t>
      </w:r>
    </w:p>
    <w:p w14:paraId="30CACE4F" w14:textId="32D2B4D2" w:rsidR="00243262" w:rsidRPr="00243262" w:rsidRDefault="00243262" w:rsidP="00243262">
      <w:pPr>
        <w:rPr>
          <w:rFonts w:ascii="Aptos" w:hAnsi="Aptos"/>
          <w:color w:val="000000"/>
          <w:sz w:val="36"/>
          <w:szCs w:val="36"/>
        </w:rPr>
      </w:pPr>
      <w:r w:rsidRPr="00243262">
        <w:rPr>
          <w:rFonts w:ascii="Aptos" w:hAnsi="Aptos"/>
          <w:b/>
          <w:bCs/>
          <w:color w:val="000000"/>
          <w:sz w:val="36"/>
          <w:szCs w:val="36"/>
        </w:rPr>
        <w:t>Lactate</w:t>
      </w:r>
      <w:r w:rsidRPr="00243262">
        <w:rPr>
          <w:rFonts w:ascii="Aptos" w:hAnsi="Aptos"/>
          <w:color w:val="000000"/>
          <w:sz w:val="36"/>
          <w:szCs w:val="36"/>
        </w:rPr>
        <w:t>: Laboratory results from</w:t>
      </w:r>
      <w:r w:rsidR="00407B45">
        <w:rPr>
          <w:rFonts w:ascii="Aptos" w:hAnsi="Aptos"/>
          <w:color w:val="000000"/>
          <w:sz w:val="36"/>
          <w:szCs w:val="36"/>
        </w:rPr>
        <w:t xml:space="preserve"> the ER lab in Ain Shams university</w:t>
      </w:r>
      <w:r w:rsidRPr="00243262">
        <w:rPr>
          <w:rFonts w:ascii="Aptos" w:hAnsi="Aptos"/>
          <w:color w:val="000000"/>
          <w:sz w:val="36"/>
          <w:szCs w:val="36"/>
        </w:rPr>
        <w:t xml:space="preserve"> hospital </w:t>
      </w:r>
      <w:r w:rsidR="00407B45">
        <w:rPr>
          <w:rFonts w:ascii="Aptos" w:hAnsi="Aptos"/>
          <w:color w:val="000000"/>
          <w:sz w:val="36"/>
          <w:szCs w:val="36"/>
        </w:rPr>
        <w:t>electronic records</w:t>
      </w:r>
      <w:r w:rsidRPr="00243262">
        <w:rPr>
          <w:rFonts w:ascii="Aptos" w:hAnsi="Aptos"/>
          <w:color w:val="000000"/>
          <w:sz w:val="36"/>
          <w:szCs w:val="36"/>
        </w:rPr>
        <w:t>.</w:t>
      </w:r>
    </w:p>
    <w:p w14:paraId="6F598124" w14:textId="74932299" w:rsidR="00243262" w:rsidRPr="00243262" w:rsidRDefault="00243262" w:rsidP="00243262">
      <w:pPr>
        <w:rPr>
          <w:rFonts w:ascii="Aptos" w:hAnsi="Aptos"/>
          <w:color w:val="000000"/>
          <w:sz w:val="36"/>
          <w:szCs w:val="36"/>
        </w:rPr>
      </w:pPr>
      <w:r w:rsidRPr="00243262">
        <w:rPr>
          <w:rFonts w:ascii="Aptos" w:hAnsi="Aptos"/>
          <w:b/>
          <w:bCs/>
          <w:color w:val="000000"/>
          <w:sz w:val="36"/>
          <w:szCs w:val="36"/>
        </w:rPr>
        <w:t>Mortality</w:t>
      </w:r>
      <w:r w:rsidRPr="00243262">
        <w:rPr>
          <w:rFonts w:ascii="Aptos" w:hAnsi="Aptos"/>
          <w:color w:val="000000"/>
          <w:sz w:val="36"/>
          <w:szCs w:val="36"/>
        </w:rPr>
        <w:t>: Confirmed from hospital death reports.</w:t>
      </w:r>
    </w:p>
    <w:p w14:paraId="361867D1" w14:textId="36CA0B3A" w:rsidR="00243262" w:rsidRDefault="00243262" w:rsidP="00243262">
      <w:pPr>
        <w:rPr>
          <w:rFonts w:ascii="Aptos" w:hAnsi="Aptos"/>
          <w:color w:val="000000"/>
          <w:sz w:val="36"/>
          <w:szCs w:val="36"/>
        </w:rPr>
      </w:pPr>
      <w:r w:rsidRPr="00243262">
        <w:rPr>
          <w:rFonts w:ascii="Aptos" w:hAnsi="Aptos"/>
          <w:b/>
          <w:bCs/>
          <w:color w:val="000000"/>
          <w:sz w:val="36"/>
          <w:szCs w:val="36"/>
        </w:rPr>
        <w:t>Confounders</w:t>
      </w:r>
      <w:r w:rsidRPr="00243262">
        <w:rPr>
          <w:rFonts w:ascii="Aptos" w:hAnsi="Aptos"/>
          <w:color w:val="000000"/>
          <w:sz w:val="36"/>
          <w:szCs w:val="36"/>
        </w:rPr>
        <w:t xml:space="preserve">: </w:t>
      </w:r>
    </w:p>
    <w:p w14:paraId="01C08562" w14:textId="14F96BF5" w:rsidR="00407B45" w:rsidRDefault="00407B45" w:rsidP="00407B45">
      <w:pPr>
        <w:pStyle w:val="ListParagraph"/>
        <w:numPr>
          <w:ilvl w:val="0"/>
          <w:numId w:val="2"/>
        </w:numPr>
        <w:rPr>
          <w:rFonts w:ascii="Aptos" w:hAnsi="Aptos"/>
          <w:color w:val="000000"/>
          <w:sz w:val="36"/>
          <w:szCs w:val="36"/>
        </w:rPr>
      </w:pPr>
      <w:r w:rsidRPr="00243262">
        <w:rPr>
          <w:rFonts w:ascii="Aptos" w:hAnsi="Aptos"/>
          <w:color w:val="000000"/>
          <w:sz w:val="36"/>
          <w:szCs w:val="36"/>
        </w:rPr>
        <w:t>Age</w:t>
      </w:r>
      <w:r>
        <w:rPr>
          <w:rFonts w:ascii="Aptos" w:hAnsi="Aptos"/>
          <w:color w:val="000000"/>
          <w:sz w:val="36"/>
          <w:szCs w:val="36"/>
        </w:rPr>
        <w:t xml:space="preserve">, </w:t>
      </w:r>
      <w:r w:rsidRPr="00407B45">
        <w:rPr>
          <w:rFonts w:ascii="Aptos" w:hAnsi="Aptos"/>
          <w:color w:val="000000"/>
          <w:sz w:val="36"/>
          <w:szCs w:val="36"/>
        </w:rPr>
        <w:t>Sex</w:t>
      </w:r>
      <w:r>
        <w:rPr>
          <w:rFonts w:ascii="Aptos" w:hAnsi="Aptos"/>
          <w:color w:val="000000"/>
          <w:sz w:val="36"/>
          <w:szCs w:val="36"/>
        </w:rPr>
        <w:t xml:space="preserve">, </w:t>
      </w:r>
      <w:r w:rsidRPr="00407B45">
        <w:rPr>
          <w:rFonts w:ascii="Aptos" w:hAnsi="Aptos"/>
          <w:color w:val="000000"/>
          <w:sz w:val="36"/>
          <w:szCs w:val="36"/>
        </w:rPr>
        <w:t>ISS</w:t>
      </w:r>
      <w:r>
        <w:rPr>
          <w:rFonts w:ascii="Aptos" w:hAnsi="Aptos"/>
          <w:color w:val="000000"/>
          <w:sz w:val="36"/>
          <w:szCs w:val="36"/>
        </w:rPr>
        <w:t xml:space="preserve">, </w:t>
      </w:r>
      <w:r w:rsidRPr="00407B45">
        <w:rPr>
          <w:rFonts w:ascii="Aptos" w:hAnsi="Aptos"/>
          <w:color w:val="000000"/>
          <w:sz w:val="36"/>
          <w:szCs w:val="36"/>
        </w:rPr>
        <w:t xml:space="preserve">Mechanism of injury </w:t>
      </w:r>
      <w:r>
        <w:rPr>
          <w:rFonts w:ascii="Aptos" w:hAnsi="Aptos"/>
          <w:color w:val="000000"/>
          <w:sz w:val="36"/>
          <w:szCs w:val="36"/>
        </w:rPr>
        <w:t xml:space="preserve">and </w:t>
      </w:r>
      <w:r w:rsidRPr="00407B45">
        <w:rPr>
          <w:rFonts w:ascii="Aptos" w:hAnsi="Aptos"/>
          <w:color w:val="000000"/>
          <w:sz w:val="36"/>
          <w:szCs w:val="36"/>
        </w:rPr>
        <w:t xml:space="preserve">Use of beta-blockers prior to </w:t>
      </w:r>
      <w:r>
        <w:rPr>
          <w:rFonts w:ascii="Aptos" w:hAnsi="Aptos"/>
          <w:color w:val="000000"/>
          <w:sz w:val="36"/>
          <w:szCs w:val="36"/>
        </w:rPr>
        <w:t>admission will be extracted from the patient’s documents</w:t>
      </w:r>
      <w:r w:rsidR="00F14565">
        <w:rPr>
          <w:rFonts w:ascii="Aptos" w:hAnsi="Aptos"/>
          <w:color w:val="000000"/>
          <w:sz w:val="36"/>
          <w:szCs w:val="36"/>
        </w:rPr>
        <w:t xml:space="preserve"> and history from the patient</w:t>
      </w:r>
    </w:p>
    <w:p w14:paraId="6E086213" w14:textId="6FAA31AA" w:rsidR="00407B45" w:rsidRPr="00407B45" w:rsidRDefault="00407B45" w:rsidP="00407B45">
      <w:pPr>
        <w:pStyle w:val="ListParagraph"/>
        <w:numPr>
          <w:ilvl w:val="0"/>
          <w:numId w:val="2"/>
        </w:numPr>
        <w:rPr>
          <w:rFonts w:ascii="Aptos" w:hAnsi="Aptos"/>
          <w:color w:val="000000"/>
          <w:sz w:val="36"/>
          <w:szCs w:val="36"/>
        </w:rPr>
      </w:pPr>
      <w:r>
        <w:rPr>
          <w:rFonts w:ascii="Aptos" w:hAnsi="Aptos"/>
          <w:color w:val="000000"/>
          <w:sz w:val="36"/>
          <w:szCs w:val="36"/>
        </w:rPr>
        <w:t>Presence of ICH on initial CT-brain imaging from the EMR.</w:t>
      </w:r>
    </w:p>
    <w:p w14:paraId="07352D59" w14:textId="77777777" w:rsidR="00407B45" w:rsidRPr="00243262" w:rsidRDefault="00407B45" w:rsidP="00243262">
      <w:pPr>
        <w:rPr>
          <w:rFonts w:ascii="Aptos" w:hAnsi="Aptos"/>
          <w:color w:val="000000"/>
          <w:sz w:val="36"/>
          <w:szCs w:val="36"/>
        </w:rPr>
      </w:pPr>
    </w:p>
    <w:p w14:paraId="3A1D983A" w14:textId="3A0B7B7D" w:rsidR="004B42D0" w:rsidRPr="004B42D0" w:rsidRDefault="004B42D0" w:rsidP="004B42D0">
      <w:pPr>
        <w:rPr>
          <w:rFonts w:ascii="Aptos" w:hAnsi="Aptos"/>
          <w:color w:val="000000"/>
          <w:sz w:val="44"/>
          <w:szCs w:val="44"/>
          <w:u w:val="single"/>
        </w:rPr>
      </w:pPr>
      <w:r w:rsidRPr="004B42D0">
        <w:rPr>
          <w:rFonts w:ascii="Aptos" w:hAnsi="Aptos"/>
          <w:b/>
          <w:bCs/>
          <w:color w:val="000000"/>
          <w:sz w:val="44"/>
          <w:szCs w:val="44"/>
          <w:u w:val="single"/>
        </w:rPr>
        <w:t>Bias</w:t>
      </w:r>
      <w:r>
        <w:rPr>
          <w:rFonts w:ascii="Aptos" w:hAnsi="Aptos"/>
          <w:b/>
          <w:bCs/>
          <w:color w:val="000000"/>
          <w:sz w:val="44"/>
          <w:szCs w:val="44"/>
          <w:u w:val="single"/>
        </w:rPr>
        <w:t>:</w:t>
      </w:r>
      <w:r w:rsidRPr="004B42D0">
        <w:rPr>
          <w:rFonts w:ascii="Aptos" w:hAnsi="Aptos"/>
          <w:color w:val="000000"/>
          <w:sz w:val="44"/>
          <w:szCs w:val="44"/>
          <w:u w:val="single"/>
        </w:rPr>
        <w:t xml:space="preserve"> </w:t>
      </w:r>
    </w:p>
    <w:p w14:paraId="429AB5E7" w14:textId="77777777" w:rsidR="004B42D0" w:rsidRDefault="004B42D0" w:rsidP="004B42D0">
      <w:pPr>
        <w:rPr>
          <w:rFonts w:ascii="Aptos" w:hAnsi="Aptos"/>
          <w:color w:val="000000"/>
          <w:sz w:val="36"/>
          <w:szCs w:val="36"/>
        </w:rPr>
      </w:pPr>
      <w:r w:rsidRPr="004B42D0">
        <w:rPr>
          <w:rFonts w:ascii="Aptos" w:hAnsi="Aptos"/>
          <w:color w:val="000000"/>
          <w:sz w:val="36"/>
          <w:szCs w:val="36"/>
        </w:rPr>
        <w:t xml:space="preserve">To minimize </w:t>
      </w:r>
      <w:r w:rsidRPr="004B42D0">
        <w:rPr>
          <w:rFonts w:ascii="Aptos" w:hAnsi="Aptos"/>
          <w:b/>
          <w:bCs/>
          <w:color w:val="000000"/>
          <w:sz w:val="36"/>
          <w:szCs w:val="36"/>
        </w:rPr>
        <w:t>selection bias</w:t>
      </w:r>
      <w:r w:rsidRPr="004B42D0">
        <w:rPr>
          <w:rFonts w:ascii="Aptos" w:hAnsi="Aptos"/>
          <w:color w:val="000000"/>
          <w:sz w:val="36"/>
          <w:szCs w:val="36"/>
        </w:rPr>
        <w:t xml:space="preserve">, the study will enroll a consecutive sample of all eligible polytrauma patients presenting to the emergency department, ensuring patients with early mortality are not disproportionately missed. </w:t>
      </w:r>
    </w:p>
    <w:p w14:paraId="2F13C6F1" w14:textId="15088659" w:rsidR="004B42D0" w:rsidRDefault="004B42D0" w:rsidP="004B42D0">
      <w:pPr>
        <w:rPr>
          <w:rFonts w:ascii="Aptos" w:hAnsi="Aptos"/>
          <w:color w:val="000000"/>
          <w:sz w:val="36"/>
          <w:szCs w:val="36"/>
        </w:rPr>
      </w:pPr>
      <w:r w:rsidRPr="004B42D0">
        <w:rPr>
          <w:rFonts w:ascii="Aptos" w:hAnsi="Aptos"/>
          <w:b/>
          <w:bCs/>
          <w:color w:val="000000"/>
          <w:sz w:val="36"/>
          <w:szCs w:val="36"/>
        </w:rPr>
        <w:t>information/measurement bias</w:t>
      </w:r>
      <w:r w:rsidRPr="004B42D0">
        <w:rPr>
          <w:rFonts w:ascii="Aptos" w:hAnsi="Aptos"/>
          <w:color w:val="000000"/>
          <w:sz w:val="36"/>
          <w:szCs w:val="36"/>
        </w:rPr>
        <w:t>, the initial vital signs used to calculate the Shock Index will be captured objectively and uniformly from the patient's continuous digital monitor immediately upon triage, verified by a dedicated investigator</w:t>
      </w:r>
      <w:r w:rsidR="00F14565">
        <w:rPr>
          <w:rFonts w:ascii="Aptos" w:hAnsi="Aptos"/>
          <w:color w:val="000000"/>
          <w:sz w:val="36"/>
          <w:szCs w:val="36"/>
        </w:rPr>
        <w:t>, sample size is increased by 10% to overcome the missing data and loss of follow up</w:t>
      </w:r>
    </w:p>
    <w:p w14:paraId="49ED3046" w14:textId="7393EDE8" w:rsidR="009C4036" w:rsidRDefault="004B42D0" w:rsidP="004B42D0">
      <w:pPr>
        <w:rPr>
          <w:rFonts w:ascii="Aptos" w:hAnsi="Aptos"/>
          <w:color w:val="000000"/>
          <w:sz w:val="36"/>
          <w:szCs w:val="36"/>
        </w:rPr>
      </w:pPr>
      <w:r w:rsidRPr="004B42D0">
        <w:rPr>
          <w:rFonts w:ascii="Aptos" w:hAnsi="Aptos"/>
          <w:color w:val="000000"/>
          <w:sz w:val="36"/>
          <w:szCs w:val="36"/>
        </w:rPr>
        <w:t xml:space="preserve"> </w:t>
      </w:r>
      <w:r w:rsidRPr="004B42D0">
        <w:rPr>
          <w:rFonts w:ascii="Aptos" w:hAnsi="Aptos"/>
          <w:b/>
          <w:bCs/>
          <w:color w:val="000000"/>
          <w:sz w:val="36"/>
          <w:szCs w:val="36"/>
        </w:rPr>
        <w:t>Confounding bias</w:t>
      </w:r>
      <w:r w:rsidRPr="004B42D0">
        <w:rPr>
          <w:rFonts w:ascii="Aptos" w:hAnsi="Aptos"/>
          <w:color w:val="000000"/>
          <w:sz w:val="36"/>
          <w:szCs w:val="36"/>
        </w:rPr>
        <w:t xml:space="preserve">, we will prospectively collect data on baseline demographics and overall injury severity (including GCS and ISS). Crucially, we will record pre-injury medication history, specifically focusing on </w:t>
      </w:r>
      <w:r w:rsidRPr="004B42D0">
        <w:rPr>
          <w:rFonts w:ascii="Aptos" w:hAnsi="Aptos"/>
          <w:b/>
          <w:bCs/>
          <w:color w:val="000000"/>
          <w:sz w:val="36"/>
          <w:szCs w:val="36"/>
        </w:rPr>
        <w:t>beta-blocker usage</w:t>
      </w:r>
      <w:r w:rsidRPr="004B42D0">
        <w:rPr>
          <w:rFonts w:ascii="Aptos" w:hAnsi="Aptos"/>
          <w:color w:val="000000"/>
          <w:sz w:val="36"/>
          <w:szCs w:val="36"/>
        </w:rPr>
        <w:t xml:space="preserve">, as this </w:t>
      </w:r>
      <w:r w:rsidR="00C76773">
        <w:rPr>
          <w:rFonts w:ascii="Aptos" w:hAnsi="Aptos"/>
          <w:color w:val="000000"/>
          <w:sz w:val="36"/>
          <w:szCs w:val="36"/>
        </w:rPr>
        <w:t xml:space="preserve">can mask the heart rate due </w:t>
      </w:r>
      <w:r w:rsidRPr="004B42D0">
        <w:rPr>
          <w:rFonts w:ascii="Aptos" w:hAnsi="Aptos"/>
          <w:color w:val="000000"/>
          <w:sz w:val="36"/>
          <w:szCs w:val="36"/>
        </w:rPr>
        <w:t xml:space="preserve">to hemorrhage and </w:t>
      </w:r>
      <w:r w:rsidR="00C76773">
        <w:rPr>
          <w:rFonts w:ascii="Aptos" w:hAnsi="Aptos"/>
          <w:color w:val="000000"/>
          <w:sz w:val="36"/>
          <w:szCs w:val="36"/>
        </w:rPr>
        <w:t>alter</w:t>
      </w:r>
      <w:r w:rsidRPr="004B42D0">
        <w:rPr>
          <w:rFonts w:ascii="Aptos" w:hAnsi="Aptos"/>
          <w:color w:val="000000"/>
          <w:sz w:val="36"/>
          <w:szCs w:val="36"/>
        </w:rPr>
        <w:t xml:space="preserve"> the initial Shock Index. Furthermore, to account for traumatic brain injury as both an independent predictor of mortality and a modifier of autonomic vital signs, </w:t>
      </w:r>
      <w:r w:rsidRPr="004B42D0">
        <w:rPr>
          <w:rFonts w:ascii="Aptos" w:hAnsi="Aptos"/>
          <w:b/>
          <w:bCs/>
          <w:color w:val="000000"/>
          <w:sz w:val="36"/>
          <w:szCs w:val="36"/>
        </w:rPr>
        <w:t>a routine non-contrast CT brain will be performed on all enrolled patients to identify the presence of intracranial hemorrhage (ICH)</w:t>
      </w:r>
      <w:r w:rsidRPr="004B42D0">
        <w:rPr>
          <w:rFonts w:ascii="Aptos" w:hAnsi="Aptos"/>
          <w:color w:val="000000"/>
          <w:sz w:val="36"/>
          <w:szCs w:val="36"/>
        </w:rPr>
        <w:t xml:space="preserve">. All identified confounders will be </w:t>
      </w:r>
      <w:r w:rsidR="00C76773" w:rsidRPr="004B42D0">
        <w:rPr>
          <w:rFonts w:ascii="Aptos" w:hAnsi="Aptos"/>
          <w:color w:val="000000"/>
          <w:sz w:val="36"/>
          <w:szCs w:val="36"/>
        </w:rPr>
        <w:t>adjusted</w:t>
      </w:r>
      <w:r w:rsidRPr="004B42D0">
        <w:rPr>
          <w:rFonts w:ascii="Aptos" w:hAnsi="Aptos"/>
          <w:color w:val="000000"/>
          <w:sz w:val="36"/>
          <w:szCs w:val="36"/>
        </w:rPr>
        <w:t xml:space="preserve"> during the final analysis using a multivariate logistic regression model.</w:t>
      </w:r>
    </w:p>
    <w:p w14:paraId="0B6AFB12" w14:textId="77777777" w:rsidR="00851700" w:rsidRDefault="00851700" w:rsidP="004B42D0">
      <w:pPr>
        <w:rPr>
          <w:rFonts w:ascii="Aptos" w:hAnsi="Aptos"/>
          <w:color w:val="000000"/>
          <w:sz w:val="36"/>
          <w:szCs w:val="36"/>
        </w:rPr>
      </w:pPr>
    </w:p>
    <w:p w14:paraId="5D6CEF97" w14:textId="77777777" w:rsidR="00851700" w:rsidRDefault="00851700" w:rsidP="006331E9">
      <w:pPr>
        <w:rPr>
          <w:rFonts w:ascii="Aptos" w:hAnsi="Aptos"/>
          <w:b/>
          <w:bCs/>
          <w:color w:val="000000"/>
          <w:sz w:val="44"/>
          <w:szCs w:val="44"/>
          <w:u w:val="single"/>
        </w:rPr>
      </w:pPr>
      <w:r>
        <w:rPr>
          <w:rFonts w:ascii="Aptos" w:hAnsi="Aptos"/>
          <w:b/>
          <w:bCs/>
          <w:color w:val="000000"/>
          <w:sz w:val="44"/>
          <w:szCs w:val="44"/>
          <w:u w:val="single"/>
        </w:rPr>
        <w:t>Sampling method:</w:t>
      </w:r>
    </w:p>
    <w:p w14:paraId="52D99A91" w14:textId="38556F66" w:rsidR="00851700" w:rsidRPr="00851700" w:rsidRDefault="00F14565" w:rsidP="006331E9">
      <w:pPr>
        <w:rPr>
          <w:rFonts w:ascii="Aptos" w:hAnsi="Aptos"/>
          <w:color w:val="000000"/>
          <w:sz w:val="36"/>
          <w:szCs w:val="36"/>
        </w:rPr>
      </w:pPr>
      <w:r>
        <w:rPr>
          <w:rFonts w:ascii="Aptos" w:hAnsi="Aptos"/>
          <w:color w:val="000000"/>
          <w:sz w:val="36"/>
          <w:szCs w:val="36"/>
        </w:rPr>
        <w:t>Convenient sample including all the patients admitted to the emergency room of Ain Shams university hospitals eligible to the mentioned inclusion and exclusion criteria</w:t>
      </w:r>
    </w:p>
    <w:p w14:paraId="538C6B7B" w14:textId="37304BD2" w:rsidR="00693E53" w:rsidRPr="00243262" w:rsidRDefault="009C4036" w:rsidP="006331E9">
      <w:pPr>
        <w:rPr>
          <w:rFonts w:ascii="Aptos" w:hAnsi="Aptos"/>
          <w:b/>
          <w:bCs/>
          <w:color w:val="000000"/>
          <w:sz w:val="44"/>
          <w:szCs w:val="44"/>
          <w:u w:val="single"/>
        </w:rPr>
      </w:pPr>
      <w:r w:rsidRPr="00243262">
        <w:rPr>
          <w:rFonts w:ascii="Aptos" w:hAnsi="Aptos"/>
          <w:b/>
          <w:bCs/>
          <w:color w:val="000000"/>
          <w:sz w:val="44"/>
          <w:szCs w:val="44"/>
          <w:u w:val="single"/>
        </w:rPr>
        <w:t>Sample size:</w:t>
      </w:r>
    </w:p>
    <w:p w14:paraId="600420CC" w14:textId="71AA7951" w:rsidR="009C4036" w:rsidRDefault="009C4036" w:rsidP="006331E9">
      <w:pPr>
        <w:rPr>
          <w:rFonts w:ascii="Aptos" w:hAnsi="Aptos"/>
          <w:color w:val="000000"/>
          <w:sz w:val="36"/>
          <w:szCs w:val="36"/>
        </w:rPr>
      </w:pPr>
      <w:r>
        <w:rPr>
          <w:rFonts w:ascii="Aptos" w:hAnsi="Aptos"/>
          <w:color w:val="000000"/>
          <w:sz w:val="36"/>
          <w:szCs w:val="36"/>
        </w:rPr>
        <w:t xml:space="preserve"> </w:t>
      </w:r>
      <w:r w:rsidR="00693E53" w:rsidRPr="00693E53">
        <w:rPr>
          <w:rFonts w:ascii="Aptos" w:hAnsi="Aptos"/>
          <w:color w:val="000000"/>
          <w:sz w:val="36"/>
          <w:szCs w:val="36"/>
        </w:rPr>
        <w:t>Sample size estimation was performed using the Chi-square test for comparison of two independent proportions. Based on previously published data, the expected mortality rate among patients with a shock index (SI) &lt;1 was 4.5%, while the mortality rate among patients with SI ≥1 was 18.9%.</w:t>
      </w:r>
      <w:sdt>
        <w:sdtPr>
          <w:rPr>
            <w:rFonts w:ascii="Aptos" w:hAnsi="Aptos"/>
            <w:color w:val="000000"/>
            <w:sz w:val="36"/>
            <w:szCs w:val="36"/>
          </w:rPr>
          <w:tag w:val="MENDELEY_CITATION_v3_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"/>
          <w:id w:val="1019738580"/>
          <w:placeholder>
            <w:docPart w:val="DefaultPlaceholder_-1854013440"/>
          </w:placeholder>
        </w:sdtPr>
        <w:sdtContent>
          <w:r w:rsidR="00C47AA5" w:rsidRPr="00C47AA5">
            <w:rPr>
              <w:rFonts w:ascii="Aptos" w:hAnsi="Aptos"/>
              <w:color w:val="000000"/>
              <w:sz w:val="36"/>
              <w:szCs w:val="36"/>
            </w:rPr>
            <w:t>(6)</w:t>
          </w:r>
        </w:sdtContent>
      </w:sdt>
      <w:r w:rsidR="00693E53" w:rsidRPr="00693E53">
        <w:rPr>
          <w:rFonts w:ascii="Aptos" w:hAnsi="Aptos"/>
          <w:color w:val="000000"/>
          <w:sz w:val="36"/>
          <w:szCs w:val="36"/>
        </w:rPr>
        <w:t xml:space="preserve"> Assuming a two-sided significance level (α) of 0.05 and a statistical power of 80%, the minimum required sample size was calculated to be 88 patients per group, resulting in a total sample size of 176 patients</w:t>
      </w:r>
      <w:r w:rsidR="00851700">
        <w:rPr>
          <w:rFonts w:ascii="Aptos" w:hAnsi="Aptos"/>
          <w:color w:val="000000"/>
          <w:sz w:val="36"/>
          <w:szCs w:val="36"/>
        </w:rPr>
        <w:t>, to account for potential loss follow up and missing data sample size will be in increased to 195</w:t>
      </w:r>
      <w:r w:rsidR="00693E53" w:rsidRPr="00693E53">
        <w:rPr>
          <w:rFonts w:ascii="Aptos" w:hAnsi="Aptos"/>
          <w:color w:val="000000"/>
          <w:sz w:val="36"/>
          <w:szCs w:val="36"/>
        </w:rPr>
        <w:t>. A separate sample size calculation based on lactate as a predictor yielded a smaller required sample size; therefore, the larger sample size derived from the shock index analysis was adopted to ensure adequate statistical power for all study objectives.</w:t>
      </w:r>
    </w:p>
    <w:p w14:paraId="59F9048D" w14:textId="77777777" w:rsidR="005572D2" w:rsidRDefault="005572D2" w:rsidP="006331E9">
      <w:pPr>
        <w:rPr>
          <w:rFonts w:ascii="Aptos" w:hAnsi="Aptos"/>
          <w:color w:val="000000"/>
          <w:sz w:val="36"/>
          <w:szCs w:val="36"/>
        </w:rPr>
      </w:pPr>
    </w:p>
    <w:p w14:paraId="1DE22BDC" w14:textId="77777777" w:rsidR="005572D2" w:rsidRDefault="005572D2" w:rsidP="005572D2">
      <w:pPr>
        <w:rPr>
          <w:rFonts w:ascii="Aptos" w:hAnsi="Aptos"/>
          <w:color w:val="000000"/>
          <w:sz w:val="36"/>
          <w:szCs w:val="36"/>
        </w:rPr>
      </w:pPr>
    </w:p>
    <w:p w14:paraId="55FFAF8C" w14:textId="3EBA2D22" w:rsidR="00BB450D" w:rsidRDefault="00BB450D" w:rsidP="00BB450D">
      <w:pPr>
        <w:jc w:val="center"/>
        <w:rPr>
          <w:rFonts w:ascii="Aptos" w:hAnsi="Aptos"/>
          <w:b/>
          <w:bCs/>
          <w:color w:val="000000"/>
          <w:sz w:val="44"/>
          <w:szCs w:val="44"/>
          <w:u w:val="single"/>
        </w:rPr>
      </w:pPr>
      <w:r>
        <w:rPr>
          <w:rFonts w:ascii="Aptos" w:hAnsi="Aptos"/>
          <w:b/>
          <w:bCs/>
          <w:color w:val="000000"/>
          <w:sz w:val="44"/>
          <w:szCs w:val="44"/>
          <w:u w:val="single"/>
        </w:rPr>
        <w:t>Data collection form</w:t>
      </w:r>
    </w:p>
    <w:p w14:paraId="5F744836" w14:textId="202907E3" w:rsidR="00BB450D" w:rsidRDefault="00EE175D" w:rsidP="00EE175D">
      <w:pPr>
        <w:rPr>
          <w:rFonts w:ascii="Aptos" w:hAnsi="Aptos"/>
          <w:color w:val="000000"/>
          <w:sz w:val="36"/>
          <w:szCs w:val="36"/>
        </w:rPr>
      </w:pPr>
      <w:r>
        <w:rPr>
          <w:rFonts w:ascii="Aptos" w:hAnsi="Aptos"/>
          <w:color w:val="000000"/>
          <w:sz w:val="36"/>
          <w:szCs w:val="36"/>
        </w:rPr>
        <w:t>Kindly press this link to preview the data collection form</w:t>
      </w:r>
    </w:p>
    <w:p w14:paraId="2E899FA7" w14:textId="6BA91174" w:rsidR="00EE175D" w:rsidRPr="00EE175D" w:rsidRDefault="00EE175D" w:rsidP="00EE175D">
      <w:pPr>
        <w:rPr>
          <w:rFonts w:ascii="Aptos" w:hAnsi="Aptos"/>
          <w:color w:val="000000"/>
          <w:sz w:val="36"/>
          <w:szCs w:val="36"/>
        </w:rPr>
      </w:pPr>
      <w:r w:rsidRPr="00EE175D">
        <w:rPr>
          <w:rFonts w:ascii="Aptos" w:hAnsi="Aptos"/>
          <w:color w:val="000000"/>
          <w:sz w:val="36"/>
          <w:szCs w:val="36"/>
        </w:rPr>
        <w:t>https://ee.kobotoolbox.org/x/8UULdOeP</w:t>
      </w:r>
    </w:p>
    <w:p w14:paraId="13B1CFA0" w14:textId="77777777" w:rsidR="00BB450D" w:rsidRDefault="00BB450D" w:rsidP="00BB450D">
      <w:pPr>
        <w:jc w:val="center"/>
        <w:rPr>
          <w:rFonts w:ascii="Aptos" w:hAnsi="Aptos"/>
          <w:color w:val="000000"/>
          <w:sz w:val="44"/>
          <w:szCs w:val="44"/>
        </w:rPr>
      </w:pPr>
    </w:p>
    <w:p w14:paraId="154B945D" w14:textId="77777777" w:rsidR="00BB450D" w:rsidRDefault="00BB450D" w:rsidP="00BB450D">
      <w:pPr>
        <w:jc w:val="center"/>
        <w:rPr>
          <w:rFonts w:ascii="Aptos" w:hAnsi="Aptos"/>
          <w:color w:val="000000"/>
          <w:sz w:val="44"/>
          <w:szCs w:val="44"/>
        </w:rPr>
      </w:pPr>
    </w:p>
    <w:p w14:paraId="59EA377E" w14:textId="77777777" w:rsidR="00BB450D" w:rsidRDefault="00BB450D" w:rsidP="00BB450D">
      <w:pPr>
        <w:jc w:val="center"/>
        <w:rPr>
          <w:rFonts w:ascii="Aptos" w:hAnsi="Aptos"/>
          <w:color w:val="000000"/>
          <w:sz w:val="44"/>
          <w:szCs w:val="44"/>
        </w:rPr>
      </w:pPr>
    </w:p>
    <w:p w14:paraId="387D303E" w14:textId="77777777" w:rsidR="00BB450D" w:rsidRDefault="00BB450D" w:rsidP="00BB450D">
      <w:pPr>
        <w:jc w:val="center"/>
        <w:rPr>
          <w:rFonts w:ascii="Aptos" w:hAnsi="Aptos"/>
          <w:color w:val="000000"/>
          <w:sz w:val="44"/>
          <w:szCs w:val="44"/>
        </w:rPr>
      </w:pPr>
    </w:p>
    <w:p w14:paraId="50051ECE" w14:textId="77777777" w:rsidR="00BB450D" w:rsidRDefault="00BB450D" w:rsidP="00BB450D">
      <w:pPr>
        <w:jc w:val="center"/>
        <w:rPr>
          <w:rFonts w:ascii="Aptos" w:hAnsi="Aptos"/>
          <w:color w:val="000000"/>
          <w:sz w:val="44"/>
          <w:szCs w:val="44"/>
        </w:rPr>
      </w:pPr>
    </w:p>
    <w:p w14:paraId="74C261AC" w14:textId="77777777" w:rsidR="00BB450D" w:rsidRDefault="00BB450D" w:rsidP="00BB450D">
      <w:pPr>
        <w:jc w:val="center"/>
        <w:rPr>
          <w:rFonts w:ascii="Aptos" w:hAnsi="Aptos"/>
          <w:color w:val="000000"/>
          <w:sz w:val="44"/>
          <w:szCs w:val="44"/>
        </w:rPr>
      </w:pPr>
    </w:p>
    <w:p w14:paraId="44B46184" w14:textId="77777777" w:rsidR="00BB450D" w:rsidRDefault="00BB450D" w:rsidP="00BB450D">
      <w:pPr>
        <w:jc w:val="center"/>
        <w:rPr>
          <w:rFonts w:ascii="Aptos" w:hAnsi="Aptos"/>
          <w:color w:val="000000"/>
          <w:sz w:val="44"/>
          <w:szCs w:val="44"/>
        </w:rPr>
      </w:pPr>
    </w:p>
    <w:p w14:paraId="48FB10FF" w14:textId="77777777" w:rsidR="00BB450D" w:rsidRDefault="00BB450D" w:rsidP="00BB450D">
      <w:pPr>
        <w:jc w:val="center"/>
        <w:rPr>
          <w:rFonts w:ascii="Aptos" w:hAnsi="Aptos"/>
          <w:color w:val="000000"/>
          <w:sz w:val="44"/>
          <w:szCs w:val="44"/>
        </w:rPr>
      </w:pPr>
    </w:p>
    <w:p w14:paraId="2A854847" w14:textId="77777777" w:rsidR="00BB450D" w:rsidRDefault="00BB450D" w:rsidP="00BB450D">
      <w:pPr>
        <w:jc w:val="center"/>
        <w:rPr>
          <w:rFonts w:ascii="Aptos" w:hAnsi="Aptos"/>
          <w:color w:val="000000"/>
          <w:sz w:val="44"/>
          <w:szCs w:val="44"/>
        </w:rPr>
      </w:pPr>
    </w:p>
    <w:p w14:paraId="6BD8D9C2" w14:textId="77777777" w:rsidR="00BB450D" w:rsidRDefault="00BB450D" w:rsidP="00BB450D">
      <w:pPr>
        <w:jc w:val="center"/>
        <w:rPr>
          <w:rFonts w:ascii="Aptos" w:hAnsi="Aptos"/>
          <w:color w:val="000000"/>
          <w:sz w:val="44"/>
          <w:szCs w:val="44"/>
        </w:rPr>
      </w:pPr>
    </w:p>
    <w:p w14:paraId="64E62C21" w14:textId="77777777" w:rsidR="00BB450D" w:rsidRDefault="00BB450D" w:rsidP="00BB450D">
      <w:pPr>
        <w:jc w:val="center"/>
        <w:rPr>
          <w:rFonts w:ascii="Aptos" w:hAnsi="Aptos"/>
          <w:color w:val="000000"/>
          <w:sz w:val="44"/>
          <w:szCs w:val="44"/>
        </w:rPr>
      </w:pPr>
    </w:p>
    <w:p w14:paraId="1501A7C1" w14:textId="77777777" w:rsidR="00BB450D" w:rsidRDefault="00BB450D" w:rsidP="00BB450D">
      <w:pPr>
        <w:jc w:val="center"/>
        <w:rPr>
          <w:rFonts w:ascii="Aptos" w:hAnsi="Aptos"/>
          <w:color w:val="000000"/>
          <w:sz w:val="44"/>
          <w:szCs w:val="44"/>
        </w:rPr>
      </w:pPr>
    </w:p>
    <w:p w14:paraId="75AFDD52" w14:textId="77777777" w:rsidR="00BB450D" w:rsidRDefault="00BB450D" w:rsidP="00BB450D">
      <w:pPr>
        <w:jc w:val="center"/>
        <w:rPr>
          <w:rFonts w:ascii="Aptos" w:hAnsi="Aptos"/>
          <w:color w:val="000000"/>
          <w:sz w:val="44"/>
          <w:szCs w:val="44"/>
        </w:rPr>
      </w:pPr>
    </w:p>
    <w:p w14:paraId="506B1A94" w14:textId="77777777" w:rsidR="00BB450D" w:rsidRDefault="00BB450D" w:rsidP="00BB450D">
      <w:pPr>
        <w:jc w:val="center"/>
        <w:rPr>
          <w:rFonts w:ascii="Aptos" w:hAnsi="Aptos"/>
          <w:color w:val="000000"/>
          <w:sz w:val="44"/>
          <w:szCs w:val="44"/>
        </w:rPr>
      </w:pPr>
    </w:p>
    <w:p w14:paraId="454B0B54" w14:textId="77777777" w:rsidR="00BB450D" w:rsidRDefault="00BB450D" w:rsidP="00BB450D">
      <w:pPr>
        <w:jc w:val="center"/>
        <w:rPr>
          <w:rFonts w:ascii="Aptos" w:hAnsi="Aptos"/>
          <w:color w:val="000000"/>
          <w:sz w:val="44"/>
          <w:szCs w:val="44"/>
        </w:rPr>
      </w:pPr>
    </w:p>
    <w:p w14:paraId="3B9BA368" w14:textId="77777777" w:rsidR="00BB450D" w:rsidRDefault="00BB450D" w:rsidP="00BB450D">
      <w:pPr>
        <w:jc w:val="center"/>
        <w:rPr>
          <w:rFonts w:ascii="Aptos" w:hAnsi="Aptos"/>
          <w:color w:val="000000"/>
          <w:sz w:val="44"/>
          <w:szCs w:val="44"/>
        </w:rPr>
      </w:pPr>
    </w:p>
    <w:p w14:paraId="7E5A74FB" w14:textId="77777777" w:rsidR="00BB450D" w:rsidRDefault="00BB450D" w:rsidP="00BB450D">
      <w:pPr>
        <w:jc w:val="center"/>
        <w:rPr>
          <w:rFonts w:ascii="Aptos" w:hAnsi="Aptos"/>
          <w:color w:val="000000"/>
          <w:sz w:val="44"/>
          <w:szCs w:val="44"/>
        </w:rPr>
      </w:pPr>
    </w:p>
    <w:p w14:paraId="0A0DF25A" w14:textId="77777777" w:rsidR="00BB450D" w:rsidRDefault="00BB450D" w:rsidP="00BB450D">
      <w:pPr>
        <w:jc w:val="center"/>
        <w:rPr>
          <w:rFonts w:ascii="Aptos" w:hAnsi="Aptos"/>
          <w:color w:val="000000"/>
          <w:sz w:val="44"/>
          <w:szCs w:val="44"/>
        </w:rPr>
      </w:pPr>
    </w:p>
    <w:p w14:paraId="14DB2117" w14:textId="77777777" w:rsidR="00BB450D" w:rsidRDefault="00BB450D" w:rsidP="00BB450D">
      <w:pPr>
        <w:jc w:val="center"/>
        <w:rPr>
          <w:rFonts w:ascii="Aptos" w:hAnsi="Aptos"/>
          <w:color w:val="000000"/>
          <w:sz w:val="44"/>
          <w:szCs w:val="44"/>
        </w:rPr>
      </w:pPr>
    </w:p>
    <w:p w14:paraId="1ED1F5F2" w14:textId="77777777" w:rsidR="00BB450D" w:rsidRPr="00BB450D" w:rsidRDefault="00BB450D" w:rsidP="00BB450D">
      <w:pPr>
        <w:jc w:val="center"/>
        <w:rPr>
          <w:rFonts w:ascii="Aptos" w:hAnsi="Aptos"/>
          <w:color w:val="000000"/>
          <w:sz w:val="44"/>
          <w:szCs w:val="44"/>
        </w:rPr>
      </w:pPr>
    </w:p>
    <w:p w14:paraId="2B5E9A6D" w14:textId="77777777" w:rsidR="00FD2BC7" w:rsidRDefault="00FD2BC7" w:rsidP="00FD2BC7">
      <w:pPr>
        <w:rPr>
          <w:rFonts w:ascii="Aptos" w:hAnsi="Aptos"/>
          <w:color w:val="000000"/>
          <w:sz w:val="36"/>
          <w:szCs w:val="36"/>
        </w:rPr>
      </w:pPr>
    </w:p>
    <w:p w14:paraId="139983A6" w14:textId="77777777" w:rsidR="00FD2BC7" w:rsidRDefault="00FD2BC7" w:rsidP="00FD2BC7">
      <w:pPr>
        <w:rPr>
          <w:rFonts w:ascii="Aptos" w:hAnsi="Aptos"/>
          <w:color w:val="000000"/>
          <w:sz w:val="36"/>
          <w:szCs w:val="36"/>
        </w:rPr>
      </w:pPr>
    </w:p>
    <w:p w14:paraId="02FE9F87" w14:textId="3C3F5D0C" w:rsidR="00FD2BC7" w:rsidRDefault="00FD2BC7" w:rsidP="00FD2BC7">
      <w:pPr>
        <w:jc w:val="center"/>
        <w:rPr>
          <w:rFonts w:ascii="Aptos" w:hAnsi="Aptos"/>
          <w:color w:val="000000"/>
          <w:sz w:val="36"/>
          <w:szCs w:val="36"/>
        </w:rPr>
      </w:pPr>
      <w:r>
        <w:rPr>
          <w:rFonts w:ascii="Aptos" w:hAnsi="Aptos"/>
          <w:color w:val="000000"/>
          <w:sz w:val="36"/>
          <w:szCs w:val="36"/>
        </w:rPr>
        <w:t>References</w:t>
      </w:r>
    </w:p>
    <w:sdt>
      <w:sdtPr>
        <w:rPr>
          <w:rFonts w:ascii="Aptos" w:hAnsi="Aptos"/>
          <w:color w:val="000000"/>
          <w:sz w:val="36"/>
          <w:szCs w:val="36"/>
        </w:rPr>
        <w:tag w:val="MENDELEY_BIBLIOGRAPHY"/>
        <w:id w:val="-315428164"/>
        <w:placeholder>
          <w:docPart w:val="DefaultPlaceholder_-1854013440"/>
        </w:placeholder>
      </w:sdtPr>
      <w:sdtContent>
        <w:p w14:paraId="133025EE" w14:textId="77777777" w:rsidR="00C47AA5" w:rsidRPr="00C47AA5" w:rsidRDefault="00C47AA5">
          <w:pPr>
            <w:autoSpaceDE w:val="0"/>
            <w:autoSpaceDN w:val="0"/>
            <w:ind w:hanging="640"/>
            <w:divId w:val="266616396"/>
            <w:rPr>
              <w:rFonts w:ascii="Aptos" w:eastAsia="Times New Roman" w:hAnsi="Aptos"/>
              <w:color w:val="000000"/>
              <w:kern w:val="0"/>
              <w:sz w:val="36"/>
              <w14:ligatures w14:val="none"/>
            </w:rPr>
          </w:pPr>
          <w:r w:rsidRPr="00C47AA5">
            <w:rPr>
              <w:rFonts w:ascii="Aptos" w:eastAsia="Times New Roman" w:hAnsi="Aptos"/>
              <w:color w:val="000000"/>
              <w:sz w:val="36"/>
            </w:rPr>
            <w:t>1.</w:t>
          </w:r>
          <w:r w:rsidRPr="00C47AA5">
            <w:rPr>
              <w:rFonts w:ascii="Aptos" w:eastAsia="Times New Roman" w:hAnsi="Aptos"/>
              <w:color w:val="000000"/>
              <w:sz w:val="36"/>
            </w:rPr>
            <w:tab/>
            <w:t>global burden of a disease collaborative network. institute of health metrics and evaluation (IHME). 2024. global burden of disease study 2023 (GBD 2023) results - road traffic injuries, injuries.</w:t>
          </w:r>
        </w:p>
        <w:p w14:paraId="392BCCFD" w14:textId="77777777" w:rsidR="00C47AA5" w:rsidRPr="00C47AA5" w:rsidRDefault="00C47AA5">
          <w:pPr>
            <w:autoSpaceDE w:val="0"/>
            <w:autoSpaceDN w:val="0"/>
            <w:ind w:hanging="640"/>
            <w:divId w:val="451290366"/>
            <w:rPr>
              <w:rFonts w:ascii="Aptos" w:eastAsia="Times New Roman" w:hAnsi="Aptos"/>
              <w:color w:val="000000"/>
              <w:sz w:val="36"/>
            </w:rPr>
          </w:pPr>
          <w:r w:rsidRPr="00C47AA5">
            <w:rPr>
              <w:rFonts w:ascii="Aptos" w:eastAsia="Times New Roman" w:hAnsi="Aptos"/>
              <w:color w:val="000000"/>
              <w:sz w:val="36"/>
            </w:rPr>
            <w:t>2.</w:t>
          </w:r>
          <w:r w:rsidRPr="00C47AA5">
            <w:rPr>
              <w:rFonts w:ascii="Aptos" w:eastAsia="Times New Roman" w:hAnsi="Aptos"/>
              <w:color w:val="000000"/>
              <w:sz w:val="36"/>
            </w:rPr>
            <w:tab/>
            <w:t>Qi J, Bao L, Yang P, Chen D. Comparison of base excess, lactate and pH predicting 72-h mortality of multiple trauma. BMC Emerg Med. 2021 Dec 1;21(1). doi:10.1186/s12873-021-00465-9 PubMed PMID: 34233612.</w:t>
          </w:r>
        </w:p>
        <w:p w14:paraId="6063E238" w14:textId="77777777" w:rsidR="00C47AA5" w:rsidRPr="00C47AA5" w:rsidRDefault="00C47AA5">
          <w:pPr>
            <w:autoSpaceDE w:val="0"/>
            <w:autoSpaceDN w:val="0"/>
            <w:ind w:hanging="640"/>
            <w:divId w:val="2133205437"/>
            <w:rPr>
              <w:rFonts w:ascii="Aptos" w:eastAsia="Times New Roman" w:hAnsi="Aptos"/>
              <w:color w:val="000000"/>
              <w:sz w:val="36"/>
            </w:rPr>
          </w:pPr>
          <w:r w:rsidRPr="00C47AA5">
            <w:rPr>
              <w:rFonts w:ascii="Aptos" w:eastAsia="Times New Roman" w:hAnsi="Aptos"/>
              <w:color w:val="000000"/>
              <w:sz w:val="36"/>
            </w:rPr>
            <w:t>3.</w:t>
          </w:r>
          <w:r w:rsidRPr="00C47AA5">
            <w:rPr>
              <w:rFonts w:ascii="Aptos" w:eastAsia="Times New Roman" w:hAnsi="Aptos"/>
              <w:color w:val="000000"/>
              <w:sz w:val="36"/>
            </w:rPr>
            <w:tab/>
            <w:t>Pape HC, Lefering R, Butcher N, Peitzman A, Leenen L, Marzi I, et al. The definition of polytrauma revisited: An international consensus process and proposal of the new “Berlin definition.” Journal of Trauma and Acute Care Surgery. 2014 Nov 1;77(5):780–6. doi:10.1097/TA.0000000000000453</w:t>
          </w:r>
        </w:p>
        <w:p w14:paraId="72EA7627" w14:textId="77777777" w:rsidR="00C47AA5" w:rsidRPr="00C47AA5" w:rsidRDefault="00C47AA5">
          <w:pPr>
            <w:autoSpaceDE w:val="0"/>
            <w:autoSpaceDN w:val="0"/>
            <w:ind w:hanging="640"/>
            <w:divId w:val="1917664796"/>
            <w:rPr>
              <w:rFonts w:ascii="Aptos" w:eastAsia="Times New Roman" w:hAnsi="Aptos"/>
              <w:color w:val="000000"/>
              <w:sz w:val="36"/>
            </w:rPr>
          </w:pPr>
          <w:r w:rsidRPr="00C47AA5">
            <w:rPr>
              <w:rFonts w:ascii="Aptos" w:eastAsia="Times New Roman" w:hAnsi="Aptos"/>
              <w:color w:val="000000"/>
              <w:sz w:val="36"/>
            </w:rPr>
            <w:t>4.</w:t>
          </w:r>
          <w:r w:rsidRPr="00C47AA5">
            <w:rPr>
              <w:rFonts w:ascii="Aptos" w:eastAsia="Times New Roman" w:hAnsi="Aptos"/>
              <w:color w:val="000000"/>
              <w:sz w:val="36"/>
            </w:rPr>
            <w:tab/>
            <w:t>Yu B, Park CG, Lee K, Jo YY. Utility of the Shock Index as a Prognostic Predictor in Patients Undergoing Emergency Surgery for Trauma: A Single Center, Retrospective Study. J Clin Med. 2025 Oct 1;14(19). doi:10.3390/jcm14196783</w:t>
          </w:r>
        </w:p>
        <w:p w14:paraId="27C3A104" w14:textId="77777777" w:rsidR="00C47AA5" w:rsidRPr="00C47AA5" w:rsidRDefault="00C47AA5">
          <w:pPr>
            <w:autoSpaceDE w:val="0"/>
            <w:autoSpaceDN w:val="0"/>
            <w:ind w:hanging="640"/>
            <w:divId w:val="2020228309"/>
            <w:rPr>
              <w:rFonts w:ascii="Aptos" w:eastAsia="Times New Roman" w:hAnsi="Aptos"/>
              <w:color w:val="000000"/>
              <w:sz w:val="36"/>
            </w:rPr>
          </w:pPr>
          <w:r w:rsidRPr="00C47AA5">
            <w:rPr>
              <w:rFonts w:ascii="Aptos" w:eastAsia="Times New Roman" w:hAnsi="Aptos"/>
              <w:color w:val="000000"/>
              <w:sz w:val="36"/>
            </w:rPr>
            <w:t>5.</w:t>
          </w:r>
          <w:r w:rsidRPr="00C47AA5">
            <w:rPr>
              <w:rFonts w:ascii="Aptos" w:eastAsia="Times New Roman" w:hAnsi="Aptos"/>
              <w:color w:val="000000"/>
              <w:sz w:val="36"/>
            </w:rPr>
            <w:tab/>
            <w:t>Paige Farley, Sawyer G. Smith, Jason L. Sperry, Martin Allan Schreiber, david sabiston. Shock, Electrolytes, and Fluid. In: Douglas S. Tyler, editor. sabiston textbook of surgery. 22nd ed. philadelphia, PA,united states: elsevier; 2026. p. 228–9.</w:t>
          </w:r>
        </w:p>
        <w:p w14:paraId="1704F132" w14:textId="77777777" w:rsidR="00C47AA5" w:rsidRPr="00C47AA5" w:rsidRDefault="00C47AA5">
          <w:pPr>
            <w:autoSpaceDE w:val="0"/>
            <w:autoSpaceDN w:val="0"/>
            <w:ind w:hanging="640"/>
            <w:divId w:val="681861328"/>
            <w:rPr>
              <w:rFonts w:ascii="Aptos" w:eastAsia="Times New Roman" w:hAnsi="Aptos"/>
              <w:color w:val="000000"/>
              <w:sz w:val="36"/>
            </w:rPr>
          </w:pPr>
          <w:r w:rsidRPr="00C47AA5">
            <w:rPr>
              <w:rFonts w:ascii="Aptos" w:eastAsia="Times New Roman" w:hAnsi="Aptos"/>
              <w:color w:val="000000"/>
              <w:sz w:val="36"/>
            </w:rPr>
            <w:t>6.</w:t>
          </w:r>
          <w:r w:rsidRPr="00C47AA5">
            <w:rPr>
              <w:rFonts w:ascii="Aptos" w:eastAsia="Times New Roman" w:hAnsi="Aptos"/>
              <w:color w:val="000000"/>
              <w:sz w:val="36"/>
            </w:rPr>
            <w:tab/>
            <w:t>Vang M, Østberg M, Steinmetz J, Rasmussen LS. Shock index as a predictor for mortality in trauma patients: a systematic review and meta-analysis. European Journal of Trauma and Emergency Surgery. Springer Science and Business Media Deutschland GmbH; 2022. p. 2559–66. doi:10.1007/s00068-022-01932-z PubMed PMID: 35258641.</w:t>
          </w:r>
        </w:p>
        <w:p w14:paraId="27AE6B1D" w14:textId="33A5BD5E" w:rsidR="00FD2BC7" w:rsidRDefault="00C47AA5" w:rsidP="00FD2BC7">
          <w:pPr>
            <w:jc w:val="center"/>
            <w:rPr>
              <w:rFonts w:ascii="Aptos" w:hAnsi="Aptos"/>
              <w:color w:val="000000"/>
              <w:sz w:val="36"/>
              <w:szCs w:val="36"/>
            </w:rPr>
          </w:pPr>
          <w:r w:rsidRPr="00C47AA5">
            <w:rPr>
              <w:rFonts w:ascii="Aptos" w:eastAsia="Times New Roman" w:hAnsi="Aptos"/>
              <w:color w:val="000000"/>
              <w:sz w:val="36"/>
            </w:rPr>
            <w:t> </w:t>
          </w:r>
        </w:p>
      </w:sdtContent>
    </w:sdt>
    <w:p w14:paraId="1AEAFABE" w14:textId="77777777" w:rsidR="00FD2BC7" w:rsidRPr="00FD2BC7" w:rsidRDefault="00FD2BC7" w:rsidP="00FD2BC7">
      <w:pPr>
        <w:jc w:val="center"/>
        <w:rPr>
          <w:sz w:val="36"/>
          <w:szCs w:val="36"/>
        </w:rPr>
      </w:pPr>
    </w:p>
    <w:sectPr w:rsidR="00FD2BC7" w:rsidRPr="00FD2BC7" w:rsidSect="00FD2BC7">
      <w:pgSz w:w="14580" w:h="206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1F5B"/>
    <w:multiLevelType w:val="hybridMultilevel"/>
    <w:tmpl w:val="6EB0C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318CB"/>
    <w:multiLevelType w:val="hybridMultilevel"/>
    <w:tmpl w:val="BB7E6F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02361"/>
    <w:multiLevelType w:val="hybridMultilevel"/>
    <w:tmpl w:val="94343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0B6487"/>
    <w:multiLevelType w:val="hybridMultilevel"/>
    <w:tmpl w:val="7C08D89A"/>
    <w:lvl w:ilvl="0" w:tplc="038207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22E47"/>
    <w:multiLevelType w:val="hybridMultilevel"/>
    <w:tmpl w:val="77D6B4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492064"/>
    <w:multiLevelType w:val="hybridMultilevel"/>
    <w:tmpl w:val="47E48DAE"/>
    <w:lvl w:ilvl="0" w:tplc="24C898B0">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16570028">
    <w:abstractNumId w:val="2"/>
  </w:num>
  <w:num w:numId="2" w16cid:durableId="2002924490">
    <w:abstractNumId w:val="0"/>
  </w:num>
  <w:num w:numId="3" w16cid:durableId="687679323">
    <w:abstractNumId w:val="3"/>
  </w:num>
  <w:num w:numId="4" w16cid:durableId="2023511331">
    <w:abstractNumId w:val="4"/>
  </w:num>
  <w:num w:numId="5" w16cid:durableId="1072003587">
    <w:abstractNumId w:val="1"/>
  </w:num>
  <w:num w:numId="6" w16cid:durableId="19759876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E4C"/>
    <w:rsid w:val="00064336"/>
    <w:rsid w:val="0009298D"/>
    <w:rsid w:val="000B5571"/>
    <w:rsid w:val="001149A7"/>
    <w:rsid w:val="00124266"/>
    <w:rsid w:val="001A5DEF"/>
    <w:rsid w:val="001A7513"/>
    <w:rsid w:val="001D28D7"/>
    <w:rsid w:val="001D6AA9"/>
    <w:rsid w:val="00243262"/>
    <w:rsid w:val="002A2BF5"/>
    <w:rsid w:val="002A760D"/>
    <w:rsid w:val="0036039E"/>
    <w:rsid w:val="00366EC9"/>
    <w:rsid w:val="003A1910"/>
    <w:rsid w:val="003C38A4"/>
    <w:rsid w:val="003F33E8"/>
    <w:rsid w:val="00407B45"/>
    <w:rsid w:val="00446823"/>
    <w:rsid w:val="00463C65"/>
    <w:rsid w:val="004B42D0"/>
    <w:rsid w:val="004E386C"/>
    <w:rsid w:val="005572D2"/>
    <w:rsid w:val="00623FEB"/>
    <w:rsid w:val="00627F1E"/>
    <w:rsid w:val="006331E9"/>
    <w:rsid w:val="00693E53"/>
    <w:rsid w:val="00742784"/>
    <w:rsid w:val="00767216"/>
    <w:rsid w:val="007F0F1E"/>
    <w:rsid w:val="00851700"/>
    <w:rsid w:val="008877B1"/>
    <w:rsid w:val="008B054B"/>
    <w:rsid w:val="009C2E4C"/>
    <w:rsid w:val="009C4036"/>
    <w:rsid w:val="00A602B9"/>
    <w:rsid w:val="00B56EB6"/>
    <w:rsid w:val="00BB450D"/>
    <w:rsid w:val="00BD2379"/>
    <w:rsid w:val="00C47AA5"/>
    <w:rsid w:val="00C76773"/>
    <w:rsid w:val="00CD5FBC"/>
    <w:rsid w:val="00D40336"/>
    <w:rsid w:val="00D711D7"/>
    <w:rsid w:val="00D82856"/>
    <w:rsid w:val="00D90F17"/>
    <w:rsid w:val="00DB5882"/>
    <w:rsid w:val="00E60960"/>
    <w:rsid w:val="00EC22A9"/>
    <w:rsid w:val="00EE175D"/>
    <w:rsid w:val="00F14565"/>
    <w:rsid w:val="00F76100"/>
    <w:rsid w:val="00FA1568"/>
    <w:rsid w:val="00FD2B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2F7F7"/>
  <w15:chartTrackingRefBased/>
  <w15:docId w15:val="{D4C4C5AF-D320-46AF-8776-51F910996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E4C"/>
    <w:rPr>
      <w:rFonts w:eastAsiaTheme="majorEastAsia" w:cstheme="majorBidi"/>
      <w:color w:val="272727" w:themeColor="text1" w:themeTint="D8"/>
    </w:rPr>
  </w:style>
  <w:style w:type="paragraph" w:styleId="Title">
    <w:name w:val="Title"/>
    <w:basedOn w:val="Normal"/>
    <w:next w:val="Normal"/>
    <w:link w:val="TitleChar"/>
    <w:uiPriority w:val="10"/>
    <w:qFormat/>
    <w:rsid w:val="009C2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E4C"/>
    <w:pPr>
      <w:spacing w:before="160"/>
      <w:jc w:val="center"/>
    </w:pPr>
    <w:rPr>
      <w:i/>
      <w:iCs/>
      <w:color w:val="404040" w:themeColor="text1" w:themeTint="BF"/>
    </w:rPr>
  </w:style>
  <w:style w:type="character" w:customStyle="1" w:styleId="QuoteChar">
    <w:name w:val="Quote Char"/>
    <w:basedOn w:val="DefaultParagraphFont"/>
    <w:link w:val="Quote"/>
    <w:uiPriority w:val="29"/>
    <w:rsid w:val="009C2E4C"/>
    <w:rPr>
      <w:i/>
      <w:iCs/>
      <w:color w:val="404040" w:themeColor="text1" w:themeTint="BF"/>
    </w:rPr>
  </w:style>
  <w:style w:type="paragraph" w:styleId="ListParagraph">
    <w:name w:val="List Paragraph"/>
    <w:basedOn w:val="Normal"/>
    <w:uiPriority w:val="34"/>
    <w:qFormat/>
    <w:rsid w:val="009C2E4C"/>
    <w:pPr>
      <w:ind w:left="720"/>
      <w:contextualSpacing/>
    </w:pPr>
  </w:style>
  <w:style w:type="character" w:styleId="IntenseEmphasis">
    <w:name w:val="Intense Emphasis"/>
    <w:basedOn w:val="DefaultParagraphFont"/>
    <w:uiPriority w:val="21"/>
    <w:qFormat/>
    <w:rsid w:val="009C2E4C"/>
    <w:rPr>
      <w:i/>
      <w:iCs/>
      <w:color w:val="0F4761" w:themeColor="accent1" w:themeShade="BF"/>
    </w:rPr>
  </w:style>
  <w:style w:type="paragraph" w:styleId="IntenseQuote">
    <w:name w:val="Intense Quote"/>
    <w:basedOn w:val="Normal"/>
    <w:next w:val="Normal"/>
    <w:link w:val="IntenseQuoteChar"/>
    <w:uiPriority w:val="30"/>
    <w:qFormat/>
    <w:rsid w:val="009C2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E4C"/>
    <w:rPr>
      <w:i/>
      <w:iCs/>
      <w:color w:val="0F4761" w:themeColor="accent1" w:themeShade="BF"/>
    </w:rPr>
  </w:style>
  <w:style w:type="character" w:styleId="IntenseReference">
    <w:name w:val="Intense Reference"/>
    <w:basedOn w:val="DefaultParagraphFont"/>
    <w:uiPriority w:val="32"/>
    <w:qFormat/>
    <w:rsid w:val="009C2E4C"/>
    <w:rPr>
      <w:b/>
      <w:bCs/>
      <w:smallCaps/>
      <w:color w:val="0F4761" w:themeColor="accent1" w:themeShade="BF"/>
      <w:spacing w:val="5"/>
    </w:rPr>
  </w:style>
  <w:style w:type="character" w:styleId="PlaceholderText">
    <w:name w:val="Placeholder Text"/>
    <w:basedOn w:val="DefaultParagraphFont"/>
    <w:uiPriority w:val="99"/>
    <w:semiHidden/>
    <w:rsid w:val="00FD2BC7"/>
    <w:rPr>
      <w:color w:val="666666"/>
    </w:rPr>
  </w:style>
  <w:style w:type="table" w:styleId="TableGrid">
    <w:name w:val="Table Grid"/>
    <w:basedOn w:val="TableNormal"/>
    <w:uiPriority w:val="39"/>
    <w:rsid w:val="00BB4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9000">
      <w:bodyDiv w:val="1"/>
      <w:marLeft w:val="0"/>
      <w:marRight w:val="0"/>
      <w:marTop w:val="0"/>
      <w:marBottom w:val="0"/>
      <w:divBdr>
        <w:top w:val="none" w:sz="0" w:space="0" w:color="auto"/>
        <w:left w:val="none" w:sz="0" w:space="0" w:color="auto"/>
        <w:bottom w:val="none" w:sz="0" w:space="0" w:color="auto"/>
        <w:right w:val="none" w:sz="0" w:space="0" w:color="auto"/>
      </w:divBdr>
    </w:div>
    <w:div w:id="88549621">
      <w:marLeft w:val="640"/>
      <w:marRight w:val="0"/>
      <w:marTop w:val="0"/>
      <w:marBottom w:val="0"/>
      <w:divBdr>
        <w:top w:val="none" w:sz="0" w:space="0" w:color="auto"/>
        <w:left w:val="none" w:sz="0" w:space="0" w:color="auto"/>
        <w:bottom w:val="none" w:sz="0" w:space="0" w:color="auto"/>
        <w:right w:val="none" w:sz="0" w:space="0" w:color="auto"/>
      </w:divBdr>
    </w:div>
    <w:div w:id="248006149">
      <w:marLeft w:val="640"/>
      <w:marRight w:val="0"/>
      <w:marTop w:val="0"/>
      <w:marBottom w:val="0"/>
      <w:divBdr>
        <w:top w:val="none" w:sz="0" w:space="0" w:color="auto"/>
        <w:left w:val="none" w:sz="0" w:space="0" w:color="auto"/>
        <w:bottom w:val="none" w:sz="0" w:space="0" w:color="auto"/>
        <w:right w:val="none" w:sz="0" w:space="0" w:color="auto"/>
      </w:divBdr>
    </w:div>
    <w:div w:id="260994774">
      <w:marLeft w:val="640"/>
      <w:marRight w:val="0"/>
      <w:marTop w:val="0"/>
      <w:marBottom w:val="0"/>
      <w:divBdr>
        <w:top w:val="none" w:sz="0" w:space="0" w:color="auto"/>
        <w:left w:val="none" w:sz="0" w:space="0" w:color="auto"/>
        <w:bottom w:val="none" w:sz="0" w:space="0" w:color="auto"/>
        <w:right w:val="none" w:sz="0" w:space="0" w:color="auto"/>
      </w:divBdr>
    </w:div>
    <w:div w:id="261845134">
      <w:marLeft w:val="640"/>
      <w:marRight w:val="0"/>
      <w:marTop w:val="0"/>
      <w:marBottom w:val="0"/>
      <w:divBdr>
        <w:top w:val="none" w:sz="0" w:space="0" w:color="auto"/>
        <w:left w:val="none" w:sz="0" w:space="0" w:color="auto"/>
        <w:bottom w:val="none" w:sz="0" w:space="0" w:color="auto"/>
        <w:right w:val="none" w:sz="0" w:space="0" w:color="auto"/>
      </w:divBdr>
    </w:div>
    <w:div w:id="266616396">
      <w:marLeft w:val="640"/>
      <w:marRight w:val="0"/>
      <w:marTop w:val="0"/>
      <w:marBottom w:val="0"/>
      <w:divBdr>
        <w:top w:val="none" w:sz="0" w:space="0" w:color="auto"/>
        <w:left w:val="none" w:sz="0" w:space="0" w:color="auto"/>
        <w:bottom w:val="none" w:sz="0" w:space="0" w:color="auto"/>
        <w:right w:val="none" w:sz="0" w:space="0" w:color="auto"/>
      </w:divBdr>
    </w:div>
    <w:div w:id="269438463">
      <w:marLeft w:val="640"/>
      <w:marRight w:val="0"/>
      <w:marTop w:val="0"/>
      <w:marBottom w:val="0"/>
      <w:divBdr>
        <w:top w:val="none" w:sz="0" w:space="0" w:color="auto"/>
        <w:left w:val="none" w:sz="0" w:space="0" w:color="auto"/>
        <w:bottom w:val="none" w:sz="0" w:space="0" w:color="auto"/>
        <w:right w:val="none" w:sz="0" w:space="0" w:color="auto"/>
      </w:divBdr>
    </w:div>
    <w:div w:id="344407140">
      <w:marLeft w:val="640"/>
      <w:marRight w:val="0"/>
      <w:marTop w:val="0"/>
      <w:marBottom w:val="0"/>
      <w:divBdr>
        <w:top w:val="none" w:sz="0" w:space="0" w:color="auto"/>
        <w:left w:val="none" w:sz="0" w:space="0" w:color="auto"/>
        <w:bottom w:val="none" w:sz="0" w:space="0" w:color="auto"/>
        <w:right w:val="none" w:sz="0" w:space="0" w:color="auto"/>
      </w:divBdr>
    </w:div>
    <w:div w:id="353383486">
      <w:marLeft w:val="640"/>
      <w:marRight w:val="0"/>
      <w:marTop w:val="0"/>
      <w:marBottom w:val="0"/>
      <w:divBdr>
        <w:top w:val="none" w:sz="0" w:space="0" w:color="auto"/>
        <w:left w:val="none" w:sz="0" w:space="0" w:color="auto"/>
        <w:bottom w:val="none" w:sz="0" w:space="0" w:color="auto"/>
        <w:right w:val="none" w:sz="0" w:space="0" w:color="auto"/>
      </w:divBdr>
    </w:div>
    <w:div w:id="363949408">
      <w:marLeft w:val="640"/>
      <w:marRight w:val="0"/>
      <w:marTop w:val="0"/>
      <w:marBottom w:val="0"/>
      <w:divBdr>
        <w:top w:val="none" w:sz="0" w:space="0" w:color="auto"/>
        <w:left w:val="none" w:sz="0" w:space="0" w:color="auto"/>
        <w:bottom w:val="none" w:sz="0" w:space="0" w:color="auto"/>
        <w:right w:val="none" w:sz="0" w:space="0" w:color="auto"/>
      </w:divBdr>
    </w:div>
    <w:div w:id="388193656">
      <w:marLeft w:val="640"/>
      <w:marRight w:val="0"/>
      <w:marTop w:val="0"/>
      <w:marBottom w:val="0"/>
      <w:divBdr>
        <w:top w:val="none" w:sz="0" w:space="0" w:color="auto"/>
        <w:left w:val="none" w:sz="0" w:space="0" w:color="auto"/>
        <w:bottom w:val="none" w:sz="0" w:space="0" w:color="auto"/>
        <w:right w:val="none" w:sz="0" w:space="0" w:color="auto"/>
      </w:divBdr>
    </w:div>
    <w:div w:id="438305990">
      <w:marLeft w:val="640"/>
      <w:marRight w:val="0"/>
      <w:marTop w:val="0"/>
      <w:marBottom w:val="0"/>
      <w:divBdr>
        <w:top w:val="none" w:sz="0" w:space="0" w:color="auto"/>
        <w:left w:val="none" w:sz="0" w:space="0" w:color="auto"/>
        <w:bottom w:val="none" w:sz="0" w:space="0" w:color="auto"/>
        <w:right w:val="none" w:sz="0" w:space="0" w:color="auto"/>
      </w:divBdr>
    </w:div>
    <w:div w:id="451290366">
      <w:marLeft w:val="640"/>
      <w:marRight w:val="0"/>
      <w:marTop w:val="0"/>
      <w:marBottom w:val="0"/>
      <w:divBdr>
        <w:top w:val="none" w:sz="0" w:space="0" w:color="auto"/>
        <w:left w:val="none" w:sz="0" w:space="0" w:color="auto"/>
        <w:bottom w:val="none" w:sz="0" w:space="0" w:color="auto"/>
        <w:right w:val="none" w:sz="0" w:space="0" w:color="auto"/>
      </w:divBdr>
    </w:div>
    <w:div w:id="475033236">
      <w:marLeft w:val="640"/>
      <w:marRight w:val="0"/>
      <w:marTop w:val="0"/>
      <w:marBottom w:val="0"/>
      <w:divBdr>
        <w:top w:val="none" w:sz="0" w:space="0" w:color="auto"/>
        <w:left w:val="none" w:sz="0" w:space="0" w:color="auto"/>
        <w:bottom w:val="none" w:sz="0" w:space="0" w:color="auto"/>
        <w:right w:val="none" w:sz="0" w:space="0" w:color="auto"/>
      </w:divBdr>
    </w:div>
    <w:div w:id="488441794">
      <w:marLeft w:val="640"/>
      <w:marRight w:val="0"/>
      <w:marTop w:val="0"/>
      <w:marBottom w:val="0"/>
      <w:divBdr>
        <w:top w:val="none" w:sz="0" w:space="0" w:color="auto"/>
        <w:left w:val="none" w:sz="0" w:space="0" w:color="auto"/>
        <w:bottom w:val="none" w:sz="0" w:space="0" w:color="auto"/>
        <w:right w:val="none" w:sz="0" w:space="0" w:color="auto"/>
      </w:divBdr>
    </w:div>
    <w:div w:id="536893615">
      <w:marLeft w:val="640"/>
      <w:marRight w:val="0"/>
      <w:marTop w:val="0"/>
      <w:marBottom w:val="0"/>
      <w:divBdr>
        <w:top w:val="none" w:sz="0" w:space="0" w:color="auto"/>
        <w:left w:val="none" w:sz="0" w:space="0" w:color="auto"/>
        <w:bottom w:val="none" w:sz="0" w:space="0" w:color="auto"/>
        <w:right w:val="none" w:sz="0" w:space="0" w:color="auto"/>
      </w:divBdr>
    </w:div>
    <w:div w:id="552346360">
      <w:marLeft w:val="640"/>
      <w:marRight w:val="0"/>
      <w:marTop w:val="0"/>
      <w:marBottom w:val="0"/>
      <w:divBdr>
        <w:top w:val="none" w:sz="0" w:space="0" w:color="auto"/>
        <w:left w:val="none" w:sz="0" w:space="0" w:color="auto"/>
        <w:bottom w:val="none" w:sz="0" w:space="0" w:color="auto"/>
        <w:right w:val="none" w:sz="0" w:space="0" w:color="auto"/>
      </w:divBdr>
    </w:div>
    <w:div w:id="593628341">
      <w:marLeft w:val="640"/>
      <w:marRight w:val="0"/>
      <w:marTop w:val="0"/>
      <w:marBottom w:val="0"/>
      <w:divBdr>
        <w:top w:val="none" w:sz="0" w:space="0" w:color="auto"/>
        <w:left w:val="none" w:sz="0" w:space="0" w:color="auto"/>
        <w:bottom w:val="none" w:sz="0" w:space="0" w:color="auto"/>
        <w:right w:val="none" w:sz="0" w:space="0" w:color="auto"/>
      </w:divBdr>
    </w:div>
    <w:div w:id="656419028">
      <w:marLeft w:val="640"/>
      <w:marRight w:val="0"/>
      <w:marTop w:val="0"/>
      <w:marBottom w:val="0"/>
      <w:divBdr>
        <w:top w:val="none" w:sz="0" w:space="0" w:color="auto"/>
        <w:left w:val="none" w:sz="0" w:space="0" w:color="auto"/>
        <w:bottom w:val="none" w:sz="0" w:space="0" w:color="auto"/>
        <w:right w:val="none" w:sz="0" w:space="0" w:color="auto"/>
      </w:divBdr>
    </w:div>
    <w:div w:id="681861328">
      <w:marLeft w:val="640"/>
      <w:marRight w:val="0"/>
      <w:marTop w:val="0"/>
      <w:marBottom w:val="0"/>
      <w:divBdr>
        <w:top w:val="none" w:sz="0" w:space="0" w:color="auto"/>
        <w:left w:val="none" w:sz="0" w:space="0" w:color="auto"/>
        <w:bottom w:val="none" w:sz="0" w:space="0" w:color="auto"/>
        <w:right w:val="none" w:sz="0" w:space="0" w:color="auto"/>
      </w:divBdr>
    </w:div>
    <w:div w:id="685442258">
      <w:bodyDiv w:val="1"/>
      <w:marLeft w:val="0"/>
      <w:marRight w:val="0"/>
      <w:marTop w:val="0"/>
      <w:marBottom w:val="0"/>
      <w:divBdr>
        <w:top w:val="none" w:sz="0" w:space="0" w:color="auto"/>
        <w:left w:val="none" w:sz="0" w:space="0" w:color="auto"/>
        <w:bottom w:val="none" w:sz="0" w:space="0" w:color="auto"/>
        <w:right w:val="none" w:sz="0" w:space="0" w:color="auto"/>
      </w:divBdr>
    </w:div>
    <w:div w:id="697240540">
      <w:marLeft w:val="640"/>
      <w:marRight w:val="0"/>
      <w:marTop w:val="0"/>
      <w:marBottom w:val="0"/>
      <w:divBdr>
        <w:top w:val="none" w:sz="0" w:space="0" w:color="auto"/>
        <w:left w:val="none" w:sz="0" w:space="0" w:color="auto"/>
        <w:bottom w:val="none" w:sz="0" w:space="0" w:color="auto"/>
        <w:right w:val="none" w:sz="0" w:space="0" w:color="auto"/>
      </w:divBdr>
    </w:div>
    <w:div w:id="712123713">
      <w:marLeft w:val="640"/>
      <w:marRight w:val="0"/>
      <w:marTop w:val="0"/>
      <w:marBottom w:val="0"/>
      <w:divBdr>
        <w:top w:val="none" w:sz="0" w:space="0" w:color="auto"/>
        <w:left w:val="none" w:sz="0" w:space="0" w:color="auto"/>
        <w:bottom w:val="none" w:sz="0" w:space="0" w:color="auto"/>
        <w:right w:val="none" w:sz="0" w:space="0" w:color="auto"/>
      </w:divBdr>
    </w:div>
    <w:div w:id="721321774">
      <w:marLeft w:val="640"/>
      <w:marRight w:val="0"/>
      <w:marTop w:val="0"/>
      <w:marBottom w:val="0"/>
      <w:divBdr>
        <w:top w:val="none" w:sz="0" w:space="0" w:color="auto"/>
        <w:left w:val="none" w:sz="0" w:space="0" w:color="auto"/>
        <w:bottom w:val="none" w:sz="0" w:space="0" w:color="auto"/>
        <w:right w:val="none" w:sz="0" w:space="0" w:color="auto"/>
      </w:divBdr>
    </w:div>
    <w:div w:id="724376722">
      <w:marLeft w:val="640"/>
      <w:marRight w:val="0"/>
      <w:marTop w:val="0"/>
      <w:marBottom w:val="0"/>
      <w:divBdr>
        <w:top w:val="none" w:sz="0" w:space="0" w:color="auto"/>
        <w:left w:val="none" w:sz="0" w:space="0" w:color="auto"/>
        <w:bottom w:val="none" w:sz="0" w:space="0" w:color="auto"/>
        <w:right w:val="none" w:sz="0" w:space="0" w:color="auto"/>
      </w:divBdr>
    </w:div>
    <w:div w:id="751698911">
      <w:marLeft w:val="640"/>
      <w:marRight w:val="0"/>
      <w:marTop w:val="0"/>
      <w:marBottom w:val="0"/>
      <w:divBdr>
        <w:top w:val="none" w:sz="0" w:space="0" w:color="auto"/>
        <w:left w:val="none" w:sz="0" w:space="0" w:color="auto"/>
        <w:bottom w:val="none" w:sz="0" w:space="0" w:color="auto"/>
        <w:right w:val="none" w:sz="0" w:space="0" w:color="auto"/>
      </w:divBdr>
    </w:div>
    <w:div w:id="765661140">
      <w:marLeft w:val="640"/>
      <w:marRight w:val="0"/>
      <w:marTop w:val="0"/>
      <w:marBottom w:val="0"/>
      <w:divBdr>
        <w:top w:val="none" w:sz="0" w:space="0" w:color="auto"/>
        <w:left w:val="none" w:sz="0" w:space="0" w:color="auto"/>
        <w:bottom w:val="none" w:sz="0" w:space="0" w:color="auto"/>
        <w:right w:val="none" w:sz="0" w:space="0" w:color="auto"/>
      </w:divBdr>
    </w:div>
    <w:div w:id="877932929">
      <w:bodyDiv w:val="1"/>
      <w:marLeft w:val="0"/>
      <w:marRight w:val="0"/>
      <w:marTop w:val="0"/>
      <w:marBottom w:val="0"/>
      <w:divBdr>
        <w:top w:val="none" w:sz="0" w:space="0" w:color="auto"/>
        <w:left w:val="none" w:sz="0" w:space="0" w:color="auto"/>
        <w:bottom w:val="none" w:sz="0" w:space="0" w:color="auto"/>
        <w:right w:val="none" w:sz="0" w:space="0" w:color="auto"/>
      </w:divBdr>
    </w:div>
    <w:div w:id="884678489">
      <w:marLeft w:val="640"/>
      <w:marRight w:val="0"/>
      <w:marTop w:val="0"/>
      <w:marBottom w:val="0"/>
      <w:divBdr>
        <w:top w:val="none" w:sz="0" w:space="0" w:color="auto"/>
        <w:left w:val="none" w:sz="0" w:space="0" w:color="auto"/>
        <w:bottom w:val="none" w:sz="0" w:space="0" w:color="auto"/>
        <w:right w:val="none" w:sz="0" w:space="0" w:color="auto"/>
      </w:divBdr>
    </w:div>
    <w:div w:id="887303998">
      <w:marLeft w:val="640"/>
      <w:marRight w:val="0"/>
      <w:marTop w:val="0"/>
      <w:marBottom w:val="0"/>
      <w:divBdr>
        <w:top w:val="none" w:sz="0" w:space="0" w:color="auto"/>
        <w:left w:val="none" w:sz="0" w:space="0" w:color="auto"/>
        <w:bottom w:val="none" w:sz="0" w:space="0" w:color="auto"/>
        <w:right w:val="none" w:sz="0" w:space="0" w:color="auto"/>
      </w:divBdr>
    </w:div>
    <w:div w:id="888803904">
      <w:bodyDiv w:val="1"/>
      <w:marLeft w:val="0"/>
      <w:marRight w:val="0"/>
      <w:marTop w:val="0"/>
      <w:marBottom w:val="0"/>
      <w:divBdr>
        <w:top w:val="none" w:sz="0" w:space="0" w:color="auto"/>
        <w:left w:val="none" w:sz="0" w:space="0" w:color="auto"/>
        <w:bottom w:val="none" w:sz="0" w:space="0" w:color="auto"/>
        <w:right w:val="none" w:sz="0" w:space="0" w:color="auto"/>
      </w:divBdr>
    </w:div>
    <w:div w:id="934172035">
      <w:marLeft w:val="640"/>
      <w:marRight w:val="0"/>
      <w:marTop w:val="0"/>
      <w:marBottom w:val="0"/>
      <w:divBdr>
        <w:top w:val="none" w:sz="0" w:space="0" w:color="auto"/>
        <w:left w:val="none" w:sz="0" w:space="0" w:color="auto"/>
        <w:bottom w:val="none" w:sz="0" w:space="0" w:color="auto"/>
        <w:right w:val="none" w:sz="0" w:space="0" w:color="auto"/>
      </w:divBdr>
    </w:div>
    <w:div w:id="938567643">
      <w:marLeft w:val="640"/>
      <w:marRight w:val="0"/>
      <w:marTop w:val="0"/>
      <w:marBottom w:val="0"/>
      <w:divBdr>
        <w:top w:val="none" w:sz="0" w:space="0" w:color="auto"/>
        <w:left w:val="none" w:sz="0" w:space="0" w:color="auto"/>
        <w:bottom w:val="none" w:sz="0" w:space="0" w:color="auto"/>
        <w:right w:val="none" w:sz="0" w:space="0" w:color="auto"/>
      </w:divBdr>
    </w:div>
    <w:div w:id="950742988">
      <w:marLeft w:val="640"/>
      <w:marRight w:val="0"/>
      <w:marTop w:val="0"/>
      <w:marBottom w:val="0"/>
      <w:divBdr>
        <w:top w:val="none" w:sz="0" w:space="0" w:color="auto"/>
        <w:left w:val="none" w:sz="0" w:space="0" w:color="auto"/>
        <w:bottom w:val="none" w:sz="0" w:space="0" w:color="auto"/>
        <w:right w:val="none" w:sz="0" w:space="0" w:color="auto"/>
      </w:divBdr>
    </w:div>
    <w:div w:id="957881582">
      <w:marLeft w:val="640"/>
      <w:marRight w:val="0"/>
      <w:marTop w:val="0"/>
      <w:marBottom w:val="0"/>
      <w:divBdr>
        <w:top w:val="none" w:sz="0" w:space="0" w:color="auto"/>
        <w:left w:val="none" w:sz="0" w:space="0" w:color="auto"/>
        <w:bottom w:val="none" w:sz="0" w:space="0" w:color="auto"/>
        <w:right w:val="none" w:sz="0" w:space="0" w:color="auto"/>
      </w:divBdr>
    </w:div>
    <w:div w:id="973751570">
      <w:marLeft w:val="640"/>
      <w:marRight w:val="0"/>
      <w:marTop w:val="0"/>
      <w:marBottom w:val="0"/>
      <w:divBdr>
        <w:top w:val="none" w:sz="0" w:space="0" w:color="auto"/>
        <w:left w:val="none" w:sz="0" w:space="0" w:color="auto"/>
        <w:bottom w:val="none" w:sz="0" w:space="0" w:color="auto"/>
        <w:right w:val="none" w:sz="0" w:space="0" w:color="auto"/>
      </w:divBdr>
    </w:div>
    <w:div w:id="974484625">
      <w:marLeft w:val="640"/>
      <w:marRight w:val="0"/>
      <w:marTop w:val="0"/>
      <w:marBottom w:val="0"/>
      <w:divBdr>
        <w:top w:val="none" w:sz="0" w:space="0" w:color="auto"/>
        <w:left w:val="none" w:sz="0" w:space="0" w:color="auto"/>
        <w:bottom w:val="none" w:sz="0" w:space="0" w:color="auto"/>
        <w:right w:val="none" w:sz="0" w:space="0" w:color="auto"/>
      </w:divBdr>
    </w:div>
    <w:div w:id="977686858">
      <w:marLeft w:val="640"/>
      <w:marRight w:val="0"/>
      <w:marTop w:val="0"/>
      <w:marBottom w:val="0"/>
      <w:divBdr>
        <w:top w:val="none" w:sz="0" w:space="0" w:color="auto"/>
        <w:left w:val="none" w:sz="0" w:space="0" w:color="auto"/>
        <w:bottom w:val="none" w:sz="0" w:space="0" w:color="auto"/>
        <w:right w:val="none" w:sz="0" w:space="0" w:color="auto"/>
      </w:divBdr>
    </w:div>
    <w:div w:id="979725685">
      <w:marLeft w:val="640"/>
      <w:marRight w:val="0"/>
      <w:marTop w:val="0"/>
      <w:marBottom w:val="0"/>
      <w:divBdr>
        <w:top w:val="none" w:sz="0" w:space="0" w:color="auto"/>
        <w:left w:val="none" w:sz="0" w:space="0" w:color="auto"/>
        <w:bottom w:val="none" w:sz="0" w:space="0" w:color="auto"/>
        <w:right w:val="none" w:sz="0" w:space="0" w:color="auto"/>
      </w:divBdr>
    </w:div>
    <w:div w:id="1029719508">
      <w:marLeft w:val="640"/>
      <w:marRight w:val="0"/>
      <w:marTop w:val="0"/>
      <w:marBottom w:val="0"/>
      <w:divBdr>
        <w:top w:val="none" w:sz="0" w:space="0" w:color="auto"/>
        <w:left w:val="none" w:sz="0" w:space="0" w:color="auto"/>
        <w:bottom w:val="none" w:sz="0" w:space="0" w:color="auto"/>
        <w:right w:val="none" w:sz="0" w:space="0" w:color="auto"/>
      </w:divBdr>
    </w:div>
    <w:div w:id="1054423324">
      <w:marLeft w:val="640"/>
      <w:marRight w:val="0"/>
      <w:marTop w:val="0"/>
      <w:marBottom w:val="0"/>
      <w:divBdr>
        <w:top w:val="none" w:sz="0" w:space="0" w:color="auto"/>
        <w:left w:val="none" w:sz="0" w:space="0" w:color="auto"/>
        <w:bottom w:val="none" w:sz="0" w:space="0" w:color="auto"/>
        <w:right w:val="none" w:sz="0" w:space="0" w:color="auto"/>
      </w:divBdr>
    </w:div>
    <w:div w:id="1087842302">
      <w:marLeft w:val="640"/>
      <w:marRight w:val="0"/>
      <w:marTop w:val="0"/>
      <w:marBottom w:val="0"/>
      <w:divBdr>
        <w:top w:val="none" w:sz="0" w:space="0" w:color="auto"/>
        <w:left w:val="none" w:sz="0" w:space="0" w:color="auto"/>
        <w:bottom w:val="none" w:sz="0" w:space="0" w:color="auto"/>
        <w:right w:val="none" w:sz="0" w:space="0" w:color="auto"/>
      </w:divBdr>
    </w:div>
    <w:div w:id="1114905213">
      <w:marLeft w:val="640"/>
      <w:marRight w:val="0"/>
      <w:marTop w:val="0"/>
      <w:marBottom w:val="0"/>
      <w:divBdr>
        <w:top w:val="none" w:sz="0" w:space="0" w:color="auto"/>
        <w:left w:val="none" w:sz="0" w:space="0" w:color="auto"/>
        <w:bottom w:val="none" w:sz="0" w:space="0" w:color="auto"/>
        <w:right w:val="none" w:sz="0" w:space="0" w:color="auto"/>
      </w:divBdr>
    </w:div>
    <w:div w:id="1153445614">
      <w:marLeft w:val="640"/>
      <w:marRight w:val="0"/>
      <w:marTop w:val="0"/>
      <w:marBottom w:val="0"/>
      <w:divBdr>
        <w:top w:val="none" w:sz="0" w:space="0" w:color="auto"/>
        <w:left w:val="none" w:sz="0" w:space="0" w:color="auto"/>
        <w:bottom w:val="none" w:sz="0" w:space="0" w:color="auto"/>
        <w:right w:val="none" w:sz="0" w:space="0" w:color="auto"/>
      </w:divBdr>
    </w:div>
    <w:div w:id="1174566655">
      <w:marLeft w:val="640"/>
      <w:marRight w:val="0"/>
      <w:marTop w:val="0"/>
      <w:marBottom w:val="0"/>
      <w:divBdr>
        <w:top w:val="none" w:sz="0" w:space="0" w:color="auto"/>
        <w:left w:val="none" w:sz="0" w:space="0" w:color="auto"/>
        <w:bottom w:val="none" w:sz="0" w:space="0" w:color="auto"/>
        <w:right w:val="none" w:sz="0" w:space="0" w:color="auto"/>
      </w:divBdr>
    </w:div>
    <w:div w:id="1195315862">
      <w:marLeft w:val="640"/>
      <w:marRight w:val="0"/>
      <w:marTop w:val="0"/>
      <w:marBottom w:val="0"/>
      <w:divBdr>
        <w:top w:val="none" w:sz="0" w:space="0" w:color="auto"/>
        <w:left w:val="none" w:sz="0" w:space="0" w:color="auto"/>
        <w:bottom w:val="none" w:sz="0" w:space="0" w:color="auto"/>
        <w:right w:val="none" w:sz="0" w:space="0" w:color="auto"/>
      </w:divBdr>
    </w:div>
    <w:div w:id="1217665471">
      <w:marLeft w:val="640"/>
      <w:marRight w:val="0"/>
      <w:marTop w:val="0"/>
      <w:marBottom w:val="0"/>
      <w:divBdr>
        <w:top w:val="none" w:sz="0" w:space="0" w:color="auto"/>
        <w:left w:val="none" w:sz="0" w:space="0" w:color="auto"/>
        <w:bottom w:val="none" w:sz="0" w:space="0" w:color="auto"/>
        <w:right w:val="none" w:sz="0" w:space="0" w:color="auto"/>
      </w:divBdr>
    </w:div>
    <w:div w:id="1246652377">
      <w:marLeft w:val="640"/>
      <w:marRight w:val="0"/>
      <w:marTop w:val="0"/>
      <w:marBottom w:val="0"/>
      <w:divBdr>
        <w:top w:val="none" w:sz="0" w:space="0" w:color="auto"/>
        <w:left w:val="none" w:sz="0" w:space="0" w:color="auto"/>
        <w:bottom w:val="none" w:sz="0" w:space="0" w:color="auto"/>
        <w:right w:val="none" w:sz="0" w:space="0" w:color="auto"/>
      </w:divBdr>
    </w:div>
    <w:div w:id="1287276243">
      <w:marLeft w:val="640"/>
      <w:marRight w:val="0"/>
      <w:marTop w:val="0"/>
      <w:marBottom w:val="0"/>
      <w:divBdr>
        <w:top w:val="none" w:sz="0" w:space="0" w:color="auto"/>
        <w:left w:val="none" w:sz="0" w:space="0" w:color="auto"/>
        <w:bottom w:val="none" w:sz="0" w:space="0" w:color="auto"/>
        <w:right w:val="none" w:sz="0" w:space="0" w:color="auto"/>
      </w:divBdr>
    </w:div>
    <w:div w:id="1292173494">
      <w:marLeft w:val="640"/>
      <w:marRight w:val="0"/>
      <w:marTop w:val="0"/>
      <w:marBottom w:val="0"/>
      <w:divBdr>
        <w:top w:val="none" w:sz="0" w:space="0" w:color="auto"/>
        <w:left w:val="none" w:sz="0" w:space="0" w:color="auto"/>
        <w:bottom w:val="none" w:sz="0" w:space="0" w:color="auto"/>
        <w:right w:val="none" w:sz="0" w:space="0" w:color="auto"/>
      </w:divBdr>
    </w:div>
    <w:div w:id="1319653342">
      <w:marLeft w:val="640"/>
      <w:marRight w:val="0"/>
      <w:marTop w:val="0"/>
      <w:marBottom w:val="0"/>
      <w:divBdr>
        <w:top w:val="none" w:sz="0" w:space="0" w:color="auto"/>
        <w:left w:val="none" w:sz="0" w:space="0" w:color="auto"/>
        <w:bottom w:val="none" w:sz="0" w:space="0" w:color="auto"/>
        <w:right w:val="none" w:sz="0" w:space="0" w:color="auto"/>
      </w:divBdr>
    </w:div>
    <w:div w:id="1320501944">
      <w:marLeft w:val="640"/>
      <w:marRight w:val="0"/>
      <w:marTop w:val="0"/>
      <w:marBottom w:val="0"/>
      <w:divBdr>
        <w:top w:val="none" w:sz="0" w:space="0" w:color="auto"/>
        <w:left w:val="none" w:sz="0" w:space="0" w:color="auto"/>
        <w:bottom w:val="none" w:sz="0" w:space="0" w:color="auto"/>
        <w:right w:val="none" w:sz="0" w:space="0" w:color="auto"/>
      </w:divBdr>
    </w:div>
    <w:div w:id="1362628212">
      <w:bodyDiv w:val="1"/>
      <w:marLeft w:val="0"/>
      <w:marRight w:val="0"/>
      <w:marTop w:val="0"/>
      <w:marBottom w:val="0"/>
      <w:divBdr>
        <w:top w:val="none" w:sz="0" w:space="0" w:color="auto"/>
        <w:left w:val="none" w:sz="0" w:space="0" w:color="auto"/>
        <w:bottom w:val="none" w:sz="0" w:space="0" w:color="auto"/>
        <w:right w:val="none" w:sz="0" w:space="0" w:color="auto"/>
      </w:divBdr>
    </w:div>
    <w:div w:id="1403865458">
      <w:marLeft w:val="640"/>
      <w:marRight w:val="0"/>
      <w:marTop w:val="0"/>
      <w:marBottom w:val="0"/>
      <w:divBdr>
        <w:top w:val="none" w:sz="0" w:space="0" w:color="auto"/>
        <w:left w:val="none" w:sz="0" w:space="0" w:color="auto"/>
        <w:bottom w:val="none" w:sz="0" w:space="0" w:color="auto"/>
        <w:right w:val="none" w:sz="0" w:space="0" w:color="auto"/>
      </w:divBdr>
    </w:div>
    <w:div w:id="1407219901">
      <w:marLeft w:val="640"/>
      <w:marRight w:val="0"/>
      <w:marTop w:val="0"/>
      <w:marBottom w:val="0"/>
      <w:divBdr>
        <w:top w:val="none" w:sz="0" w:space="0" w:color="auto"/>
        <w:left w:val="none" w:sz="0" w:space="0" w:color="auto"/>
        <w:bottom w:val="none" w:sz="0" w:space="0" w:color="auto"/>
        <w:right w:val="none" w:sz="0" w:space="0" w:color="auto"/>
      </w:divBdr>
    </w:div>
    <w:div w:id="1441877362">
      <w:marLeft w:val="640"/>
      <w:marRight w:val="0"/>
      <w:marTop w:val="0"/>
      <w:marBottom w:val="0"/>
      <w:divBdr>
        <w:top w:val="none" w:sz="0" w:space="0" w:color="auto"/>
        <w:left w:val="none" w:sz="0" w:space="0" w:color="auto"/>
        <w:bottom w:val="none" w:sz="0" w:space="0" w:color="auto"/>
        <w:right w:val="none" w:sz="0" w:space="0" w:color="auto"/>
      </w:divBdr>
    </w:div>
    <w:div w:id="1465807699">
      <w:marLeft w:val="640"/>
      <w:marRight w:val="0"/>
      <w:marTop w:val="0"/>
      <w:marBottom w:val="0"/>
      <w:divBdr>
        <w:top w:val="none" w:sz="0" w:space="0" w:color="auto"/>
        <w:left w:val="none" w:sz="0" w:space="0" w:color="auto"/>
        <w:bottom w:val="none" w:sz="0" w:space="0" w:color="auto"/>
        <w:right w:val="none" w:sz="0" w:space="0" w:color="auto"/>
      </w:divBdr>
    </w:div>
    <w:div w:id="1478303113">
      <w:marLeft w:val="640"/>
      <w:marRight w:val="0"/>
      <w:marTop w:val="0"/>
      <w:marBottom w:val="0"/>
      <w:divBdr>
        <w:top w:val="none" w:sz="0" w:space="0" w:color="auto"/>
        <w:left w:val="none" w:sz="0" w:space="0" w:color="auto"/>
        <w:bottom w:val="none" w:sz="0" w:space="0" w:color="auto"/>
        <w:right w:val="none" w:sz="0" w:space="0" w:color="auto"/>
      </w:divBdr>
    </w:div>
    <w:div w:id="1491018939">
      <w:marLeft w:val="640"/>
      <w:marRight w:val="0"/>
      <w:marTop w:val="0"/>
      <w:marBottom w:val="0"/>
      <w:divBdr>
        <w:top w:val="none" w:sz="0" w:space="0" w:color="auto"/>
        <w:left w:val="none" w:sz="0" w:space="0" w:color="auto"/>
        <w:bottom w:val="none" w:sz="0" w:space="0" w:color="auto"/>
        <w:right w:val="none" w:sz="0" w:space="0" w:color="auto"/>
      </w:divBdr>
    </w:div>
    <w:div w:id="1495798173">
      <w:marLeft w:val="640"/>
      <w:marRight w:val="0"/>
      <w:marTop w:val="0"/>
      <w:marBottom w:val="0"/>
      <w:divBdr>
        <w:top w:val="none" w:sz="0" w:space="0" w:color="auto"/>
        <w:left w:val="none" w:sz="0" w:space="0" w:color="auto"/>
        <w:bottom w:val="none" w:sz="0" w:space="0" w:color="auto"/>
        <w:right w:val="none" w:sz="0" w:space="0" w:color="auto"/>
      </w:divBdr>
    </w:div>
    <w:div w:id="1515919141">
      <w:marLeft w:val="640"/>
      <w:marRight w:val="0"/>
      <w:marTop w:val="0"/>
      <w:marBottom w:val="0"/>
      <w:divBdr>
        <w:top w:val="none" w:sz="0" w:space="0" w:color="auto"/>
        <w:left w:val="none" w:sz="0" w:space="0" w:color="auto"/>
        <w:bottom w:val="none" w:sz="0" w:space="0" w:color="auto"/>
        <w:right w:val="none" w:sz="0" w:space="0" w:color="auto"/>
      </w:divBdr>
    </w:div>
    <w:div w:id="1560047930">
      <w:marLeft w:val="640"/>
      <w:marRight w:val="0"/>
      <w:marTop w:val="0"/>
      <w:marBottom w:val="0"/>
      <w:divBdr>
        <w:top w:val="none" w:sz="0" w:space="0" w:color="auto"/>
        <w:left w:val="none" w:sz="0" w:space="0" w:color="auto"/>
        <w:bottom w:val="none" w:sz="0" w:space="0" w:color="auto"/>
        <w:right w:val="none" w:sz="0" w:space="0" w:color="auto"/>
      </w:divBdr>
    </w:div>
    <w:div w:id="1603755851">
      <w:marLeft w:val="640"/>
      <w:marRight w:val="0"/>
      <w:marTop w:val="0"/>
      <w:marBottom w:val="0"/>
      <w:divBdr>
        <w:top w:val="none" w:sz="0" w:space="0" w:color="auto"/>
        <w:left w:val="none" w:sz="0" w:space="0" w:color="auto"/>
        <w:bottom w:val="none" w:sz="0" w:space="0" w:color="auto"/>
        <w:right w:val="none" w:sz="0" w:space="0" w:color="auto"/>
      </w:divBdr>
    </w:div>
    <w:div w:id="1616643700">
      <w:marLeft w:val="640"/>
      <w:marRight w:val="0"/>
      <w:marTop w:val="0"/>
      <w:marBottom w:val="0"/>
      <w:divBdr>
        <w:top w:val="none" w:sz="0" w:space="0" w:color="auto"/>
        <w:left w:val="none" w:sz="0" w:space="0" w:color="auto"/>
        <w:bottom w:val="none" w:sz="0" w:space="0" w:color="auto"/>
        <w:right w:val="none" w:sz="0" w:space="0" w:color="auto"/>
      </w:divBdr>
    </w:div>
    <w:div w:id="1632007386">
      <w:marLeft w:val="640"/>
      <w:marRight w:val="0"/>
      <w:marTop w:val="0"/>
      <w:marBottom w:val="0"/>
      <w:divBdr>
        <w:top w:val="none" w:sz="0" w:space="0" w:color="auto"/>
        <w:left w:val="none" w:sz="0" w:space="0" w:color="auto"/>
        <w:bottom w:val="none" w:sz="0" w:space="0" w:color="auto"/>
        <w:right w:val="none" w:sz="0" w:space="0" w:color="auto"/>
      </w:divBdr>
    </w:div>
    <w:div w:id="1642806167">
      <w:marLeft w:val="640"/>
      <w:marRight w:val="0"/>
      <w:marTop w:val="0"/>
      <w:marBottom w:val="0"/>
      <w:divBdr>
        <w:top w:val="none" w:sz="0" w:space="0" w:color="auto"/>
        <w:left w:val="none" w:sz="0" w:space="0" w:color="auto"/>
        <w:bottom w:val="none" w:sz="0" w:space="0" w:color="auto"/>
        <w:right w:val="none" w:sz="0" w:space="0" w:color="auto"/>
      </w:divBdr>
    </w:div>
    <w:div w:id="1654065592">
      <w:marLeft w:val="640"/>
      <w:marRight w:val="0"/>
      <w:marTop w:val="0"/>
      <w:marBottom w:val="0"/>
      <w:divBdr>
        <w:top w:val="none" w:sz="0" w:space="0" w:color="auto"/>
        <w:left w:val="none" w:sz="0" w:space="0" w:color="auto"/>
        <w:bottom w:val="none" w:sz="0" w:space="0" w:color="auto"/>
        <w:right w:val="none" w:sz="0" w:space="0" w:color="auto"/>
      </w:divBdr>
    </w:div>
    <w:div w:id="1680503778">
      <w:marLeft w:val="640"/>
      <w:marRight w:val="0"/>
      <w:marTop w:val="0"/>
      <w:marBottom w:val="0"/>
      <w:divBdr>
        <w:top w:val="none" w:sz="0" w:space="0" w:color="auto"/>
        <w:left w:val="none" w:sz="0" w:space="0" w:color="auto"/>
        <w:bottom w:val="none" w:sz="0" w:space="0" w:color="auto"/>
        <w:right w:val="none" w:sz="0" w:space="0" w:color="auto"/>
      </w:divBdr>
    </w:div>
    <w:div w:id="1691223996">
      <w:bodyDiv w:val="1"/>
      <w:marLeft w:val="0"/>
      <w:marRight w:val="0"/>
      <w:marTop w:val="0"/>
      <w:marBottom w:val="0"/>
      <w:divBdr>
        <w:top w:val="none" w:sz="0" w:space="0" w:color="auto"/>
        <w:left w:val="none" w:sz="0" w:space="0" w:color="auto"/>
        <w:bottom w:val="none" w:sz="0" w:space="0" w:color="auto"/>
        <w:right w:val="none" w:sz="0" w:space="0" w:color="auto"/>
      </w:divBdr>
    </w:div>
    <w:div w:id="1701125183">
      <w:marLeft w:val="640"/>
      <w:marRight w:val="0"/>
      <w:marTop w:val="0"/>
      <w:marBottom w:val="0"/>
      <w:divBdr>
        <w:top w:val="none" w:sz="0" w:space="0" w:color="auto"/>
        <w:left w:val="none" w:sz="0" w:space="0" w:color="auto"/>
        <w:bottom w:val="none" w:sz="0" w:space="0" w:color="auto"/>
        <w:right w:val="none" w:sz="0" w:space="0" w:color="auto"/>
      </w:divBdr>
    </w:div>
    <w:div w:id="1735394886">
      <w:marLeft w:val="640"/>
      <w:marRight w:val="0"/>
      <w:marTop w:val="0"/>
      <w:marBottom w:val="0"/>
      <w:divBdr>
        <w:top w:val="none" w:sz="0" w:space="0" w:color="auto"/>
        <w:left w:val="none" w:sz="0" w:space="0" w:color="auto"/>
        <w:bottom w:val="none" w:sz="0" w:space="0" w:color="auto"/>
        <w:right w:val="none" w:sz="0" w:space="0" w:color="auto"/>
      </w:divBdr>
    </w:div>
    <w:div w:id="1751730655">
      <w:marLeft w:val="640"/>
      <w:marRight w:val="0"/>
      <w:marTop w:val="0"/>
      <w:marBottom w:val="0"/>
      <w:divBdr>
        <w:top w:val="none" w:sz="0" w:space="0" w:color="auto"/>
        <w:left w:val="none" w:sz="0" w:space="0" w:color="auto"/>
        <w:bottom w:val="none" w:sz="0" w:space="0" w:color="auto"/>
        <w:right w:val="none" w:sz="0" w:space="0" w:color="auto"/>
      </w:divBdr>
    </w:div>
    <w:div w:id="1757483889">
      <w:marLeft w:val="640"/>
      <w:marRight w:val="0"/>
      <w:marTop w:val="0"/>
      <w:marBottom w:val="0"/>
      <w:divBdr>
        <w:top w:val="none" w:sz="0" w:space="0" w:color="auto"/>
        <w:left w:val="none" w:sz="0" w:space="0" w:color="auto"/>
        <w:bottom w:val="none" w:sz="0" w:space="0" w:color="auto"/>
        <w:right w:val="none" w:sz="0" w:space="0" w:color="auto"/>
      </w:divBdr>
    </w:div>
    <w:div w:id="1777560371">
      <w:marLeft w:val="640"/>
      <w:marRight w:val="0"/>
      <w:marTop w:val="0"/>
      <w:marBottom w:val="0"/>
      <w:divBdr>
        <w:top w:val="none" w:sz="0" w:space="0" w:color="auto"/>
        <w:left w:val="none" w:sz="0" w:space="0" w:color="auto"/>
        <w:bottom w:val="none" w:sz="0" w:space="0" w:color="auto"/>
        <w:right w:val="none" w:sz="0" w:space="0" w:color="auto"/>
      </w:divBdr>
    </w:div>
    <w:div w:id="1796171283">
      <w:marLeft w:val="640"/>
      <w:marRight w:val="0"/>
      <w:marTop w:val="0"/>
      <w:marBottom w:val="0"/>
      <w:divBdr>
        <w:top w:val="none" w:sz="0" w:space="0" w:color="auto"/>
        <w:left w:val="none" w:sz="0" w:space="0" w:color="auto"/>
        <w:bottom w:val="none" w:sz="0" w:space="0" w:color="auto"/>
        <w:right w:val="none" w:sz="0" w:space="0" w:color="auto"/>
      </w:divBdr>
    </w:div>
    <w:div w:id="1803576378">
      <w:marLeft w:val="640"/>
      <w:marRight w:val="0"/>
      <w:marTop w:val="0"/>
      <w:marBottom w:val="0"/>
      <w:divBdr>
        <w:top w:val="none" w:sz="0" w:space="0" w:color="auto"/>
        <w:left w:val="none" w:sz="0" w:space="0" w:color="auto"/>
        <w:bottom w:val="none" w:sz="0" w:space="0" w:color="auto"/>
        <w:right w:val="none" w:sz="0" w:space="0" w:color="auto"/>
      </w:divBdr>
    </w:div>
    <w:div w:id="1852990970">
      <w:marLeft w:val="640"/>
      <w:marRight w:val="0"/>
      <w:marTop w:val="0"/>
      <w:marBottom w:val="0"/>
      <w:divBdr>
        <w:top w:val="none" w:sz="0" w:space="0" w:color="auto"/>
        <w:left w:val="none" w:sz="0" w:space="0" w:color="auto"/>
        <w:bottom w:val="none" w:sz="0" w:space="0" w:color="auto"/>
        <w:right w:val="none" w:sz="0" w:space="0" w:color="auto"/>
      </w:divBdr>
    </w:div>
    <w:div w:id="1868373705">
      <w:marLeft w:val="640"/>
      <w:marRight w:val="0"/>
      <w:marTop w:val="0"/>
      <w:marBottom w:val="0"/>
      <w:divBdr>
        <w:top w:val="none" w:sz="0" w:space="0" w:color="auto"/>
        <w:left w:val="none" w:sz="0" w:space="0" w:color="auto"/>
        <w:bottom w:val="none" w:sz="0" w:space="0" w:color="auto"/>
        <w:right w:val="none" w:sz="0" w:space="0" w:color="auto"/>
      </w:divBdr>
    </w:div>
    <w:div w:id="1908105173">
      <w:marLeft w:val="640"/>
      <w:marRight w:val="0"/>
      <w:marTop w:val="0"/>
      <w:marBottom w:val="0"/>
      <w:divBdr>
        <w:top w:val="none" w:sz="0" w:space="0" w:color="auto"/>
        <w:left w:val="none" w:sz="0" w:space="0" w:color="auto"/>
        <w:bottom w:val="none" w:sz="0" w:space="0" w:color="auto"/>
        <w:right w:val="none" w:sz="0" w:space="0" w:color="auto"/>
      </w:divBdr>
    </w:div>
    <w:div w:id="1917664796">
      <w:marLeft w:val="640"/>
      <w:marRight w:val="0"/>
      <w:marTop w:val="0"/>
      <w:marBottom w:val="0"/>
      <w:divBdr>
        <w:top w:val="none" w:sz="0" w:space="0" w:color="auto"/>
        <w:left w:val="none" w:sz="0" w:space="0" w:color="auto"/>
        <w:bottom w:val="none" w:sz="0" w:space="0" w:color="auto"/>
        <w:right w:val="none" w:sz="0" w:space="0" w:color="auto"/>
      </w:divBdr>
    </w:div>
    <w:div w:id="1922248510">
      <w:marLeft w:val="640"/>
      <w:marRight w:val="0"/>
      <w:marTop w:val="0"/>
      <w:marBottom w:val="0"/>
      <w:divBdr>
        <w:top w:val="none" w:sz="0" w:space="0" w:color="auto"/>
        <w:left w:val="none" w:sz="0" w:space="0" w:color="auto"/>
        <w:bottom w:val="none" w:sz="0" w:space="0" w:color="auto"/>
        <w:right w:val="none" w:sz="0" w:space="0" w:color="auto"/>
      </w:divBdr>
    </w:div>
    <w:div w:id="1945459089">
      <w:marLeft w:val="640"/>
      <w:marRight w:val="0"/>
      <w:marTop w:val="0"/>
      <w:marBottom w:val="0"/>
      <w:divBdr>
        <w:top w:val="none" w:sz="0" w:space="0" w:color="auto"/>
        <w:left w:val="none" w:sz="0" w:space="0" w:color="auto"/>
        <w:bottom w:val="none" w:sz="0" w:space="0" w:color="auto"/>
        <w:right w:val="none" w:sz="0" w:space="0" w:color="auto"/>
      </w:divBdr>
    </w:div>
    <w:div w:id="1969504913">
      <w:marLeft w:val="640"/>
      <w:marRight w:val="0"/>
      <w:marTop w:val="0"/>
      <w:marBottom w:val="0"/>
      <w:divBdr>
        <w:top w:val="none" w:sz="0" w:space="0" w:color="auto"/>
        <w:left w:val="none" w:sz="0" w:space="0" w:color="auto"/>
        <w:bottom w:val="none" w:sz="0" w:space="0" w:color="auto"/>
        <w:right w:val="none" w:sz="0" w:space="0" w:color="auto"/>
      </w:divBdr>
    </w:div>
    <w:div w:id="1988439540">
      <w:marLeft w:val="640"/>
      <w:marRight w:val="0"/>
      <w:marTop w:val="0"/>
      <w:marBottom w:val="0"/>
      <w:divBdr>
        <w:top w:val="none" w:sz="0" w:space="0" w:color="auto"/>
        <w:left w:val="none" w:sz="0" w:space="0" w:color="auto"/>
        <w:bottom w:val="none" w:sz="0" w:space="0" w:color="auto"/>
        <w:right w:val="none" w:sz="0" w:space="0" w:color="auto"/>
      </w:divBdr>
    </w:div>
    <w:div w:id="2020228309">
      <w:marLeft w:val="640"/>
      <w:marRight w:val="0"/>
      <w:marTop w:val="0"/>
      <w:marBottom w:val="0"/>
      <w:divBdr>
        <w:top w:val="none" w:sz="0" w:space="0" w:color="auto"/>
        <w:left w:val="none" w:sz="0" w:space="0" w:color="auto"/>
        <w:bottom w:val="none" w:sz="0" w:space="0" w:color="auto"/>
        <w:right w:val="none" w:sz="0" w:space="0" w:color="auto"/>
      </w:divBdr>
    </w:div>
    <w:div w:id="2045908010">
      <w:marLeft w:val="640"/>
      <w:marRight w:val="0"/>
      <w:marTop w:val="0"/>
      <w:marBottom w:val="0"/>
      <w:divBdr>
        <w:top w:val="none" w:sz="0" w:space="0" w:color="auto"/>
        <w:left w:val="none" w:sz="0" w:space="0" w:color="auto"/>
        <w:bottom w:val="none" w:sz="0" w:space="0" w:color="auto"/>
        <w:right w:val="none" w:sz="0" w:space="0" w:color="auto"/>
      </w:divBdr>
    </w:div>
    <w:div w:id="2063556429">
      <w:marLeft w:val="640"/>
      <w:marRight w:val="0"/>
      <w:marTop w:val="0"/>
      <w:marBottom w:val="0"/>
      <w:divBdr>
        <w:top w:val="none" w:sz="0" w:space="0" w:color="auto"/>
        <w:left w:val="none" w:sz="0" w:space="0" w:color="auto"/>
        <w:bottom w:val="none" w:sz="0" w:space="0" w:color="auto"/>
        <w:right w:val="none" w:sz="0" w:space="0" w:color="auto"/>
      </w:divBdr>
    </w:div>
    <w:div w:id="2107388036">
      <w:marLeft w:val="640"/>
      <w:marRight w:val="0"/>
      <w:marTop w:val="0"/>
      <w:marBottom w:val="0"/>
      <w:divBdr>
        <w:top w:val="none" w:sz="0" w:space="0" w:color="auto"/>
        <w:left w:val="none" w:sz="0" w:space="0" w:color="auto"/>
        <w:bottom w:val="none" w:sz="0" w:space="0" w:color="auto"/>
        <w:right w:val="none" w:sz="0" w:space="0" w:color="auto"/>
      </w:divBdr>
    </w:div>
    <w:div w:id="2114470823">
      <w:marLeft w:val="640"/>
      <w:marRight w:val="0"/>
      <w:marTop w:val="0"/>
      <w:marBottom w:val="0"/>
      <w:divBdr>
        <w:top w:val="none" w:sz="0" w:space="0" w:color="auto"/>
        <w:left w:val="none" w:sz="0" w:space="0" w:color="auto"/>
        <w:bottom w:val="none" w:sz="0" w:space="0" w:color="auto"/>
        <w:right w:val="none" w:sz="0" w:space="0" w:color="auto"/>
      </w:divBdr>
    </w:div>
    <w:div w:id="2125339930">
      <w:marLeft w:val="640"/>
      <w:marRight w:val="0"/>
      <w:marTop w:val="0"/>
      <w:marBottom w:val="0"/>
      <w:divBdr>
        <w:top w:val="none" w:sz="0" w:space="0" w:color="auto"/>
        <w:left w:val="none" w:sz="0" w:space="0" w:color="auto"/>
        <w:bottom w:val="none" w:sz="0" w:space="0" w:color="auto"/>
        <w:right w:val="none" w:sz="0" w:space="0" w:color="auto"/>
      </w:divBdr>
    </w:div>
    <w:div w:id="2133205437">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D2CED7-C6A6-4288-9B8D-C41FA691D34A}"/>
      </w:docPartPr>
      <w:docPartBody>
        <w:p w:rsidR="00C6661A" w:rsidRDefault="008A388C">
          <w:r w:rsidRPr="008509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88C"/>
    <w:rsid w:val="000B5571"/>
    <w:rsid w:val="001149A7"/>
    <w:rsid w:val="001A7513"/>
    <w:rsid w:val="007D1ED2"/>
    <w:rsid w:val="008A388C"/>
    <w:rsid w:val="00956EA2"/>
    <w:rsid w:val="00B56EB6"/>
    <w:rsid w:val="00C6661A"/>
    <w:rsid w:val="00CB6C6C"/>
    <w:rsid w:val="00F565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388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807FAA-6AFF-43AB-8E07-305DF2D5FC4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3680110118"/>
    <we:property name="MENDELEY_CITATIONS" value="[{&quot;citationID&quot;:&quot;MENDELEY_CITATION_7bd5a7c4-04bf-44a4-bdd3-e177f9b4e7b7&quot;,&quot;properties&quot;:{&quot;noteIndex&quot;:0},&quot;isEdited&quot;:false,&quot;manualOverride&quot;:{&quot;isManuallyOverridden&quot;:false,&quot;citeprocText&quot;:&quot;(1)&quot;,&quot;manualOverrideText&quot;:&quot;&quot;},&quot;citationTag&quot;:&quot;MENDELEY_CITATION_v3_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&quot;,&quot;citationItems&quot;:[{&quot;id&quot;:&quot;a8369264-c5d5-338f-92aa-6fab3da80c3b&quot;,&quot;itemData&quot;:{&quot;type&quot;:&quot;webpage&quot;,&quot;id&quot;:&quot;a8369264-c5d5-338f-92aa-6fab3da80c3b&quot;,&quot;title&quot;:&quot;global burden of disease study 2023 (GBD 2023) results - road traffic injuries, injuries&quot;,&quot;author&quot;:[{&quot;family&quot;:&quot;global burden of a disease collaborative network&quot;,&quot;given&quot;:&quot;&quot;,&quot;parse-names&quot;:false,&quot;dropping-particle&quot;:&quot;&quot;,&quot;non-dropping-particle&quot;:&quot;&quot;}],&quot;container-title&quot;:&quot;institute of health metrics and evaluation (IHME)&quot;,&quot;issued&quot;:{&quot;date-parts&quot;:[[2024]]},&quot;container-title-short&quot;:&quot;&quot;},&quot;isTemporary&quot;:false,&quot;suppress-author&quot;:false,&quot;composite&quot;:false,&quot;author-only&quot;:false}]},{&quot;citationID&quot;:&quot;MENDELEY_CITATION_71d7dcfc-df34-4558-818a-c402d170c3ce&quot;,&quot;properties&quot;:{&quot;noteIndex&quot;:0},&quot;isEdited&quot;:false,&quot;manualOverride&quot;:{&quot;isManuallyOverridden&quot;:false,&quot;citeprocText&quot;:&quot;(2)&quot;,&quot;manualOverrideText&quot;:&quot;&quot;},&quot;citationTag&quot;:&quot;MENDELEY_CITATION_v3_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&quot;,&quot;citationItems&quot;:[{&quot;id&quot;:&quot;1777c2a7-972a-38fd-8f40-3e9e7b3ed231&quot;,&quot;itemData&quot;:{&quot;type&quot;:&quot;article-journal&quot;,&quot;id&quot;:&quot;1777c2a7-972a-38fd-8f40-3e9e7b3ed231&quot;,&quot;title&quot;:&quot;Comparison of base excess, lactate and pH predicting 72-h mortality of multiple trauma&quot;,&quot;author&quot;:[{&quot;family&quot;:&quot;Qi&quot;,&quot;given&quot;:&quot;Junfang&quot;,&quot;parse-names&quot;:false,&quot;dropping-particle&quot;:&quot;&quot;,&quot;non-dropping-particle&quot;:&quot;&quot;},{&quot;family&quot;:&quot;Bao&quot;,&quot;given&quot;:&quot;Long&quot;,&quot;parse-names&quot;:false,&quot;dropping-particle&quot;:&quot;&quot;,&quot;non-dropping-particle&quot;:&quot;&quot;},{&quot;family&quot;:&quot;Yang&quot;,&quot;given&quot;:&quot;Peng&quot;,&quot;parse-names&quot;:false,&quot;dropping-particle&quot;:&quot;&quot;,&quot;non-dropping-particle&quot;:&quot;&quot;},{&quot;family&quot;:&quot;Chen&quot;,&quot;given&quot;:&quot;Du&quot;,&quot;parse-names&quot;:false,&quot;dropping-particle&quot;:&quot;&quot;,&quot;non-dropping-particle&quot;:&quot;&quot;}],&quot;container-title&quot;:&quot;BMC Emergency Medicine&quot;,&quot;container-title-short&quot;:&quot;BMC Emerg. Med.&quot;,&quot;DOI&quot;:&quot;10.1186/s12873-021-00465-9&quot;,&quot;ISSN&quot;:&quot;1471227X&quot;,&quot;PMID&quot;:&quot;34233612&quot;,&quot;issued&quot;:{&quot;date-parts&quot;:[[2021,12,1]]},&quot;abstract&quot;:&quot;Objective: To compare the predictive values of base excess (BE), lactate and pH of admission arterial blood gas for 72-h mortality in patients with multiple trauma. Methods: This was a secondary analysis based on a publicly shared trauma dataset from the Dryad database, which provided the clinical data of 3669 multiple trauma patients with ISS &gt; = 16. The records of BE, lactate, pH and 72-h prognosis data without missing values were selected from this dataset and 2441 individuals were enrolled in the study. Logistic regression model was performed to calculate the odds ratios (ORs) of variables. Area under the curve (AUC) of receiver operating curve (ROC) was utilized to evaluate the predictive value of predictors for 72 h in-hospital mortality. Pairwise comparison of AUCs was performed using the Delong’s test. Results: The statistically significant correlations were observed between BE and lactate (r = − 0.5861, p &lt; 0.05), lactate and pH (r = − 0.5039, p &lt; 0.05), and BE and pH (r = − 0.7433, p &lt; 0.05). The adjusted ORs of BE, lactate and pH for 72-h mortality with the adjustment for factors including gender, age, ISS category were 0.872 (95%CI: 0.854–0.890), 1.353 (95%CI: 1.296–1.413) and 0.007 (95%CI: 0.003–0.016), respectively. The AUCs of BE, lactate and pH were 0.693 (95%CI: 0.675–0.712), 0.715 (95%CI: 0.697–0.733), 0.670 (95%CI: 0.651–0.689), respectively. Conclusions: There are significant correlations between BE, lactate and pH of the admission blood gas, all of them are independent predictors of 72-h mortality for multiple trauma. Lactate may have the best predictive value, followed by BE, and finally pH.&quot;,&quot;publisher&quot;:&quot;BioMed Central Ltd&quot;,&quot;issue&quot;:&quot;1&quot;,&quot;volume&quot;:&quot;21&quot;},&quot;isTemporary&quot;:false}]},{&quot;citationID&quot;:&quot;MENDELEY_CITATION_70d904a1-6807-4526-a3fc-c41cc28c1b80&quot;,&quot;properties&quot;:{&quot;noteIndex&quot;:0},&quot;isEdited&quot;:false,&quot;manualOverride&quot;:{&quot;isManuallyOverridden&quot;:false,&quot;citeprocText&quot;:&quot;(3)&quot;,&quot;manualOverrideText&quot;:&quot;&quot;},&quot;citationTag&quot;:&quot;MENDELEY_CITATION_v3_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&quot;,&quot;citationItems&quot;:[{&quot;id&quot;:&quot;45d45d6e-d2fd-3ba8-be8b-e699d5211417&quot;,&quot;itemData&quot;:{&quot;type&quot;:&quot;article-journal&quot;,&quot;id&quot;:&quot;45d45d6e-d2fd-3ba8-be8b-e699d5211417&quot;,&quot;title&quot;:&quot;The definition of polytrauma revisited: An international consensus process and proposal of the new 'Berlin definition'&quot;,&quot;author&quot;:[{&quot;family&quot;:&quot;Pape&quot;,&quot;given&quot;:&quot;Hans Christoph&quot;,&quot;parse-names&quot;:false,&quot;dropping-particle&quot;:&quot;&quot;,&quot;non-dropping-particle&quot;:&quot;&quot;},{&quot;family&quot;:&quot;Lefering&quot;,&quot;given&quot;:&quot;Rolf&quot;,&quot;parse-names&quot;:false,&quot;dropping-particle&quot;:&quot;&quot;,&quot;non-dropping-particle&quot;:&quot;&quot;},{&quot;family&quot;:&quot;Butcher&quot;,&quot;given&quot;:&quot;Nerida&quot;,&quot;parse-names&quot;:false,&quot;dropping-particle&quot;:&quot;&quot;,&quot;non-dropping-particle&quot;:&quot;&quot;},{&quot;family&quot;:&quot;Peitzman&quot;,&quot;given&quot;:&quot;Andrew&quot;,&quot;parse-names&quot;:false,&quot;dropping-particle&quot;:&quot;&quot;,&quot;non-dropping-particle&quot;:&quot;&quot;},{&quot;family&quot;:&quot;Leenen&quot;,&quot;given&quot;:&quot;Luke&quot;,&quot;parse-names&quot;:false,&quot;dropping-particle&quot;:&quot;&quot;,&quot;non-dropping-particle&quot;:&quot;&quot;},{&quot;family&quot;:&quot;Marzi&quot;,&quot;given&quot;:&quot;Ingo&quot;,&quot;parse-names&quot;:false,&quot;dropping-particle&quot;:&quot;&quot;,&quot;non-dropping-particle&quot;:&quot;&quot;},{&quot;family&quot;:&quot;Lichte&quot;,&quot;given&quot;:&quot;Philip&quot;,&quot;parse-names&quot;:false,&quot;dropping-particle&quot;:&quot;&quot;,&quot;non-dropping-particle&quot;:&quot;&quot;},{&quot;family&quot;:&quot;Josten&quot;,&quot;given&quot;:&quot;Christoph&quot;,&quot;parse-names&quot;:false,&quot;dropping-particle&quot;:&quot;&quot;,&quot;non-dropping-particle&quot;:&quot;&quot;},{&quot;family&quot;:&quot;Bouillon&quot;,&quot;given&quot;:&quot;Bertil&quot;,&quot;parse-names&quot;:false,&quot;dropping-particle&quot;:&quot;&quot;,&quot;non-dropping-particle&quot;:&quot;&quot;},{&quot;family&quot;:&quot;Schmucker&quot;,&quot;given&quot;:&quot;Uli&quot;,&quot;parse-names&quot;:false,&quot;dropping-particle&quot;:&quot;&quot;,&quot;non-dropping-particle&quot;:&quot;&quot;},{&quot;family&quot;:&quot;Stahel&quot;,&quot;given&quot;:&quot;Philip&quot;,&quot;parse-names&quot;:false,&quot;dropping-particle&quot;:&quot;&quot;,&quot;non-dropping-particle&quot;:&quot;&quot;},{&quot;family&quot;:&quot;Giannoudis&quot;,&quot;given&quot;:&quot;Peter&quot;,&quot;parse-names&quot;:false,&quot;dropping-particle&quot;:&quot;&quot;,&quot;non-dropping-particle&quot;:&quot;&quot;},{&quot;family&quot;:&quot;Balogh&quot;,&quot;given&quot;:&quot;Zsolt&quot;,&quot;parse-names&quot;:false,&quot;dropping-particle&quot;:&quot;&quot;,&quot;non-dropping-particle&quot;:&quot;&quot;}],&quot;container-title&quot;:&quot;Journal of Trauma and Acute Care Surgery&quot;,&quot;DOI&quot;:&quot;10.1097/TA.0000000000000453&quot;,&quot;ISSN&quot;:&quot;21630763&quot;,&quot;issued&quot;:{&quot;date-parts&quot;:[[2014,11,1]]},&quot;page&quot;:&quot;780-786&quot;,&quot;abstract&quot;:&quot;Background: The nomenclature for patients with multiple injuries with high mortality rates is highly variable, and there is a lack of a uniform definition of the term polytrauma. A consensus process was therefore initiated by a panel of international experts with the goal of assessing an improved, database-supported definition for the polytraumatized patient. Methods: The consensus process involved the following: 1. Expert panel. Multiple meetings and consensus discussions (members: European Society for Trauma and Emergency Surgery [ESTES], American Association for the Surgery of Trauma [AAST], German Trauma Society [DGU], and British Trauma Society [BTS]). 2. Literature review (original articles before June 8, 2014). 3. A priori assumptions by the expert panel. The basis for a new definition should include the Injury Severity Score (ISS) based on the Abbreviated Injury Scale (AIS); ''A patient classified as polytraumatized should have a mortality rate of approximately 30%, twice above the established mortality of ISS &gt; 15.'' 4. Database-derived resources. Deductive calculation of parameters based on a nationwide trauma registry (TraumaRegister DGU) with the following inclusion criteria: multiple injuries and need for intensive care therapy. RESULTS: A total of 28,211 patients in the trauma registry met the inclusion criteria. The mean (SD) age of the study cohort was 42.9 (20.2) years (72% males, 28% females). The mean (SD) ISS was 30.5 (12.2), with an overall mortality rate of 18.7% (n = 5,277) and an incidence of 3% of penetrating injuries (n = 886). Five independent physiologic variables were identified, and their individual cutoff values were calculated based on a set mortality rate of 30%: hypotension (systolic blood pressure ≤ 90 mm Hg), level of consciousness (Glasgow Coma Scale [GCS] score ≤ 8), acidosis (base excesse≤ 6.0), coagulopathy (international normalized ratio ≥ 1.4/partial thromboplastin time ≥ 40 seconds), and age (≥ 70 years). Conclusion: Based on several consensus meetings and a database analysis, the expert panel proposes the following parameters for a definition of ''polytrauma'': significant injuries of three or more points in two or more different anatomic AIS regions in conjunction with one or more additional variables from the five physiologic parameters. Further validation of this proposal should occur, favorably by mutivariate analyses of these parameters in a separate data set.&quot;,&quot;publisher&quot;:&quot;Lippincott Williams and Wilkins&quot;,&quot;issue&quot;:&quot;5&quot;,&quot;volume&quot;:&quot;77&quot;,&quot;container-title-short&quot;:&quot;&quot;},&quot;isTemporary&quot;:false,&quot;suppress-author&quot;:false,&quot;composite&quot;:false,&quot;author-only&quot;:false}]},{&quot;citationID&quot;:&quot;MENDELEY_CITATION_6d3bc3d1-b89a-4b9e-8e64-190ec8bef579&quot;,&quot;properties&quot;:{&quot;noteIndex&quot;:0},&quot;isEdited&quot;:false,&quot;manualOverride&quot;:{&quot;isManuallyOverridden&quot;:false,&quot;citeprocText&quot;:&quot;(4,5)&quot;,&quot;manualOverrideText&quot;:&quot;&quot;},&quot;citationTag&quot;:&quot;MENDELEY_CITATION_v3_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&quot;,&quot;citationItems&quot;:[{&quot;id&quot;:&quot;99e7a03a-57d2-345b-825d-b324a3735a4f&quot;,&quot;itemData&quot;:{&quot;type&quot;:&quot;article-journal&quot;,&quot;id&quot;:&quot;99e7a03a-57d2-345b-825d-b324a3735a4f&quot;,&quot;title&quot;:&quot;Utility of the Shock Index as a Prognostic Predictor in Patients Undergoing Emergency Surgery for Trauma: A Single Center, Retrospective Study&quot;,&quot;author&quot;:[{&quot;family&quot;:&quot;Yu&quot;,&quot;given&quot;:&quot;Byungchul&quot;,&quot;parse-names&quot;:false,&quot;dropping-particle&quot;:&quot;&quot;,&quot;non-dropping-particle&quot;:&quot;&quot;},{&quot;family&quot;:&quot;Park&quot;,&quot;given&quot;:&quot;Chun Gon&quot;,&quot;parse-names&quot;:false,&quot;dropping-particle&quot;:&quot;&quot;,&quot;non-dropping-particle&quot;:&quot;&quot;},{&quot;family&quot;:&quot;Lee&quot;,&quot;given&quot;:&quot;Kunhee&quot;,&quot;parse-names&quot;:false,&quot;dropping-particle&quot;:&quot;&quot;,&quot;non-dropping-particle&quot;:&quot;&quot;},{&quot;family&quot;:&quot;Jo&quot;,&quot;given&quot;:&quot;Youn Yi&quot;,&quot;parse-names&quot;:false,&quot;dropping-particle&quot;:&quot;&quot;,&quot;non-dropping-particle&quot;:&quot;&quot;}],&quot;container-title&quot;:&quot;Journal of Clinical Medicine&quot;,&quot;container-title-short&quot;:&quot;J. Clin. Med.&quot;,&quot;DOI&quot;:&quot;10.3390/jcm14196783&quot;,&quot;ISSN&quot;:&quot;20770383&quot;,&quot;issued&quot;:{&quot;date-parts&quot;:[[2025,10,1]]},&quot;abstract&quot;:&quot;Background: Shock index (SI) is calculated by dividing heart rate (HR) by systolic blood pressure (sBP) and is a useful tool for predicting the prognosis of trauma patients. This study aimed to determine whether SI is useful in predicting mortality in patients undergoing emergency surgery for trauma. Methods: We analyzed 1657 patients who underwent emergency surgery for trauma. Patients were divided into SI &lt; 1 and SI ≥ 1 groups and the Glasgow Coma Scale (GCS), Injury Severity Score (ISS), revised trauma score (RTS), Korean Triage and Acuity Scale (KTAS), transfusion amount, and mortality were compared. Binary logistic regression analysis was performed to identify factors associated with mortality. Results: There were significant differences in GCS, ISS, RTS, and KTAS in the SI ≥ 1 group compared to the SI &lt; 1 group (all p-values &lt; 0.001). In the SI &lt; 1 cohort, the mortality rate was 11% (144/1283), and in the SI ≥ 1 group the mortality rate was 33% (125/374) (p &lt; 0.001). Age, GCS, ISS, SI ≥ 1, and KTAS were determined to be predictors of mortality by logistic regression analysis. In particular, SI ≥ 1 group members exhibited a high association with elevated mortality (OR, 2.498; 95% CI, 1.708–3.652; p &lt; 0.01). Conclusions: Although SI alone has limitations in predicting the patient’s prognosis, patients with SI ≥ 1 upon arrival at the emergency room are associated with mortality of patients undergoing emergency surgery for trauma, along with already known trauma assessment systems such as GCS, ISS, and KTAS.&quot;,&quot;publisher&quot;:&quot;Multidisciplinary Digital Publishing Institute (MDPI)&quot;,&quot;issue&quot;:&quot;19&quot;,&quot;volume&quot;:&quot;14&quot;},&quot;isTemporary&quot;:false},{&quot;id&quot;:&quot;dd2f2677-2031-3006-8bd7-24d501ae42f0&quot;,&quot;itemData&quot;:{&quot;type&quot;:&quot;chapter&quot;,&quot;id&quot;:&quot;dd2f2677-2031-3006-8bd7-24d501ae42f0&quot;,&quot;title&quot;:&quot;Shock, Electrolytes, and Fluid&quot;,&quot;author&quot;:[{&quot;family&quot;:&quot;Paige Farley&quot;,&quot;given&quot;:&quot;&quot;,&quot;parse-names&quot;:false,&quot;dropping-particle&quot;:&quot;&quot;,&quot;non-dropping-particle&quot;:&quot;&quot;},{&quot;family&quot;:&quot;Sawyer G. Smith&quot;,&quot;given&quot;:&quot;&quot;,&quot;parse-names&quot;:false,&quot;dropping-particle&quot;:&quot;&quot;,&quot;non-dropping-particle&quot;:&quot;&quot;},{&quot;family&quot;:&quot;Jason L. Sperry&quot;,&quot;given&quot;:&quot;&quot;,&quot;parse-names&quot;:false,&quot;dropping-particle&quot;:&quot;&quot;,&quot;non-dropping-particle&quot;:&quot;&quot;},{&quot;family&quot;:&quot;Martin Allan Schreiber&quot;,&quot;given&quot;:&quot;&quot;,&quot;parse-names&quot;:false,&quot;dropping-particle&quot;:&quot;&quot;,&quot;non-dropping-particle&quot;:&quot;&quot;},{&quot;family&quot;:&quot;david sabiston&quot;,&quot;given&quot;:&quot;&quot;,&quot;parse-names&quot;:false,&quot;dropping-particle&quot;:&quot;&quot;,&quot;non-dropping-particle&quot;:&quot;&quot;}],&quot;container-title&quot;:&quot;sabiston textbook of surgery&quot;,&quot;chapter-number&quot;:&quot;33&quot;,&quot;editor&quot;:[{&quot;family&quot;:&quot;Douglas S. Tyler&quot;,&quot;given&quot;:&quot;&quot;,&quot;parse-names&quot;:false,&quot;dropping-particle&quot;:&quot;&quot;,&quot;non-dropping-particle&quot;:&quot;&quot;}],&quot;issued&quot;:{&quot;date-parts&quot;:[[2026]]},&quot;publisher-place&quot;:&quot;philadelphia, PA,united states&quot;,&quot;page&quot;:&quot;228-229&quot;,&quot;edition&quot;:&quot;22nd&quot;,&quot;publisher&quot;:&quot;elsevier&quot;,&quot;container-title-short&quot;:&quot;&quot;},&quot;isTemporary&quot;:false}]},{&quot;citationID&quot;:&quot;MENDELEY_CITATION_b834f616-1ed1-4392-bf17-4363cd52c6f6&quot;,&quot;properties&quot;:{&quot;noteIndex&quot;:0},&quot;isEdited&quot;:false,&quot;manualOverride&quot;:{&quot;isManuallyOverridden&quot;:false,&quot;citeprocText&quot;:&quot;(6)&quot;,&quot;manualOverrideText&quot;:&quot;&quot;},&quot;citationTag&quot;:&quot;MENDELEY_CITATION_v3_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&quot;,&quot;citationItems&quot;:[{&quot;id&quot;:&quot;dd5087c2-e4bf-3ba3-ba1c-ffcd425382d1&quot;,&quot;itemData&quot;:{&quot;type&quot;:&quot;article&quot;,&quot;id&quot;:&quot;dd5087c2-e4bf-3ba3-ba1c-ffcd425382d1&quot;,&quot;title&quot;:&quot;Shock index as a predictor for mortality in trauma patients: a systematic review and meta-analysis&quot;,&quot;author&quot;:[{&quot;family&quot;:&quot;Vang&quot;,&quot;given&quot;:&quot;Malene&quot;,&quot;parse-names&quot;:false,&quot;dropping-particle&quot;:&quot;&quot;,&quot;non-dropping-particle&quot;:&quot;&quot;},{&quot;family&quot;:&quot;Østberg&quot;,&quot;given&quot;:&quot;Maria&quot;,&quot;parse-names&quot;:false,&quot;dropping-particle&quot;:&quot;&quot;,&quot;non-dropping-particle&quot;:&quot;&quot;},{&quot;family&quot;:&quot;Steinmetz&quot;,&quot;given&quot;:&quot;Jacob&quot;,&quot;parse-names&quot;:false,&quot;dropping-particle&quot;:&quot;&quot;,&quot;non-dropping-particle&quot;:&quot;&quot;},{&quot;family&quot;:&quot;Rasmussen&quot;,&quot;given&quot;:&quot;Lars S.&quot;,&quot;parse-names&quot;:false,&quot;dropping-particle&quot;:&quot;&quot;,&quot;non-dropping-particle&quot;:&quot;&quot;}],&quot;container-title&quot;:&quot;European Journal of Trauma and Emergency Surgery&quot;,&quot;DOI&quot;:&quot;10.1007/s00068-022-01932-z&quot;,&quot;ISSN&quot;:&quot;16153146&quot;,&quot;PMID&quot;:&quot;35258641&quot;,&quot;issued&quot;:{&quot;date-parts&quot;:[[2022,8,1]]},&quot;page&quot;:&quot;2559-2566&quot;,&quot;abstract&quot;:&quot;Purpose: The primary aim was to determine whether a shock index (SI) ≥ 1 in adult trauma patients was associated with increased in-hospital mortality compared to an SI &lt; 1. Methods: This systematic review including a meta-analysis was performed in accordance with the PRISMA guidelines. EMBASE, MEDLINE, and Cochrane Library were searched, and two authors independently screened articles, performed the data extraction, and assessed risk of bias. Studies were included if they reported in-hospital, 30-day, or 48-h mortality, length of stay, massive blood transfusion or ICU admission in trauma patients with SI recorded at arrival in the emergency department or trauma center. Risk of bias was assessed using the Newcastle–Ottawa Scale, and the strength and quality of the body of evidence according to GRADE. Data were pooled using a random effects model. Inter-rater reliability was assessed with Cohen’s kappa. Results: We screened 1350 citations with an inter-rater reliability of 0.90. Thirty-eight cohort studies were included of which 14 reported the primary outcome. All studies reported a significant higher in-hospital mortality in adult trauma patients with an SI ≥ 1 compared to those having an SI &lt; 1. Twelve studies involving a total of 348,687 participants were included in the meta-analysis. The pooled risk ratio (RR) of in-hospital mortality was 4.15 (95% CI 2.96–5.83). The overall quality of evidence was low. Conclusions: This systematic review found a fourfold increased risk of in-hospital mortality in adult trauma patients with an initial SI ≥ 1 in the emergency department or trauma center.&quot;,&quot;publisher&quot;:&quot;Springer Science and Business Media Deutschland GmbH&quot;,&quot;issue&quot;:&quot;4&quot;,&quot;volume&quot;:&quot;48&quot;,&quot;container-title-short&quot;:&quot;&quot;},&quot;isTemporary&quot;:false}]},{&quot;citationID&quot;:&quot;MENDELEY_CITATION_c5379feb-0b4a-4c50-9354-023d52cdd881&quot;,&quot;properties&quot;:{&quot;noteIndex&quot;:0},&quot;isEdited&quot;:false,&quot;manualOverride&quot;:{&quot;isManuallyOverridden&quot;:false,&quot;citeprocText&quot;:&quot;(2)&quot;,&quot;manualOverrideText&quot;:&quot;&quot;},&quot;citationTag&quot;:&quot;MENDELEY_CITATION_v3_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&quot;,&quot;citationItems&quot;:[{&quot;id&quot;:&quot;1777c2a7-972a-38fd-8f40-3e9e7b3ed231&quot;,&quot;itemData&quot;:{&quot;type&quot;:&quot;article-journal&quot;,&quot;id&quot;:&quot;1777c2a7-972a-38fd-8f40-3e9e7b3ed231&quot;,&quot;title&quot;:&quot;Comparison of base excess, lactate and pH predicting 72-h mortality of multiple trauma&quot;,&quot;author&quot;:[{&quot;family&quot;:&quot;Qi&quot;,&quot;given&quot;:&quot;Junfang&quot;,&quot;parse-names&quot;:false,&quot;dropping-particle&quot;:&quot;&quot;,&quot;non-dropping-particle&quot;:&quot;&quot;},{&quot;family&quot;:&quot;Bao&quot;,&quot;given&quot;:&quot;Long&quot;,&quot;parse-names&quot;:false,&quot;dropping-particle&quot;:&quot;&quot;,&quot;non-dropping-particle&quot;:&quot;&quot;},{&quot;family&quot;:&quot;Yang&quot;,&quot;given&quot;:&quot;Peng&quot;,&quot;parse-names&quot;:false,&quot;dropping-particle&quot;:&quot;&quot;,&quot;non-dropping-particle&quot;:&quot;&quot;},{&quot;family&quot;:&quot;Chen&quot;,&quot;given&quot;:&quot;Du&quot;,&quot;parse-names&quot;:false,&quot;dropping-particle&quot;:&quot;&quot;,&quot;non-dropping-particle&quot;:&quot;&quot;}],&quot;container-title&quot;:&quot;BMC Emergency Medicine&quot;,&quot;container-title-short&quot;:&quot;BMC Emerg. Med.&quot;,&quot;DOI&quot;:&quot;10.1186/s12873-021-00465-9&quot;,&quot;ISSN&quot;:&quot;1471227X&quot;,&quot;PMID&quot;:&quot;34233612&quot;,&quot;issued&quot;:{&quot;date-parts&quot;:[[2021,12,1]]},&quot;abstract&quot;:&quot;Objective: To compare the predictive values of base excess (BE), lactate and pH of admission arterial blood gas for 72-h mortality in patients with multiple trauma. Methods: This was a secondary analysis based on a publicly shared trauma dataset from the Dryad database, which provided the clinical data of 3669 multiple trauma patients with ISS &gt; = 16. The records of BE, lactate, pH and 72-h prognosis data without missing values were selected from this dataset and 2441 individuals were enrolled in the study. Logistic regression model was performed to calculate the odds ratios (ORs) of variables. Area under the curve (AUC) of receiver operating curve (ROC) was utilized to evaluate the predictive value of predictors for 72 h in-hospital mortality. Pairwise comparison of AUCs was performed using the Delong’s test. Results: The statistically significant correlations were observed between BE and lactate (r = − 0.5861, p &lt; 0.05), lactate and pH (r = − 0.5039, p &lt; 0.05), and BE and pH (r = − 0.7433, p &lt; 0.05). The adjusted ORs of BE, lactate and pH for 72-h mortality with the adjustment for factors including gender, age, ISS category were 0.872 (95%CI: 0.854–0.890), 1.353 (95%CI: 1.296–1.413) and 0.007 (95%CI: 0.003–0.016), respectively. The AUCs of BE, lactate and pH were 0.693 (95%CI: 0.675–0.712), 0.715 (95%CI: 0.697–0.733), 0.670 (95%CI: 0.651–0.689), respectively. Conclusions: There are significant correlations between BE, lactate and pH of the admission blood gas, all of them are independent predictors of 72-h mortality for multiple trauma. Lactate may have the best predictive value, followed by BE, and finally pH.&quot;,&quot;publisher&quot;:&quot;BioMed Central Ltd&quot;,&quot;issue&quot;:&quot;1&quot;,&quot;volume&quot;:&quot;21&quot;},&quot;isTemporary&quot;:false,&quot;suppress-author&quot;:false,&quot;composite&quot;:false,&quot;author-only&quot;:false}]},{&quot;citationID&quot;:&quot;MENDELEY_CITATION_5393abd9-c0ed-465d-9ce6-f65585589527&quot;,&quot;properties&quot;:{&quot;noteIndex&quot;:0},&quot;isEdited&quot;:false,&quot;manualOverride&quot;:{&quot;isManuallyOverridden&quot;:false,&quot;citeprocText&quot;:&quot;(6)&quot;,&quot;manualOverrideText&quot;:&quot;&quot;},&quot;citationTag&quot;:&quot;MENDELEY_CITATION_v3_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&quot;,&quot;citationItems&quot;:[{&quot;id&quot;:&quot;dd5087c2-e4bf-3ba3-ba1c-ffcd425382d1&quot;,&quot;itemData&quot;:{&quot;type&quot;:&quot;article&quot;,&quot;id&quot;:&quot;dd5087c2-e4bf-3ba3-ba1c-ffcd425382d1&quot;,&quot;title&quot;:&quot;Shock index as a predictor for mortality in trauma patients: a systematic review and meta-analysis&quot;,&quot;author&quot;:[{&quot;family&quot;:&quot;Vang&quot;,&quot;given&quot;:&quot;Malene&quot;,&quot;parse-names&quot;:false,&quot;dropping-particle&quot;:&quot;&quot;,&quot;non-dropping-particle&quot;:&quot;&quot;},{&quot;family&quot;:&quot;Østberg&quot;,&quot;given&quot;:&quot;Maria&quot;,&quot;parse-names&quot;:false,&quot;dropping-particle&quot;:&quot;&quot;,&quot;non-dropping-particle&quot;:&quot;&quot;},{&quot;family&quot;:&quot;Steinmetz&quot;,&quot;given&quot;:&quot;Jacob&quot;,&quot;parse-names&quot;:false,&quot;dropping-particle&quot;:&quot;&quot;,&quot;non-dropping-particle&quot;:&quot;&quot;},{&quot;family&quot;:&quot;Rasmussen&quot;,&quot;given&quot;:&quot;Lars S.&quot;,&quot;parse-names&quot;:false,&quot;dropping-particle&quot;:&quot;&quot;,&quot;non-dropping-particle&quot;:&quot;&quot;}],&quot;container-title&quot;:&quot;European Journal of Trauma and Emergency Surgery&quot;,&quot;DOI&quot;:&quot;10.1007/s00068-022-01932-z&quot;,&quot;ISSN&quot;:&quot;16153146&quot;,&quot;PMID&quot;:&quot;35258641&quot;,&quot;issued&quot;:{&quot;date-parts&quot;:[[2022,8,1]]},&quot;page&quot;:&quot;2559-2566&quot;,&quot;abstract&quot;:&quot;Purpose: The primary aim was to determine whether a shock index (SI) ≥ 1 in adult trauma patients was associated with increased in-hospital mortality compared to an SI &lt; 1. Methods: This systematic review including a meta-analysis was performed in accordance with the PRISMA guidelines. EMBASE, MEDLINE, and Cochrane Library were searched, and two authors independently screened articles, performed the data extraction, and assessed risk of bias. Studies were included if they reported in-hospital, 30-day, or 48-h mortality, length of stay, massive blood transfusion or ICU admission in trauma patients with SI recorded at arrival in the emergency department or trauma center. Risk of bias was assessed using the Newcastle–Ottawa Scale, and the strength and quality of the body of evidence according to GRADE. Data were pooled using a random effects model. Inter-rater reliability was assessed with Cohen’s kappa. Results: We screened 1350 citations with an inter-rater reliability of 0.90. Thirty-eight cohort studies were included of which 14 reported the primary outcome. All studies reported a significant higher in-hospital mortality in adult trauma patients with an SI ≥ 1 compared to those having an SI &lt; 1. Twelve studies involving a total of 348,687 participants were included in the meta-analysis. The pooled risk ratio (RR) of in-hospital mortality was 4.15 (95% CI 2.96–5.83). The overall quality of evidence was low. Conclusions: This systematic review found a fourfold increased risk of in-hospital mortality in adult trauma patients with an initial SI ≥ 1 in the emergency department or trauma center.&quot;,&quot;publisher&quot;:&quot;Springer Science and Business Media Deutschland GmbH&quot;,&quot;issue&quot;:&quot;4&quot;,&quot;volume&quot;:&quot;48&quot;,&quot;container-title-short&quot;:&quot;&quot;},&quot;isTemporary&quot;:false,&quot;suppress-author&quot;:false,&quot;composite&quot;:false,&quot;author-only&quot;:false}]}]"/>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E2F3E-C273-4F75-825C-DC36D127E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3469</TotalTime>
  <Pages>7</Pages>
  <Words>1336</Words>
  <Characters>7617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osama hemdan</dc:creator>
  <cp:keywords/>
  <dc:description/>
  <cp:lastModifiedBy>omar osama hemdan</cp:lastModifiedBy>
  <cp:revision>15</cp:revision>
  <dcterms:created xsi:type="dcterms:W3CDTF">2026-03-11T23:35:00Z</dcterms:created>
  <dcterms:modified xsi:type="dcterms:W3CDTF">2026-03-20T20:01:00Z</dcterms:modified>
</cp:coreProperties>
</file>