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844416" w14:textId="77777777" w:rsidR="006719C6" w:rsidRPr="00E26AD5" w:rsidRDefault="00000000">
      <w:pPr>
        <w:spacing w:before="1600"/>
        <w:jc w:val="center"/>
        <w:rPr>
          <w:rFonts w:ascii="Arial" w:hAnsi="Arial" w:cs="Arial"/>
          <w:sz w:val="22"/>
          <w:szCs w:val="22"/>
        </w:rPr>
      </w:pPr>
      <w:r w:rsidRPr="00E26AD5">
        <w:rPr>
          <w:rFonts w:ascii="Arial" w:hAnsi="Arial" w:cs="Arial"/>
          <w:b/>
          <w:bCs/>
          <w:color w:val="595959"/>
          <w:sz w:val="22"/>
          <w:szCs w:val="22"/>
        </w:rPr>
        <w:t>STUDY PROTOCOL</w:t>
      </w:r>
    </w:p>
    <w:p w14:paraId="2C34E7EB" w14:textId="653CF57A" w:rsidR="006719C6" w:rsidRPr="00E26AD5" w:rsidRDefault="00B076AB">
      <w:pPr>
        <w:spacing w:before="200" w:after="200"/>
        <w:jc w:val="center"/>
        <w:rPr>
          <w:rFonts w:ascii="Arial" w:hAnsi="Arial" w:cs="Arial"/>
          <w:sz w:val="22"/>
          <w:szCs w:val="22"/>
        </w:rPr>
      </w:pPr>
      <w:r w:rsidRPr="00E26AD5">
        <w:rPr>
          <w:rFonts w:ascii="Arial" w:hAnsi="Arial" w:cs="Arial"/>
          <w:b/>
          <w:bCs/>
          <w:color w:val="1F3864"/>
          <w:sz w:val="22"/>
          <w:szCs w:val="22"/>
        </w:rPr>
        <w:t>Barriers and facilitators of de-adopting Low-Value Practices in Emergency Obstetric Care</w:t>
      </w:r>
    </w:p>
    <w:p w14:paraId="04B1F9BE" w14:textId="77777777" w:rsidR="006719C6" w:rsidRPr="00E26AD5" w:rsidRDefault="00000000">
      <w:pPr>
        <w:spacing w:after="400"/>
        <w:jc w:val="center"/>
        <w:rPr>
          <w:rFonts w:ascii="Arial" w:hAnsi="Arial" w:cs="Arial"/>
          <w:sz w:val="22"/>
          <w:szCs w:val="22"/>
        </w:rPr>
      </w:pPr>
      <w:r w:rsidRPr="00E26AD5">
        <w:rPr>
          <w:rFonts w:ascii="Arial" w:hAnsi="Arial" w:cs="Arial"/>
          <w:i/>
          <w:iCs/>
          <w:color w:val="2E5B8C"/>
          <w:sz w:val="22"/>
          <w:szCs w:val="22"/>
        </w:rPr>
        <w:t>A Qualitative Study Using Focus Group Discussions, Guided by the Theoretical Domains Framework</w:t>
      </w:r>
    </w:p>
    <w:p w14:paraId="3AC6998F" w14:textId="7C07C825" w:rsidR="006719C6" w:rsidRPr="00E26AD5" w:rsidRDefault="00000000">
      <w:pPr>
        <w:spacing w:after="100"/>
        <w:jc w:val="center"/>
        <w:rPr>
          <w:rFonts w:ascii="Arial" w:hAnsi="Arial" w:cs="Arial"/>
          <w:sz w:val="22"/>
          <w:szCs w:val="22"/>
        </w:rPr>
      </w:pPr>
      <w:r w:rsidRPr="00E26AD5">
        <w:rPr>
          <w:rFonts w:ascii="Arial" w:hAnsi="Arial" w:cs="Arial"/>
          <w:color w:val="595959"/>
          <w:sz w:val="22"/>
          <w:szCs w:val="22"/>
        </w:rPr>
        <w:t>Focus area: Basic and Comprehensive Emergency Obstetric Care</w:t>
      </w:r>
    </w:p>
    <w:p w14:paraId="6FFDCAE1" w14:textId="04367D58" w:rsidR="006719C6" w:rsidRPr="00E26AD5" w:rsidRDefault="00000000">
      <w:pPr>
        <w:spacing w:after="600"/>
        <w:jc w:val="center"/>
        <w:rPr>
          <w:rFonts w:ascii="Arial" w:hAnsi="Arial" w:cs="Arial"/>
          <w:sz w:val="22"/>
          <w:szCs w:val="22"/>
        </w:rPr>
      </w:pPr>
      <w:r w:rsidRPr="00E26AD5">
        <w:rPr>
          <w:rFonts w:ascii="Arial" w:hAnsi="Arial" w:cs="Arial"/>
          <w:color w:val="595959"/>
          <w:sz w:val="22"/>
          <w:szCs w:val="22"/>
        </w:rPr>
        <w:t>Discipline: Obstetrics and Gynaecology — Medical Education, Clinical Training</w:t>
      </w:r>
      <w:r w:rsidR="00F72FB0">
        <w:rPr>
          <w:rFonts w:ascii="Arial" w:hAnsi="Arial" w:cs="Arial"/>
          <w:color w:val="595959"/>
          <w:sz w:val="22"/>
          <w:szCs w:val="22"/>
        </w:rPr>
        <w:t>,</w:t>
      </w:r>
      <w:r w:rsidRPr="00E26AD5">
        <w:rPr>
          <w:rFonts w:ascii="Arial" w:hAnsi="Arial" w:cs="Arial"/>
          <w:color w:val="595959"/>
          <w:sz w:val="22"/>
          <w:szCs w:val="22"/>
        </w:rPr>
        <w:t xml:space="preserve"> and Clinical Practice</w:t>
      </w:r>
    </w:p>
    <w:p w14:paraId="765D01F6" w14:textId="77777777" w:rsidR="006719C6" w:rsidRPr="00E26AD5" w:rsidRDefault="00000000">
      <w:pPr>
        <w:rPr>
          <w:rFonts w:ascii="Arial" w:hAnsi="Arial" w:cs="Arial"/>
          <w:sz w:val="22"/>
          <w:szCs w:val="22"/>
        </w:rPr>
      </w:pPr>
      <w:r w:rsidRPr="00E26AD5">
        <w:rPr>
          <w:rFonts w:ascii="Arial" w:hAnsi="Arial" w:cs="Arial"/>
          <w:sz w:val="22"/>
          <w:szCs w:val="22"/>
        </w:rPr>
        <w:br w:type="page"/>
      </w:r>
    </w:p>
    <w:p w14:paraId="69212DAE" w14:textId="77777777" w:rsidR="006719C6" w:rsidRPr="00E26AD5" w:rsidRDefault="00000000" w:rsidP="00F72FB0">
      <w:r w:rsidRPr="00E26AD5">
        <w:lastRenderedPageBreak/>
        <w:t xml:space="preserve">Table of </w:t>
      </w:r>
      <w:r w:rsidRPr="006B02A3">
        <w:t>Contents</w:t>
      </w:r>
    </w:p>
    <w:sdt>
      <w:sdtPr>
        <w:rPr>
          <w:rFonts w:ascii="Arial" w:hAnsi="Arial" w:cs="Arial"/>
          <w:sz w:val="22"/>
          <w:szCs w:val="22"/>
        </w:rPr>
        <w:alias w:val="Table of Contents"/>
        <w:id w:val="-887335583"/>
      </w:sdtPr>
      <w:sdtContent>
        <w:p w14:paraId="3DC3CBB3" w14:textId="2CF3F36E" w:rsidR="002A34F0" w:rsidRDefault="00000000">
          <w:pPr>
            <w:pStyle w:val="TOC1"/>
            <w:rPr>
              <w:rFonts w:asciiTheme="minorHAnsi" w:eastAsiaTheme="minorEastAsia" w:hAnsiTheme="minorHAnsi" w:cstheme="minorBidi"/>
              <w:noProof/>
              <w:kern w:val="2"/>
              <w:sz w:val="24"/>
              <w:szCs w:val="24"/>
              <w14:ligatures w14:val="standardContextual"/>
            </w:rPr>
          </w:pPr>
          <w:r w:rsidRPr="00E26AD5">
            <w:rPr>
              <w:rFonts w:ascii="Arial" w:hAnsi="Arial" w:cs="Arial"/>
              <w:sz w:val="22"/>
              <w:szCs w:val="22"/>
            </w:rPr>
            <w:fldChar w:fldCharType="begin"/>
          </w:r>
          <w:r w:rsidRPr="00E26AD5">
            <w:rPr>
              <w:rFonts w:ascii="Arial" w:hAnsi="Arial" w:cs="Arial"/>
              <w:sz w:val="22"/>
              <w:szCs w:val="22"/>
            </w:rPr>
            <w:instrText>TOC \h \o "1-3"</w:instrText>
          </w:r>
          <w:r w:rsidRPr="00E26AD5">
            <w:rPr>
              <w:rFonts w:ascii="Arial" w:hAnsi="Arial" w:cs="Arial"/>
              <w:sz w:val="22"/>
              <w:szCs w:val="22"/>
            </w:rPr>
            <w:fldChar w:fldCharType="separate"/>
          </w:r>
          <w:hyperlink w:anchor="_Toc234856308" w:history="1">
            <w:r w:rsidR="002A34F0" w:rsidRPr="00E8580E">
              <w:rPr>
                <w:rStyle w:val="Hyperlink"/>
                <w:noProof/>
              </w:rPr>
              <w:t>1. Background and Rationale</w:t>
            </w:r>
            <w:r w:rsidR="002A34F0">
              <w:rPr>
                <w:noProof/>
              </w:rPr>
              <w:tab/>
            </w:r>
            <w:r w:rsidR="002A34F0">
              <w:rPr>
                <w:noProof/>
              </w:rPr>
              <w:fldChar w:fldCharType="begin"/>
            </w:r>
            <w:r w:rsidR="002A34F0">
              <w:rPr>
                <w:noProof/>
              </w:rPr>
              <w:instrText xml:space="preserve"> PAGEREF _Toc234856308 \h </w:instrText>
            </w:r>
            <w:r w:rsidR="002A34F0">
              <w:rPr>
                <w:noProof/>
              </w:rPr>
            </w:r>
            <w:r w:rsidR="002A34F0">
              <w:rPr>
                <w:noProof/>
              </w:rPr>
              <w:fldChar w:fldCharType="separate"/>
            </w:r>
            <w:r w:rsidR="002A34F0">
              <w:rPr>
                <w:noProof/>
              </w:rPr>
              <w:t>3</w:t>
            </w:r>
            <w:r w:rsidR="002A34F0">
              <w:rPr>
                <w:noProof/>
              </w:rPr>
              <w:fldChar w:fldCharType="end"/>
            </w:r>
          </w:hyperlink>
        </w:p>
        <w:p w14:paraId="1B6A5FF5" w14:textId="7EA50135" w:rsidR="002A34F0" w:rsidRDefault="002A34F0">
          <w:pPr>
            <w:pStyle w:val="TOC1"/>
            <w:rPr>
              <w:rFonts w:asciiTheme="minorHAnsi" w:eastAsiaTheme="minorEastAsia" w:hAnsiTheme="minorHAnsi" w:cstheme="minorBidi"/>
              <w:noProof/>
              <w:kern w:val="2"/>
              <w:sz w:val="24"/>
              <w:szCs w:val="24"/>
              <w14:ligatures w14:val="standardContextual"/>
            </w:rPr>
          </w:pPr>
          <w:hyperlink w:anchor="_Toc234856309" w:history="1">
            <w:r w:rsidRPr="00E8580E">
              <w:rPr>
                <w:rStyle w:val="Hyperlink"/>
                <w:noProof/>
              </w:rPr>
              <w:t>2. Aim and Objectives</w:t>
            </w:r>
            <w:r>
              <w:rPr>
                <w:noProof/>
              </w:rPr>
              <w:tab/>
            </w:r>
            <w:r>
              <w:rPr>
                <w:noProof/>
              </w:rPr>
              <w:fldChar w:fldCharType="begin"/>
            </w:r>
            <w:r>
              <w:rPr>
                <w:noProof/>
              </w:rPr>
              <w:instrText xml:space="preserve"> PAGEREF _Toc234856309 \h </w:instrText>
            </w:r>
            <w:r>
              <w:rPr>
                <w:noProof/>
              </w:rPr>
            </w:r>
            <w:r>
              <w:rPr>
                <w:noProof/>
              </w:rPr>
              <w:fldChar w:fldCharType="separate"/>
            </w:r>
            <w:r>
              <w:rPr>
                <w:noProof/>
              </w:rPr>
              <w:t>4</w:t>
            </w:r>
            <w:r>
              <w:rPr>
                <w:noProof/>
              </w:rPr>
              <w:fldChar w:fldCharType="end"/>
            </w:r>
          </w:hyperlink>
        </w:p>
        <w:p w14:paraId="5AEFE9E2" w14:textId="0C692016" w:rsidR="002A34F0" w:rsidRDefault="002A34F0">
          <w:pPr>
            <w:pStyle w:val="TOC2"/>
            <w:tabs>
              <w:tab w:val="right" w:leader="dot" w:pos="9730"/>
            </w:tabs>
            <w:rPr>
              <w:rFonts w:asciiTheme="minorHAnsi" w:eastAsiaTheme="minorEastAsia" w:hAnsiTheme="minorHAnsi" w:cstheme="minorBidi"/>
              <w:noProof/>
              <w:kern w:val="2"/>
              <w:sz w:val="24"/>
              <w:szCs w:val="24"/>
              <w14:ligatures w14:val="standardContextual"/>
            </w:rPr>
          </w:pPr>
          <w:hyperlink w:anchor="_Toc234856310" w:history="1">
            <w:r w:rsidRPr="00E8580E">
              <w:rPr>
                <w:rStyle w:val="Hyperlink"/>
                <w:noProof/>
              </w:rPr>
              <w:t>2.1 Aim</w:t>
            </w:r>
            <w:r>
              <w:rPr>
                <w:noProof/>
              </w:rPr>
              <w:tab/>
            </w:r>
            <w:r>
              <w:rPr>
                <w:noProof/>
              </w:rPr>
              <w:fldChar w:fldCharType="begin"/>
            </w:r>
            <w:r>
              <w:rPr>
                <w:noProof/>
              </w:rPr>
              <w:instrText xml:space="preserve"> PAGEREF _Toc234856310 \h </w:instrText>
            </w:r>
            <w:r>
              <w:rPr>
                <w:noProof/>
              </w:rPr>
            </w:r>
            <w:r>
              <w:rPr>
                <w:noProof/>
              </w:rPr>
              <w:fldChar w:fldCharType="separate"/>
            </w:r>
            <w:r>
              <w:rPr>
                <w:noProof/>
              </w:rPr>
              <w:t>4</w:t>
            </w:r>
            <w:r>
              <w:rPr>
                <w:noProof/>
              </w:rPr>
              <w:fldChar w:fldCharType="end"/>
            </w:r>
          </w:hyperlink>
        </w:p>
        <w:p w14:paraId="40EC5F90" w14:textId="0C1AA2F3" w:rsidR="002A34F0" w:rsidRDefault="002A34F0">
          <w:pPr>
            <w:pStyle w:val="TOC2"/>
            <w:tabs>
              <w:tab w:val="right" w:leader="dot" w:pos="9730"/>
            </w:tabs>
            <w:rPr>
              <w:rFonts w:asciiTheme="minorHAnsi" w:eastAsiaTheme="minorEastAsia" w:hAnsiTheme="minorHAnsi" w:cstheme="minorBidi"/>
              <w:noProof/>
              <w:kern w:val="2"/>
              <w:sz w:val="24"/>
              <w:szCs w:val="24"/>
              <w14:ligatures w14:val="standardContextual"/>
            </w:rPr>
          </w:pPr>
          <w:hyperlink w:anchor="_Toc234856311" w:history="1">
            <w:r w:rsidRPr="00E8580E">
              <w:rPr>
                <w:rStyle w:val="Hyperlink"/>
                <w:noProof/>
              </w:rPr>
              <w:t>2.2 Objectives</w:t>
            </w:r>
            <w:r>
              <w:rPr>
                <w:noProof/>
              </w:rPr>
              <w:tab/>
            </w:r>
            <w:r>
              <w:rPr>
                <w:noProof/>
              </w:rPr>
              <w:fldChar w:fldCharType="begin"/>
            </w:r>
            <w:r>
              <w:rPr>
                <w:noProof/>
              </w:rPr>
              <w:instrText xml:space="preserve"> PAGEREF _Toc234856311 \h </w:instrText>
            </w:r>
            <w:r>
              <w:rPr>
                <w:noProof/>
              </w:rPr>
            </w:r>
            <w:r>
              <w:rPr>
                <w:noProof/>
              </w:rPr>
              <w:fldChar w:fldCharType="separate"/>
            </w:r>
            <w:r>
              <w:rPr>
                <w:noProof/>
              </w:rPr>
              <w:t>4</w:t>
            </w:r>
            <w:r>
              <w:rPr>
                <w:noProof/>
              </w:rPr>
              <w:fldChar w:fldCharType="end"/>
            </w:r>
          </w:hyperlink>
        </w:p>
        <w:p w14:paraId="471AF6B2" w14:textId="4E625DD4" w:rsidR="002A34F0" w:rsidRDefault="002A34F0">
          <w:pPr>
            <w:pStyle w:val="TOC1"/>
            <w:rPr>
              <w:rFonts w:asciiTheme="minorHAnsi" w:eastAsiaTheme="minorEastAsia" w:hAnsiTheme="minorHAnsi" w:cstheme="minorBidi"/>
              <w:noProof/>
              <w:kern w:val="2"/>
              <w:sz w:val="24"/>
              <w:szCs w:val="24"/>
              <w14:ligatures w14:val="standardContextual"/>
            </w:rPr>
          </w:pPr>
          <w:hyperlink w:anchor="_Toc234856312" w:history="1">
            <w:r w:rsidRPr="00E8580E">
              <w:rPr>
                <w:rStyle w:val="Hyperlink"/>
                <w:noProof/>
              </w:rPr>
              <w:t>3. Research Questions</w:t>
            </w:r>
            <w:r>
              <w:rPr>
                <w:noProof/>
              </w:rPr>
              <w:tab/>
            </w:r>
            <w:r>
              <w:rPr>
                <w:noProof/>
              </w:rPr>
              <w:fldChar w:fldCharType="begin"/>
            </w:r>
            <w:r>
              <w:rPr>
                <w:noProof/>
              </w:rPr>
              <w:instrText xml:space="preserve"> PAGEREF _Toc234856312 \h </w:instrText>
            </w:r>
            <w:r>
              <w:rPr>
                <w:noProof/>
              </w:rPr>
            </w:r>
            <w:r>
              <w:rPr>
                <w:noProof/>
              </w:rPr>
              <w:fldChar w:fldCharType="separate"/>
            </w:r>
            <w:r>
              <w:rPr>
                <w:noProof/>
              </w:rPr>
              <w:t>4</w:t>
            </w:r>
            <w:r>
              <w:rPr>
                <w:noProof/>
              </w:rPr>
              <w:fldChar w:fldCharType="end"/>
            </w:r>
          </w:hyperlink>
        </w:p>
        <w:p w14:paraId="7076ED44" w14:textId="27C38256" w:rsidR="002A34F0" w:rsidRDefault="002A34F0">
          <w:pPr>
            <w:pStyle w:val="TOC1"/>
            <w:rPr>
              <w:rFonts w:asciiTheme="minorHAnsi" w:eastAsiaTheme="minorEastAsia" w:hAnsiTheme="minorHAnsi" w:cstheme="minorBidi"/>
              <w:noProof/>
              <w:kern w:val="2"/>
              <w:sz w:val="24"/>
              <w:szCs w:val="24"/>
              <w14:ligatures w14:val="standardContextual"/>
            </w:rPr>
          </w:pPr>
          <w:hyperlink w:anchor="_Toc234856313" w:history="1">
            <w:r w:rsidRPr="00E8580E">
              <w:rPr>
                <w:rStyle w:val="Hyperlink"/>
                <w:noProof/>
              </w:rPr>
              <w:t>4. Study Design</w:t>
            </w:r>
            <w:r>
              <w:rPr>
                <w:noProof/>
              </w:rPr>
              <w:tab/>
            </w:r>
            <w:r>
              <w:rPr>
                <w:noProof/>
              </w:rPr>
              <w:fldChar w:fldCharType="begin"/>
            </w:r>
            <w:r>
              <w:rPr>
                <w:noProof/>
              </w:rPr>
              <w:instrText xml:space="preserve"> PAGEREF _Toc234856313 \h </w:instrText>
            </w:r>
            <w:r>
              <w:rPr>
                <w:noProof/>
              </w:rPr>
            </w:r>
            <w:r>
              <w:rPr>
                <w:noProof/>
              </w:rPr>
              <w:fldChar w:fldCharType="separate"/>
            </w:r>
            <w:r>
              <w:rPr>
                <w:noProof/>
              </w:rPr>
              <w:t>4</w:t>
            </w:r>
            <w:r>
              <w:rPr>
                <w:noProof/>
              </w:rPr>
              <w:fldChar w:fldCharType="end"/>
            </w:r>
          </w:hyperlink>
        </w:p>
        <w:p w14:paraId="1D794B68" w14:textId="4DCE2D88" w:rsidR="002A34F0" w:rsidRDefault="002A34F0">
          <w:pPr>
            <w:pStyle w:val="TOC2"/>
            <w:tabs>
              <w:tab w:val="right" w:leader="dot" w:pos="9730"/>
            </w:tabs>
            <w:rPr>
              <w:rFonts w:asciiTheme="minorHAnsi" w:eastAsiaTheme="minorEastAsia" w:hAnsiTheme="minorHAnsi" w:cstheme="minorBidi"/>
              <w:noProof/>
              <w:kern w:val="2"/>
              <w:sz w:val="24"/>
              <w:szCs w:val="24"/>
              <w14:ligatures w14:val="standardContextual"/>
            </w:rPr>
          </w:pPr>
          <w:hyperlink w:anchor="_Toc234856314" w:history="1">
            <w:r w:rsidRPr="00E8580E">
              <w:rPr>
                <w:rStyle w:val="Hyperlink"/>
                <w:noProof/>
              </w:rPr>
              <w:t>4.1 Theoretical and Method</w:t>
            </w:r>
            <w:r w:rsidRPr="00E8580E">
              <w:rPr>
                <w:rStyle w:val="Hyperlink"/>
                <w:noProof/>
              </w:rPr>
              <w:t>o</w:t>
            </w:r>
            <w:r w:rsidRPr="00E8580E">
              <w:rPr>
                <w:rStyle w:val="Hyperlink"/>
                <w:noProof/>
              </w:rPr>
              <w:t>logical Orientation</w:t>
            </w:r>
            <w:r>
              <w:rPr>
                <w:noProof/>
              </w:rPr>
              <w:tab/>
            </w:r>
            <w:r>
              <w:rPr>
                <w:noProof/>
              </w:rPr>
              <w:fldChar w:fldCharType="begin"/>
            </w:r>
            <w:r>
              <w:rPr>
                <w:noProof/>
              </w:rPr>
              <w:instrText xml:space="preserve"> PAGEREF _Toc234856314 \h </w:instrText>
            </w:r>
            <w:r>
              <w:rPr>
                <w:noProof/>
              </w:rPr>
            </w:r>
            <w:r>
              <w:rPr>
                <w:noProof/>
              </w:rPr>
              <w:fldChar w:fldCharType="separate"/>
            </w:r>
            <w:r>
              <w:rPr>
                <w:noProof/>
              </w:rPr>
              <w:t>4</w:t>
            </w:r>
            <w:r>
              <w:rPr>
                <w:noProof/>
              </w:rPr>
              <w:fldChar w:fldCharType="end"/>
            </w:r>
          </w:hyperlink>
        </w:p>
        <w:p w14:paraId="514E9871" w14:textId="4718FA25" w:rsidR="002A34F0" w:rsidRDefault="002A34F0">
          <w:pPr>
            <w:pStyle w:val="TOC1"/>
            <w:rPr>
              <w:rFonts w:asciiTheme="minorHAnsi" w:eastAsiaTheme="minorEastAsia" w:hAnsiTheme="minorHAnsi" w:cstheme="minorBidi"/>
              <w:noProof/>
              <w:kern w:val="2"/>
              <w:sz w:val="24"/>
              <w:szCs w:val="24"/>
              <w14:ligatures w14:val="standardContextual"/>
            </w:rPr>
          </w:pPr>
          <w:hyperlink w:anchor="_Toc234856315" w:history="1">
            <w:r w:rsidRPr="00E8580E">
              <w:rPr>
                <w:rStyle w:val="Hyperlink"/>
                <w:noProof/>
              </w:rPr>
              <w:t>5. Setting</w:t>
            </w:r>
            <w:r>
              <w:rPr>
                <w:noProof/>
              </w:rPr>
              <w:tab/>
            </w:r>
            <w:r>
              <w:rPr>
                <w:noProof/>
              </w:rPr>
              <w:fldChar w:fldCharType="begin"/>
            </w:r>
            <w:r>
              <w:rPr>
                <w:noProof/>
              </w:rPr>
              <w:instrText xml:space="preserve"> PAGEREF _Toc234856315 \h </w:instrText>
            </w:r>
            <w:r>
              <w:rPr>
                <w:noProof/>
              </w:rPr>
            </w:r>
            <w:r>
              <w:rPr>
                <w:noProof/>
              </w:rPr>
              <w:fldChar w:fldCharType="separate"/>
            </w:r>
            <w:r>
              <w:rPr>
                <w:noProof/>
              </w:rPr>
              <w:t>5</w:t>
            </w:r>
            <w:r>
              <w:rPr>
                <w:noProof/>
              </w:rPr>
              <w:fldChar w:fldCharType="end"/>
            </w:r>
          </w:hyperlink>
        </w:p>
        <w:p w14:paraId="4F3B01B7" w14:textId="73156C4B" w:rsidR="002A34F0" w:rsidRDefault="002A34F0">
          <w:pPr>
            <w:pStyle w:val="TOC1"/>
            <w:rPr>
              <w:rFonts w:asciiTheme="minorHAnsi" w:eastAsiaTheme="minorEastAsia" w:hAnsiTheme="minorHAnsi" w:cstheme="minorBidi"/>
              <w:noProof/>
              <w:kern w:val="2"/>
              <w:sz w:val="24"/>
              <w:szCs w:val="24"/>
              <w14:ligatures w14:val="standardContextual"/>
            </w:rPr>
          </w:pPr>
          <w:hyperlink w:anchor="_Toc234856316" w:history="1">
            <w:r w:rsidRPr="00E8580E">
              <w:rPr>
                <w:rStyle w:val="Hyperlink"/>
                <w:noProof/>
              </w:rPr>
              <w:t>6. Participants and Sampling</w:t>
            </w:r>
            <w:r>
              <w:rPr>
                <w:noProof/>
              </w:rPr>
              <w:tab/>
            </w:r>
            <w:r>
              <w:rPr>
                <w:noProof/>
              </w:rPr>
              <w:fldChar w:fldCharType="begin"/>
            </w:r>
            <w:r>
              <w:rPr>
                <w:noProof/>
              </w:rPr>
              <w:instrText xml:space="preserve"> PAGEREF _Toc234856316 \h </w:instrText>
            </w:r>
            <w:r>
              <w:rPr>
                <w:noProof/>
              </w:rPr>
            </w:r>
            <w:r>
              <w:rPr>
                <w:noProof/>
              </w:rPr>
              <w:fldChar w:fldCharType="separate"/>
            </w:r>
            <w:r>
              <w:rPr>
                <w:noProof/>
              </w:rPr>
              <w:t>5</w:t>
            </w:r>
            <w:r>
              <w:rPr>
                <w:noProof/>
              </w:rPr>
              <w:fldChar w:fldCharType="end"/>
            </w:r>
          </w:hyperlink>
        </w:p>
        <w:p w14:paraId="25BD9B14" w14:textId="4B7F8E6C" w:rsidR="002A34F0" w:rsidRDefault="002A34F0">
          <w:pPr>
            <w:pStyle w:val="TOC2"/>
            <w:tabs>
              <w:tab w:val="right" w:leader="dot" w:pos="9730"/>
            </w:tabs>
            <w:rPr>
              <w:rFonts w:asciiTheme="minorHAnsi" w:eastAsiaTheme="minorEastAsia" w:hAnsiTheme="minorHAnsi" w:cstheme="minorBidi"/>
              <w:noProof/>
              <w:kern w:val="2"/>
              <w:sz w:val="24"/>
              <w:szCs w:val="24"/>
              <w14:ligatures w14:val="standardContextual"/>
            </w:rPr>
          </w:pPr>
          <w:hyperlink w:anchor="_Toc234856317" w:history="1">
            <w:r w:rsidRPr="00E8580E">
              <w:rPr>
                <w:rStyle w:val="Hyperlink"/>
                <w:noProof/>
              </w:rPr>
              <w:t>6.1 Population</w:t>
            </w:r>
            <w:r>
              <w:rPr>
                <w:noProof/>
              </w:rPr>
              <w:tab/>
            </w:r>
            <w:r>
              <w:rPr>
                <w:noProof/>
              </w:rPr>
              <w:fldChar w:fldCharType="begin"/>
            </w:r>
            <w:r>
              <w:rPr>
                <w:noProof/>
              </w:rPr>
              <w:instrText xml:space="preserve"> PAGEREF _Toc234856317 \h </w:instrText>
            </w:r>
            <w:r>
              <w:rPr>
                <w:noProof/>
              </w:rPr>
            </w:r>
            <w:r>
              <w:rPr>
                <w:noProof/>
              </w:rPr>
              <w:fldChar w:fldCharType="separate"/>
            </w:r>
            <w:r>
              <w:rPr>
                <w:noProof/>
              </w:rPr>
              <w:t>5</w:t>
            </w:r>
            <w:r>
              <w:rPr>
                <w:noProof/>
              </w:rPr>
              <w:fldChar w:fldCharType="end"/>
            </w:r>
          </w:hyperlink>
        </w:p>
        <w:p w14:paraId="75F320AF" w14:textId="293C0A16" w:rsidR="002A34F0" w:rsidRDefault="002A34F0">
          <w:pPr>
            <w:pStyle w:val="TOC2"/>
            <w:tabs>
              <w:tab w:val="right" w:leader="dot" w:pos="9730"/>
            </w:tabs>
            <w:rPr>
              <w:rFonts w:asciiTheme="minorHAnsi" w:eastAsiaTheme="minorEastAsia" w:hAnsiTheme="minorHAnsi" w:cstheme="minorBidi"/>
              <w:noProof/>
              <w:kern w:val="2"/>
              <w:sz w:val="24"/>
              <w:szCs w:val="24"/>
              <w14:ligatures w14:val="standardContextual"/>
            </w:rPr>
          </w:pPr>
          <w:hyperlink w:anchor="_Toc234856318" w:history="1">
            <w:r w:rsidRPr="00E8580E">
              <w:rPr>
                <w:rStyle w:val="Hyperlink"/>
                <w:noProof/>
              </w:rPr>
              <w:t>6.2 Sampling Strategy</w:t>
            </w:r>
            <w:r>
              <w:rPr>
                <w:noProof/>
              </w:rPr>
              <w:tab/>
            </w:r>
            <w:r>
              <w:rPr>
                <w:noProof/>
              </w:rPr>
              <w:fldChar w:fldCharType="begin"/>
            </w:r>
            <w:r>
              <w:rPr>
                <w:noProof/>
              </w:rPr>
              <w:instrText xml:space="preserve"> PAGEREF _Toc234856318 \h </w:instrText>
            </w:r>
            <w:r>
              <w:rPr>
                <w:noProof/>
              </w:rPr>
            </w:r>
            <w:r>
              <w:rPr>
                <w:noProof/>
              </w:rPr>
              <w:fldChar w:fldCharType="separate"/>
            </w:r>
            <w:r>
              <w:rPr>
                <w:noProof/>
              </w:rPr>
              <w:t>5</w:t>
            </w:r>
            <w:r>
              <w:rPr>
                <w:noProof/>
              </w:rPr>
              <w:fldChar w:fldCharType="end"/>
            </w:r>
          </w:hyperlink>
        </w:p>
        <w:p w14:paraId="0B39D24A" w14:textId="79D28450" w:rsidR="002A34F0" w:rsidRDefault="002A34F0">
          <w:pPr>
            <w:pStyle w:val="TOC2"/>
            <w:tabs>
              <w:tab w:val="right" w:leader="dot" w:pos="9730"/>
            </w:tabs>
            <w:rPr>
              <w:rFonts w:asciiTheme="minorHAnsi" w:eastAsiaTheme="minorEastAsia" w:hAnsiTheme="minorHAnsi" w:cstheme="minorBidi"/>
              <w:noProof/>
              <w:kern w:val="2"/>
              <w:sz w:val="24"/>
              <w:szCs w:val="24"/>
              <w14:ligatures w14:val="standardContextual"/>
            </w:rPr>
          </w:pPr>
          <w:hyperlink w:anchor="_Toc234856319" w:history="1">
            <w:r w:rsidRPr="00E8580E">
              <w:rPr>
                <w:rStyle w:val="Hyperlink"/>
                <w:noProof/>
              </w:rPr>
              <w:t>6.3 Sample Size</w:t>
            </w:r>
            <w:r>
              <w:rPr>
                <w:noProof/>
              </w:rPr>
              <w:tab/>
            </w:r>
            <w:r>
              <w:rPr>
                <w:noProof/>
              </w:rPr>
              <w:fldChar w:fldCharType="begin"/>
            </w:r>
            <w:r>
              <w:rPr>
                <w:noProof/>
              </w:rPr>
              <w:instrText xml:space="preserve"> PAGEREF _Toc234856319 \h </w:instrText>
            </w:r>
            <w:r>
              <w:rPr>
                <w:noProof/>
              </w:rPr>
            </w:r>
            <w:r>
              <w:rPr>
                <w:noProof/>
              </w:rPr>
              <w:fldChar w:fldCharType="separate"/>
            </w:r>
            <w:r>
              <w:rPr>
                <w:noProof/>
              </w:rPr>
              <w:t>5</w:t>
            </w:r>
            <w:r>
              <w:rPr>
                <w:noProof/>
              </w:rPr>
              <w:fldChar w:fldCharType="end"/>
            </w:r>
          </w:hyperlink>
        </w:p>
        <w:p w14:paraId="444505F9" w14:textId="36BB8C59" w:rsidR="002A34F0" w:rsidRDefault="002A34F0">
          <w:pPr>
            <w:pStyle w:val="TOC2"/>
            <w:tabs>
              <w:tab w:val="right" w:leader="dot" w:pos="9730"/>
            </w:tabs>
            <w:rPr>
              <w:rFonts w:asciiTheme="minorHAnsi" w:eastAsiaTheme="minorEastAsia" w:hAnsiTheme="minorHAnsi" w:cstheme="minorBidi"/>
              <w:noProof/>
              <w:kern w:val="2"/>
              <w:sz w:val="24"/>
              <w:szCs w:val="24"/>
              <w14:ligatures w14:val="standardContextual"/>
            </w:rPr>
          </w:pPr>
          <w:hyperlink w:anchor="_Toc234856320" w:history="1">
            <w:r w:rsidRPr="00E8580E">
              <w:rPr>
                <w:rStyle w:val="Hyperlink"/>
                <w:noProof/>
              </w:rPr>
              <w:t>6.4 Inclusion and Exclusion Criteria</w:t>
            </w:r>
            <w:r>
              <w:rPr>
                <w:noProof/>
              </w:rPr>
              <w:tab/>
            </w:r>
            <w:r>
              <w:rPr>
                <w:noProof/>
              </w:rPr>
              <w:fldChar w:fldCharType="begin"/>
            </w:r>
            <w:r>
              <w:rPr>
                <w:noProof/>
              </w:rPr>
              <w:instrText xml:space="preserve"> PAGEREF _Toc234856320 \h </w:instrText>
            </w:r>
            <w:r>
              <w:rPr>
                <w:noProof/>
              </w:rPr>
            </w:r>
            <w:r>
              <w:rPr>
                <w:noProof/>
              </w:rPr>
              <w:fldChar w:fldCharType="separate"/>
            </w:r>
            <w:r>
              <w:rPr>
                <w:noProof/>
              </w:rPr>
              <w:t>5</w:t>
            </w:r>
            <w:r>
              <w:rPr>
                <w:noProof/>
              </w:rPr>
              <w:fldChar w:fldCharType="end"/>
            </w:r>
          </w:hyperlink>
        </w:p>
        <w:p w14:paraId="2702F7ED" w14:textId="37FB00B0" w:rsidR="002A34F0" w:rsidRDefault="002A34F0">
          <w:pPr>
            <w:pStyle w:val="TOC2"/>
            <w:tabs>
              <w:tab w:val="right" w:leader="dot" w:pos="9730"/>
            </w:tabs>
            <w:rPr>
              <w:rFonts w:asciiTheme="minorHAnsi" w:eastAsiaTheme="minorEastAsia" w:hAnsiTheme="minorHAnsi" w:cstheme="minorBidi"/>
              <w:noProof/>
              <w:kern w:val="2"/>
              <w:sz w:val="24"/>
              <w:szCs w:val="24"/>
              <w14:ligatures w14:val="standardContextual"/>
            </w:rPr>
          </w:pPr>
          <w:hyperlink w:anchor="_Toc234856321" w:history="1">
            <w:r w:rsidRPr="00E8580E">
              <w:rPr>
                <w:rStyle w:val="Hyperlink"/>
                <w:noProof/>
              </w:rPr>
              <w:t>6.5 Recruitment Procedures</w:t>
            </w:r>
            <w:r>
              <w:rPr>
                <w:noProof/>
              </w:rPr>
              <w:tab/>
            </w:r>
            <w:r>
              <w:rPr>
                <w:noProof/>
              </w:rPr>
              <w:fldChar w:fldCharType="begin"/>
            </w:r>
            <w:r>
              <w:rPr>
                <w:noProof/>
              </w:rPr>
              <w:instrText xml:space="preserve"> PAGEREF _Toc234856321 \h </w:instrText>
            </w:r>
            <w:r>
              <w:rPr>
                <w:noProof/>
              </w:rPr>
            </w:r>
            <w:r>
              <w:rPr>
                <w:noProof/>
              </w:rPr>
              <w:fldChar w:fldCharType="separate"/>
            </w:r>
            <w:r>
              <w:rPr>
                <w:noProof/>
              </w:rPr>
              <w:t>5</w:t>
            </w:r>
            <w:r>
              <w:rPr>
                <w:noProof/>
              </w:rPr>
              <w:fldChar w:fldCharType="end"/>
            </w:r>
          </w:hyperlink>
        </w:p>
        <w:p w14:paraId="37EE0A1A" w14:textId="0ABA5E16" w:rsidR="002A34F0" w:rsidRDefault="002A34F0">
          <w:pPr>
            <w:pStyle w:val="TOC1"/>
            <w:rPr>
              <w:rFonts w:asciiTheme="minorHAnsi" w:eastAsiaTheme="minorEastAsia" w:hAnsiTheme="minorHAnsi" w:cstheme="minorBidi"/>
              <w:noProof/>
              <w:kern w:val="2"/>
              <w:sz w:val="24"/>
              <w:szCs w:val="24"/>
              <w14:ligatures w14:val="standardContextual"/>
            </w:rPr>
          </w:pPr>
          <w:hyperlink w:anchor="_Toc234856322" w:history="1">
            <w:r w:rsidRPr="00E8580E">
              <w:rPr>
                <w:rStyle w:val="Hyperlink"/>
                <w:noProof/>
              </w:rPr>
              <w:t>7. Theoretical Framework: The TDF</w:t>
            </w:r>
            <w:r>
              <w:rPr>
                <w:noProof/>
              </w:rPr>
              <w:tab/>
            </w:r>
            <w:r>
              <w:rPr>
                <w:noProof/>
              </w:rPr>
              <w:fldChar w:fldCharType="begin"/>
            </w:r>
            <w:r>
              <w:rPr>
                <w:noProof/>
              </w:rPr>
              <w:instrText xml:space="preserve"> PAGEREF _Toc234856322 \h </w:instrText>
            </w:r>
            <w:r>
              <w:rPr>
                <w:noProof/>
              </w:rPr>
            </w:r>
            <w:r>
              <w:rPr>
                <w:noProof/>
              </w:rPr>
              <w:fldChar w:fldCharType="separate"/>
            </w:r>
            <w:r>
              <w:rPr>
                <w:noProof/>
              </w:rPr>
              <w:t>6</w:t>
            </w:r>
            <w:r>
              <w:rPr>
                <w:noProof/>
              </w:rPr>
              <w:fldChar w:fldCharType="end"/>
            </w:r>
          </w:hyperlink>
        </w:p>
        <w:p w14:paraId="42065A77" w14:textId="7476EA4A" w:rsidR="002A34F0" w:rsidRDefault="002A34F0">
          <w:pPr>
            <w:pStyle w:val="TOC1"/>
            <w:rPr>
              <w:rFonts w:asciiTheme="minorHAnsi" w:eastAsiaTheme="minorEastAsia" w:hAnsiTheme="minorHAnsi" w:cstheme="minorBidi"/>
              <w:noProof/>
              <w:kern w:val="2"/>
              <w:sz w:val="24"/>
              <w:szCs w:val="24"/>
              <w14:ligatures w14:val="standardContextual"/>
            </w:rPr>
          </w:pPr>
          <w:hyperlink w:anchor="_Toc234856323" w:history="1">
            <w:r w:rsidRPr="00E8580E">
              <w:rPr>
                <w:rStyle w:val="Hyperlink"/>
                <w:noProof/>
              </w:rPr>
              <w:t>8. Data Collection</w:t>
            </w:r>
            <w:r>
              <w:rPr>
                <w:noProof/>
              </w:rPr>
              <w:tab/>
            </w:r>
            <w:r>
              <w:rPr>
                <w:noProof/>
              </w:rPr>
              <w:fldChar w:fldCharType="begin"/>
            </w:r>
            <w:r>
              <w:rPr>
                <w:noProof/>
              </w:rPr>
              <w:instrText xml:space="preserve"> PAGEREF _Toc234856323 \h </w:instrText>
            </w:r>
            <w:r>
              <w:rPr>
                <w:noProof/>
              </w:rPr>
            </w:r>
            <w:r>
              <w:rPr>
                <w:noProof/>
              </w:rPr>
              <w:fldChar w:fldCharType="separate"/>
            </w:r>
            <w:r>
              <w:rPr>
                <w:noProof/>
              </w:rPr>
              <w:t>6</w:t>
            </w:r>
            <w:r>
              <w:rPr>
                <w:noProof/>
              </w:rPr>
              <w:fldChar w:fldCharType="end"/>
            </w:r>
          </w:hyperlink>
        </w:p>
        <w:p w14:paraId="08C96AF7" w14:textId="583A9416" w:rsidR="002A34F0" w:rsidRDefault="002A34F0">
          <w:pPr>
            <w:pStyle w:val="TOC2"/>
            <w:tabs>
              <w:tab w:val="right" w:leader="dot" w:pos="9730"/>
            </w:tabs>
            <w:rPr>
              <w:rFonts w:asciiTheme="minorHAnsi" w:eastAsiaTheme="minorEastAsia" w:hAnsiTheme="minorHAnsi" w:cstheme="minorBidi"/>
              <w:noProof/>
              <w:kern w:val="2"/>
              <w:sz w:val="24"/>
              <w:szCs w:val="24"/>
              <w14:ligatures w14:val="standardContextual"/>
            </w:rPr>
          </w:pPr>
          <w:hyperlink w:anchor="_Toc234856324" w:history="1">
            <w:r w:rsidRPr="00E8580E">
              <w:rPr>
                <w:rStyle w:val="Hyperlink"/>
                <w:noProof/>
              </w:rPr>
              <w:t>8.1 Topic Guide Development</w:t>
            </w:r>
            <w:r>
              <w:rPr>
                <w:noProof/>
              </w:rPr>
              <w:tab/>
            </w:r>
            <w:r>
              <w:rPr>
                <w:noProof/>
              </w:rPr>
              <w:fldChar w:fldCharType="begin"/>
            </w:r>
            <w:r>
              <w:rPr>
                <w:noProof/>
              </w:rPr>
              <w:instrText xml:space="preserve"> PAGEREF _Toc234856324 \h </w:instrText>
            </w:r>
            <w:r>
              <w:rPr>
                <w:noProof/>
              </w:rPr>
            </w:r>
            <w:r>
              <w:rPr>
                <w:noProof/>
              </w:rPr>
              <w:fldChar w:fldCharType="separate"/>
            </w:r>
            <w:r>
              <w:rPr>
                <w:noProof/>
              </w:rPr>
              <w:t>6</w:t>
            </w:r>
            <w:r>
              <w:rPr>
                <w:noProof/>
              </w:rPr>
              <w:fldChar w:fldCharType="end"/>
            </w:r>
          </w:hyperlink>
        </w:p>
        <w:p w14:paraId="32193024" w14:textId="47C476CD" w:rsidR="002A34F0" w:rsidRDefault="002A34F0">
          <w:pPr>
            <w:pStyle w:val="TOC2"/>
            <w:tabs>
              <w:tab w:val="right" w:leader="dot" w:pos="9730"/>
            </w:tabs>
            <w:rPr>
              <w:rFonts w:asciiTheme="minorHAnsi" w:eastAsiaTheme="minorEastAsia" w:hAnsiTheme="minorHAnsi" w:cstheme="minorBidi"/>
              <w:noProof/>
              <w:kern w:val="2"/>
              <w:sz w:val="24"/>
              <w:szCs w:val="24"/>
              <w14:ligatures w14:val="standardContextual"/>
            </w:rPr>
          </w:pPr>
          <w:hyperlink w:anchor="_Toc234856325" w:history="1">
            <w:r w:rsidRPr="00E8580E">
              <w:rPr>
                <w:rStyle w:val="Hyperlink"/>
                <w:noProof/>
              </w:rPr>
              <w:t>8.2 Conduct of Focus Groups</w:t>
            </w:r>
            <w:r>
              <w:rPr>
                <w:noProof/>
              </w:rPr>
              <w:tab/>
            </w:r>
            <w:r>
              <w:rPr>
                <w:noProof/>
              </w:rPr>
              <w:fldChar w:fldCharType="begin"/>
            </w:r>
            <w:r>
              <w:rPr>
                <w:noProof/>
              </w:rPr>
              <w:instrText xml:space="preserve"> PAGEREF _Toc234856325 \h </w:instrText>
            </w:r>
            <w:r>
              <w:rPr>
                <w:noProof/>
              </w:rPr>
            </w:r>
            <w:r>
              <w:rPr>
                <w:noProof/>
              </w:rPr>
              <w:fldChar w:fldCharType="separate"/>
            </w:r>
            <w:r>
              <w:rPr>
                <w:noProof/>
              </w:rPr>
              <w:t>7</w:t>
            </w:r>
            <w:r>
              <w:rPr>
                <w:noProof/>
              </w:rPr>
              <w:fldChar w:fldCharType="end"/>
            </w:r>
          </w:hyperlink>
        </w:p>
        <w:p w14:paraId="0B58A794" w14:textId="5DE97666" w:rsidR="002A34F0" w:rsidRDefault="002A34F0">
          <w:pPr>
            <w:pStyle w:val="TOC2"/>
            <w:tabs>
              <w:tab w:val="right" w:leader="dot" w:pos="9730"/>
            </w:tabs>
            <w:rPr>
              <w:rFonts w:asciiTheme="minorHAnsi" w:eastAsiaTheme="minorEastAsia" w:hAnsiTheme="minorHAnsi" w:cstheme="minorBidi"/>
              <w:noProof/>
              <w:kern w:val="2"/>
              <w:sz w:val="24"/>
              <w:szCs w:val="24"/>
              <w14:ligatures w14:val="standardContextual"/>
            </w:rPr>
          </w:pPr>
          <w:hyperlink w:anchor="_Toc234856326" w:history="1">
            <w:r w:rsidRPr="00E8580E">
              <w:rPr>
                <w:rStyle w:val="Hyperlink"/>
                <w:noProof/>
              </w:rPr>
              <w:t>8.3 Data Management</w:t>
            </w:r>
            <w:r>
              <w:rPr>
                <w:noProof/>
              </w:rPr>
              <w:tab/>
            </w:r>
            <w:r>
              <w:rPr>
                <w:noProof/>
              </w:rPr>
              <w:fldChar w:fldCharType="begin"/>
            </w:r>
            <w:r>
              <w:rPr>
                <w:noProof/>
              </w:rPr>
              <w:instrText xml:space="preserve"> PAGEREF _Toc234856326 \h </w:instrText>
            </w:r>
            <w:r>
              <w:rPr>
                <w:noProof/>
              </w:rPr>
            </w:r>
            <w:r>
              <w:rPr>
                <w:noProof/>
              </w:rPr>
              <w:fldChar w:fldCharType="separate"/>
            </w:r>
            <w:r>
              <w:rPr>
                <w:noProof/>
              </w:rPr>
              <w:t>7</w:t>
            </w:r>
            <w:r>
              <w:rPr>
                <w:noProof/>
              </w:rPr>
              <w:fldChar w:fldCharType="end"/>
            </w:r>
          </w:hyperlink>
        </w:p>
        <w:p w14:paraId="63218BB7" w14:textId="4796980E" w:rsidR="002A34F0" w:rsidRDefault="002A34F0">
          <w:pPr>
            <w:pStyle w:val="TOC1"/>
            <w:rPr>
              <w:rFonts w:asciiTheme="minorHAnsi" w:eastAsiaTheme="minorEastAsia" w:hAnsiTheme="minorHAnsi" w:cstheme="minorBidi"/>
              <w:noProof/>
              <w:kern w:val="2"/>
              <w:sz w:val="24"/>
              <w:szCs w:val="24"/>
              <w14:ligatures w14:val="standardContextual"/>
            </w:rPr>
          </w:pPr>
          <w:hyperlink w:anchor="_Toc234856327" w:history="1">
            <w:r w:rsidRPr="00E8580E">
              <w:rPr>
                <w:rStyle w:val="Hyperlink"/>
                <w:noProof/>
              </w:rPr>
              <w:t>9. Data Analysis</w:t>
            </w:r>
            <w:r>
              <w:rPr>
                <w:noProof/>
              </w:rPr>
              <w:tab/>
            </w:r>
            <w:r>
              <w:rPr>
                <w:noProof/>
              </w:rPr>
              <w:fldChar w:fldCharType="begin"/>
            </w:r>
            <w:r>
              <w:rPr>
                <w:noProof/>
              </w:rPr>
              <w:instrText xml:space="preserve"> PAGEREF _Toc234856327 \h </w:instrText>
            </w:r>
            <w:r>
              <w:rPr>
                <w:noProof/>
              </w:rPr>
            </w:r>
            <w:r>
              <w:rPr>
                <w:noProof/>
              </w:rPr>
              <w:fldChar w:fldCharType="separate"/>
            </w:r>
            <w:r>
              <w:rPr>
                <w:noProof/>
              </w:rPr>
              <w:t>7</w:t>
            </w:r>
            <w:r>
              <w:rPr>
                <w:noProof/>
              </w:rPr>
              <w:fldChar w:fldCharType="end"/>
            </w:r>
          </w:hyperlink>
        </w:p>
        <w:p w14:paraId="18F9D91A" w14:textId="757ADB30" w:rsidR="002A34F0" w:rsidRDefault="002A34F0">
          <w:pPr>
            <w:pStyle w:val="TOC1"/>
            <w:rPr>
              <w:rFonts w:asciiTheme="minorHAnsi" w:eastAsiaTheme="minorEastAsia" w:hAnsiTheme="minorHAnsi" w:cstheme="minorBidi"/>
              <w:noProof/>
              <w:kern w:val="2"/>
              <w:sz w:val="24"/>
              <w:szCs w:val="24"/>
              <w14:ligatures w14:val="standardContextual"/>
            </w:rPr>
          </w:pPr>
          <w:hyperlink w:anchor="_Toc234856328" w:history="1">
            <w:r w:rsidRPr="00E8580E">
              <w:rPr>
                <w:rStyle w:val="Hyperlink"/>
                <w:noProof/>
              </w:rPr>
              <w:t>10. Rigour and Trustworthiness</w:t>
            </w:r>
            <w:r>
              <w:rPr>
                <w:noProof/>
              </w:rPr>
              <w:tab/>
            </w:r>
            <w:r>
              <w:rPr>
                <w:noProof/>
              </w:rPr>
              <w:fldChar w:fldCharType="begin"/>
            </w:r>
            <w:r>
              <w:rPr>
                <w:noProof/>
              </w:rPr>
              <w:instrText xml:space="preserve"> PAGEREF _Toc234856328 \h </w:instrText>
            </w:r>
            <w:r>
              <w:rPr>
                <w:noProof/>
              </w:rPr>
            </w:r>
            <w:r>
              <w:rPr>
                <w:noProof/>
              </w:rPr>
              <w:fldChar w:fldCharType="separate"/>
            </w:r>
            <w:r>
              <w:rPr>
                <w:noProof/>
              </w:rPr>
              <w:t>8</w:t>
            </w:r>
            <w:r>
              <w:rPr>
                <w:noProof/>
              </w:rPr>
              <w:fldChar w:fldCharType="end"/>
            </w:r>
          </w:hyperlink>
        </w:p>
        <w:p w14:paraId="440A8A52" w14:textId="429656FC" w:rsidR="002A34F0" w:rsidRDefault="002A34F0">
          <w:pPr>
            <w:pStyle w:val="TOC1"/>
            <w:rPr>
              <w:rFonts w:asciiTheme="minorHAnsi" w:eastAsiaTheme="minorEastAsia" w:hAnsiTheme="minorHAnsi" w:cstheme="minorBidi"/>
              <w:noProof/>
              <w:kern w:val="2"/>
              <w:sz w:val="24"/>
              <w:szCs w:val="24"/>
              <w14:ligatures w14:val="standardContextual"/>
            </w:rPr>
          </w:pPr>
          <w:hyperlink w:anchor="_Toc234856329" w:history="1">
            <w:r w:rsidRPr="00E8580E">
              <w:rPr>
                <w:rStyle w:val="Hyperlink"/>
                <w:noProof/>
              </w:rPr>
              <w:t>11. Reflexivity</w:t>
            </w:r>
            <w:r>
              <w:rPr>
                <w:noProof/>
              </w:rPr>
              <w:tab/>
            </w:r>
            <w:r>
              <w:rPr>
                <w:noProof/>
              </w:rPr>
              <w:fldChar w:fldCharType="begin"/>
            </w:r>
            <w:r>
              <w:rPr>
                <w:noProof/>
              </w:rPr>
              <w:instrText xml:space="preserve"> PAGEREF _Toc234856329 \h </w:instrText>
            </w:r>
            <w:r>
              <w:rPr>
                <w:noProof/>
              </w:rPr>
            </w:r>
            <w:r>
              <w:rPr>
                <w:noProof/>
              </w:rPr>
              <w:fldChar w:fldCharType="separate"/>
            </w:r>
            <w:r>
              <w:rPr>
                <w:noProof/>
              </w:rPr>
              <w:t>8</w:t>
            </w:r>
            <w:r>
              <w:rPr>
                <w:noProof/>
              </w:rPr>
              <w:fldChar w:fldCharType="end"/>
            </w:r>
          </w:hyperlink>
        </w:p>
        <w:p w14:paraId="63693764" w14:textId="71BE3AD4" w:rsidR="002A34F0" w:rsidRDefault="002A34F0">
          <w:pPr>
            <w:pStyle w:val="TOC1"/>
            <w:rPr>
              <w:rFonts w:asciiTheme="minorHAnsi" w:eastAsiaTheme="minorEastAsia" w:hAnsiTheme="minorHAnsi" w:cstheme="minorBidi"/>
              <w:noProof/>
              <w:kern w:val="2"/>
              <w:sz w:val="24"/>
              <w:szCs w:val="24"/>
              <w14:ligatures w14:val="standardContextual"/>
            </w:rPr>
          </w:pPr>
          <w:hyperlink w:anchor="_Toc234856330" w:history="1">
            <w:r w:rsidRPr="00E8580E">
              <w:rPr>
                <w:rStyle w:val="Hyperlink"/>
                <w:noProof/>
              </w:rPr>
              <w:t>12. Ethical Considerations</w:t>
            </w:r>
            <w:r>
              <w:rPr>
                <w:noProof/>
              </w:rPr>
              <w:tab/>
            </w:r>
            <w:r>
              <w:rPr>
                <w:noProof/>
              </w:rPr>
              <w:fldChar w:fldCharType="begin"/>
            </w:r>
            <w:r>
              <w:rPr>
                <w:noProof/>
              </w:rPr>
              <w:instrText xml:space="preserve"> PAGEREF _Toc234856330 \h </w:instrText>
            </w:r>
            <w:r>
              <w:rPr>
                <w:noProof/>
              </w:rPr>
            </w:r>
            <w:r>
              <w:rPr>
                <w:noProof/>
              </w:rPr>
              <w:fldChar w:fldCharType="separate"/>
            </w:r>
            <w:r>
              <w:rPr>
                <w:noProof/>
              </w:rPr>
              <w:t>8</w:t>
            </w:r>
            <w:r>
              <w:rPr>
                <w:noProof/>
              </w:rPr>
              <w:fldChar w:fldCharType="end"/>
            </w:r>
          </w:hyperlink>
        </w:p>
        <w:p w14:paraId="567EDBBB" w14:textId="24263821" w:rsidR="002A34F0" w:rsidRDefault="002A34F0">
          <w:pPr>
            <w:pStyle w:val="TOC1"/>
            <w:rPr>
              <w:rFonts w:asciiTheme="minorHAnsi" w:eastAsiaTheme="minorEastAsia" w:hAnsiTheme="minorHAnsi" w:cstheme="minorBidi"/>
              <w:noProof/>
              <w:kern w:val="2"/>
              <w:sz w:val="24"/>
              <w:szCs w:val="24"/>
              <w14:ligatures w14:val="standardContextual"/>
            </w:rPr>
          </w:pPr>
          <w:hyperlink w:anchor="_Toc234856331" w:history="1">
            <w:r w:rsidRPr="00E8580E">
              <w:rPr>
                <w:rStyle w:val="Hyperlink"/>
                <w:noProof/>
              </w:rPr>
              <w:t>13. Research Team and Roles</w:t>
            </w:r>
            <w:r>
              <w:rPr>
                <w:noProof/>
              </w:rPr>
              <w:tab/>
            </w:r>
            <w:r>
              <w:rPr>
                <w:noProof/>
              </w:rPr>
              <w:fldChar w:fldCharType="begin"/>
            </w:r>
            <w:r>
              <w:rPr>
                <w:noProof/>
              </w:rPr>
              <w:instrText xml:space="preserve"> PAGEREF _Toc234856331 \h </w:instrText>
            </w:r>
            <w:r>
              <w:rPr>
                <w:noProof/>
              </w:rPr>
            </w:r>
            <w:r>
              <w:rPr>
                <w:noProof/>
              </w:rPr>
              <w:fldChar w:fldCharType="separate"/>
            </w:r>
            <w:r>
              <w:rPr>
                <w:noProof/>
              </w:rPr>
              <w:t>9</w:t>
            </w:r>
            <w:r>
              <w:rPr>
                <w:noProof/>
              </w:rPr>
              <w:fldChar w:fldCharType="end"/>
            </w:r>
          </w:hyperlink>
        </w:p>
        <w:p w14:paraId="5BC07E0E" w14:textId="7586F48A" w:rsidR="002A34F0" w:rsidRDefault="002A34F0">
          <w:pPr>
            <w:pStyle w:val="TOC1"/>
            <w:rPr>
              <w:rFonts w:asciiTheme="minorHAnsi" w:eastAsiaTheme="minorEastAsia" w:hAnsiTheme="minorHAnsi" w:cstheme="minorBidi"/>
              <w:noProof/>
              <w:kern w:val="2"/>
              <w:sz w:val="24"/>
              <w:szCs w:val="24"/>
              <w14:ligatures w14:val="standardContextual"/>
            </w:rPr>
          </w:pPr>
          <w:hyperlink w:anchor="_Toc234856332" w:history="1">
            <w:r w:rsidRPr="00E8580E">
              <w:rPr>
                <w:rStyle w:val="Hyperlink"/>
                <w:noProof/>
              </w:rPr>
              <w:t>14. Study Timeline</w:t>
            </w:r>
            <w:r>
              <w:rPr>
                <w:noProof/>
              </w:rPr>
              <w:tab/>
            </w:r>
            <w:r>
              <w:rPr>
                <w:noProof/>
              </w:rPr>
              <w:fldChar w:fldCharType="begin"/>
            </w:r>
            <w:r>
              <w:rPr>
                <w:noProof/>
              </w:rPr>
              <w:instrText xml:space="preserve"> PAGEREF _Toc234856332 \h </w:instrText>
            </w:r>
            <w:r>
              <w:rPr>
                <w:noProof/>
              </w:rPr>
            </w:r>
            <w:r>
              <w:rPr>
                <w:noProof/>
              </w:rPr>
              <w:fldChar w:fldCharType="separate"/>
            </w:r>
            <w:r>
              <w:rPr>
                <w:noProof/>
              </w:rPr>
              <w:t>9</w:t>
            </w:r>
            <w:r>
              <w:rPr>
                <w:noProof/>
              </w:rPr>
              <w:fldChar w:fldCharType="end"/>
            </w:r>
          </w:hyperlink>
        </w:p>
        <w:p w14:paraId="02B0D939" w14:textId="696EF3FE" w:rsidR="002A34F0" w:rsidRDefault="002A34F0">
          <w:pPr>
            <w:pStyle w:val="TOC1"/>
            <w:rPr>
              <w:rFonts w:asciiTheme="minorHAnsi" w:eastAsiaTheme="minorEastAsia" w:hAnsiTheme="minorHAnsi" w:cstheme="minorBidi"/>
              <w:noProof/>
              <w:kern w:val="2"/>
              <w:sz w:val="24"/>
              <w:szCs w:val="24"/>
              <w14:ligatures w14:val="standardContextual"/>
            </w:rPr>
          </w:pPr>
          <w:hyperlink w:anchor="_Toc234856333" w:history="1">
            <w:r w:rsidRPr="00E8580E">
              <w:rPr>
                <w:rStyle w:val="Hyperlink"/>
                <w:noProof/>
              </w:rPr>
              <w:t>15. Dissemination Plan</w:t>
            </w:r>
            <w:r>
              <w:rPr>
                <w:noProof/>
              </w:rPr>
              <w:tab/>
            </w:r>
            <w:r>
              <w:rPr>
                <w:noProof/>
              </w:rPr>
              <w:fldChar w:fldCharType="begin"/>
            </w:r>
            <w:r>
              <w:rPr>
                <w:noProof/>
              </w:rPr>
              <w:instrText xml:space="preserve"> PAGEREF _Toc234856333 \h </w:instrText>
            </w:r>
            <w:r>
              <w:rPr>
                <w:noProof/>
              </w:rPr>
            </w:r>
            <w:r>
              <w:rPr>
                <w:noProof/>
              </w:rPr>
              <w:fldChar w:fldCharType="separate"/>
            </w:r>
            <w:r>
              <w:rPr>
                <w:noProof/>
              </w:rPr>
              <w:t>9</w:t>
            </w:r>
            <w:r>
              <w:rPr>
                <w:noProof/>
              </w:rPr>
              <w:fldChar w:fldCharType="end"/>
            </w:r>
          </w:hyperlink>
        </w:p>
        <w:p w14:paraId="558A1607" w14:textId="0CACF63B" w:rsidR="002A34F0" w:rsidRDefault="002A34F0">
          <w:pPr>
            <w:pStyle w:val="TOC1"/>
            <w:rPr>
              <w:rFonts w:asciiTheme="minorHAnsi" w:eastAsiaTheme="minorEastAsia" w:hAnsiTheme="minorHAnsi" w:cstheme="minorBidi"/>
              <w:noProof/>
              <w:kern w:val="2"/>
              <w:sz w:val="24"/>
              <w:szCs w:val="24"/>
              <w14:ligatures w14:val="standardContextual"/>
            </w:rPr>
          </w:pPr>
          <w:hyperlink w:anchor="_Toc234856334" w:history="1">
            <w:r w:rsidRPr="00E8580E">
              <w:rPr>
                <w:rStyle w:val="Hyperlink"/>
                <w:noProof/>
              </w:rPr>
              <w:t>16. Potential risk of bias</w:t>
            </w:r>
            <w:r>
              <w:rPr>
                <w:noProof/>
              </w:rPr>
              <w:tab/>
            </w:r>
            <w:r>
              <w:rPr>
                <w:noProof/>
              </w:rPr>
              <w:fldChar w:fldCharType="begin"/>
            </w:r>
            <w:r>
              <w:rPr>
                <w:noProof/>
              </w:rPr>
              <w:instrText xml:space="preserve"> PAGEREF _Toc234856334 \h </w:instrText>
            </w:r>
            <w:r>
              <w:rPr>
                <w:noProof/>
              </w:rPr>
            </w:r>
            <w:r>
              <w:rPr>
                <w:noProof/>
              </w:rPr>
              <w:fldChar w:fldCharType="separate"/>
            </w:r>
            <w:r>
              <w:rPr>
                <w:noProof/>
              </w:rPr>
              <w:t>9</w:t>
            </w:r>
            <w:r>
              <w:rPr>
                <w:noProof/>
              </w:rPr>
              <w:fldChar w:fldCharType="end"/>
            </w:r>
          </w:hyperlink>
        </w:p>
        <w:p w14:paraId="2D7BFED6" w14:textId="5756BCDF" w:rsidR="002A34F0" w:rsidRDefault="002A34F0">
          <w:pPr>
            <w:pStyle w:val="TOC1"/>
            <w:rPr>
              <w:rFonts w:asciiTheme="minorHAnsi" w:eastAsiaTheme="minorEastAsia" w:hAnsiTheme="minorHAnsi" w:cstheme="minorBidi"/>
              <w:noProof/>
              <w:kern w:val="2"/>
              <w:sz w:val="24"/>
              <w:szCs w:val="24"/>
              <w14:ligatures w14:val="standardContextual"/>
            </w:rPr>
          </w:pPr>
          <w:hyperlink w:anchor="_Toc234856335" w:history="1">
            <w:r w:rsidRPr="00E8580E">
              <w:rPr>
                <w:rStyle w:val="Hyperlink"/>
                <w:noProof/>
              </w:rPr>
              <w:t>17. References</w:t>
            </w:r>
            <w:r>
              <w:rPr>
                <w:noProof/>
              </w:rPr>
              <w:tab/>
            </w:r>
            <w:r>
              <w:rPr>
                <w:noProof/>
              </w:rPr>
              <w:fldChar w:fldCharType="begin"/>
            </w:r>
            <w:r>
              <w:rPr>
                <w:noProof/>
              </w:rPr>
              <w:instrText xml:space="preserve"> PAGEREF _Toc234856335 \h </w:instrText>
            </w:r>
            <w:r>
              <w:rPr>
                <w:noProof/>
              </w:rPr>
            </w:r>
            <w:r>
              <w:rPr>
                <w:noProof/>
              </w:rPr>
              <w:fldChar w:fldCharType="separate"/>
            </w:r>
            <w:r>
              <w:rPr>
                <w:noProof/>
              </w:rPr>
              <w:t>9</w:t>
            </w:r>
            <w:r>
              <w:rPr>
                <w:noProof/>
              </w:rPr>
              <w:fldChar w:fldCharType="end"/>
            </w:r>
          </w:hyperlink>
        </w:p>
        <w:p w14:paraId="08EC1EA1" w14:textId="3A445DFF" w:rsidR="002A34F0" w:rsidRDefault="002A34F0">
          <w:pPr>
            <w:pStyle w:val="TOC1"/>
            <w:rPr>
              <w:rFonts w:asciiTheme="minorHAnsi" w:eastAsiaTheme="minorEastAsia" w:hAnsiTheme="minorHAnsi" w:cstheme="minorBidi"/>
              <w:noProof/>
              <w:kern w:val="2"/>
              <w:sz w:val="24"/>
              <w:szCs w:val="24"/>
              <w14:ligatures w14:val="standardContextual"/>
            </w:rPr>
          </w:pPr>
          <w:hyperlink w:anchor="_Toc234856336" w:history="1">
            <w:r w:rsidRPr="00E8580E">
              <w:rPr>
                <w:rStyle w:val="Hyperlink"/>
                <w:noProof/>
              </w:rPr>
              <w:t>Appendix A: Full Focus Group Topic Guide</w:t>
            </w:r>
            <w:r>
              <w:rPr>
                <w:noProof/>
              </w:rPr>
              <w:tab/>
            </w:r>
            <w:r>
              <w:rPr>
                <w:noProof/>
              </w:rPr>
              <w:fldChar w:fldCharType="begin"/>
            </w:r>
            <w:r>
              <w:rPr>
                <w:noProof/>
              </w:rPr>
              <w:instrText xml:space="preserve"> PAGEREF _Toc234856336 \h </w:instrText>
            </w:r>
            <w:r>
              <w:rPr>
                <w:noProof/>
              </w:rPr>
            </w:r>
            <w:r>
              <w:rPr>
                <w:noProof/>
              </w:rPr>
              <w:fldChar w:fldCharType="separate"/>
            </w:r>
            <w:r>
              <w:rPr>
                <w:noProof/>
              </w:rPr>
              <w:t>11</w:t>
            </w:r>
            <w:r>
              <w:rPr>
                <w:noProof/>
              </w:rPr>
              <w:fldChar w:fldCharType="end"/>
            </w:r>
          </w:hyperlink>
        </w:p>
        <w:p w14:paraId="18569662" w14:textId="655FB385" w:rsidR="006719C6" w:rsidRPr="00E26AD5" w:rsidRDefault="00000000">
          <w:pPr>
            <w:rPr>
              <w:rFonts w:ascii="Arial" w:hAnsi="Arial" w:cs="Arial"/>
              <w:sz w:val="22"/>
              <w:szCs w:val="22"/>
            </w:rPr>
          </w:pPr>
          <w:r w:rsidRPr="00E26AD5">
            <w:rPr>
              <w:rFonts w:ascii="Arial" w:hAnsi="Arial" w:cs="Arial"/>
              <w:sz w:val="22"/>
              <w:szCs w:val="22"/>
            </w:rPr>
            <w:fldChar w:fldCharType="end"/>
          </w:r>
        </w:p>
      </w:sdtContent>
    </w:sdt>
    <w:p w14:paraId="4CD3FE00" w14:textId="77777777" w:rsidR="006719C6" w:rsidRPr="00E26AD5" w:rsidRDefault="00000000">
      <w:pPr>
        <w:rPr>
          <w:rFonts w:ascii="Arial" w:hAnsi="Arial" w:cs="Arial"/>
          <w:sz w:val="22"/>
          <w:szCs w:val="22"/>
        </w:rPr>
      </w:pPr>
      <w:r w:rsidRPr="00E26AD5">
        <w:rPr>
          <w:rFonts w:ascii="Arial" w:hAnsi="Arial" w:cs="Arial"/>
          <w:sz w:val="22"/>
          <w:szCs w:val="22"/>
        </w:rPr>
        <w:br w:type="page"/>
      </w:r>
    </w:p>
    <w:p w14:paraId="7BC42784" w14:textId="77777777" w:rsidR="006719C6" w:rsidRPr="00E26AD5" w:rsidRDefault="00000000" w:rsidP="00AC7FD5">
      <w:pPr>
        <w:pStyle w:val="Heading1"/>
      </w:pPr>
      <w:bookmarkStart w:id="0" w:name="_Toc234856308"/>
      <w:r w:rsidRPr="00E26AD5">
        <w:lastRenderedPageBreak/>
        <w:t>1. Background and Rationale</w:t>
      </w:r>
      <w:bookmarkEnd w:id="0"/>
    </w:p>
    <w:p w14:paraId="2F2CEF8F" w14:textId="084589C4" w:rsidR="006719C6" w:rsidRPr="00E26AD5" w:rsidRDefault="00000000">
      <w:pPr>
        <w:spacing w:after="160" w:line="276" w:lineRule="auto"/>
        <w:rPr>
          <w:rFonts w:ascii="Arial" w:hAnsi="Arial" w:cs="Arial"/>
          <w:sz w:val="22"/>
          <w:szCs w:val="22"/>
        </w:rPr>
      </w:pPr>
      <w:r w:rsidRPr="00E26AD5">
        <w:rPr>
          <w:rFonts w:ascii="Arial" w:hAnsi="Arial" w:cs="Arial"/>
          <w:sz w:val="22"/>
          <w:szCs w:val="22"/>
        </w:rPr>
        <w:t>Basic and Comprehensive Emergency Obstetric Care are defined around a set of signal functions — including parenteral administration of uterotonics, antibiotics and anticonvulsants, assisted vaginal delivery, manual removal of placenta, removal of retained products, and, for CEmOC, caesarean section and blood transfusion. Effective, timely, evidence-based performance of these functions is central to reducing maternal mortality, yet audits repeatedly document deviation from evidence-based protocols (e.g., active management of the third stage of labour, appropriate use of the partograph, timely recognition and management of postpartum haemorrhage) as well as overuse of some interventions, such as non-indicated caesarean section and routine episiotomy.</w:t>
      </w:r>
    </w:p>
    <w:p w14:paraId="69EF1D7C" w14:textId="77777777" w:rsidR="006719C6" w:rsidRPr="00E26AD5" w:rsidRDefault="00000000">
      <w:pPr>
        <w:spacing w:after="160" w:line="276" w:lineRule="auto"/>
        <w:rPr>
          <w:rFonts w:ascii="Arial" w:hAnsi="Arial" w:cs="Arial"/>
          <w:sz w:val="22"/>
          <w:szCs w:val="22"/>
        </w:rPr>
      </w:pPr>
      <w:r w:rsidRPr="00E26AD5">
        <w:rPr>
          <w:rFonts w:ascii="Arial" w:hAnsi="Arial" w:cs="Arial"/>
          <w:sz w:val="22"/>
          <w:szCs w:val="22"/>
        </w:rPr>
        <w:t>Low-value or ineffective practices are interventions, tests, or behaviours that offer little or no benefit, carry the potential for harm, waste resources, or are not supported by current evidence, yet persist in routine care. In Basic and Comprehensive Emergency Obstetric Care, including management of the WHO signal functions and obstetric emergencies (e.g., postpartum haemorrhage, obstructed labour, eclampsia), examples raised in the literature and in local clinical experience include:</w:t>
      </w:r>
    </w:p>
    <w:p w14:paraId="154B0467"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Inconsistent or incomplete active management of the third stage of labour (AMTSL), including delayed or omitted prophylactic uterotonic administration.</w:t>
      </w:r>
    </w:p>
    <w:p w14:paraId="79F49B89"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Routine (rather than restrictive/indicated) use of episiotomy in spontaneous vaginal delivery.</w:t>
      </w:r>
    </w:p>
    <w:p w14:paraId="37FFD8D9"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Underuse or inconsistent use of the partograph to detect labour delay, delaying recognition of obstructed/prolonged labour.</w:t>
      </w:r>
    </w:p>
    <w:p w14:paraId="6D2EBCE5"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Delayed recognition and escalation of postpartum haemorrhage (e.g., underestimation of blood loss, delay in calling for senior/CEmOC-level help).</w:t>
      </w:r>
    </w:p>
    <w:p w14:paraId="351182A5"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Non-indicated caesarean section performed for non-evidence-based reasons (e.g., defensive practice, convenience, patient/family pressure) rather than clear obstetric indication.</w:t>
      </w:r>
    </w:p>
    <w:p w14:paraId="7BCDCB87"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Inconsistent use of magnesium sulfate regimens for eclampsia/severe pre-eclampsia, or delays in its administration.</w:t>
      </w:r>
    </w:p>
    <w:p w14:paraId="21060736"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Overly restrictive blood transfusion thresholds/practices that delay resuscitation in haemorrhage, or conversely unnecessary transfusion without clear indication.</w:t>
      </w:r>
    </w:p>
    <w:p w14:paraId="7F4F5E2F"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Inadequate use of the modified early obstetric warning system (MEOWS) or equivalent to detect clinical deterioration.</w:t>
      </w:r>
    </w:p>
    <w:p w14:paraId="22DD1A6D" w14:textId="77777777" w:rsidR="006719C6" w:rsidRPr="00E26AD5" w:rsidRDefault="00000000">
      <w:pPr>
        <w:spacing w:after="160" w:line="276" w:lineRule="auto"/>
        <w:rPr>
          <w:rFonts w:ascii="Arial" w:hAnsi="Arial" w:cs="Arial"/>
          <w:sz w:val="22"/>
          <w:szCs w:val="22"/>
        </w:rPr>
      </w:pPr>
      <w:r w:rsidRPr="00E26AD5">
        <w:rPr>
          <w:rFonts w:ascii="Arial" w:hAnsi="Arial" w:cs="Arial"/>
          <w:sz w:val="22"/>
          <w:szCs w:val="22"/>
        </w:rPr>
        <w:t>Despite guideline development, audit initiatives, and educational efforts, these practices often persist across the training and practice continuum — from undergraduate teaching, through residency, to independent consultant practice. Understanding why requires more than documenting that these practices occur; it requires understanding the behavioural and contextual determinants that sustain them among the clinicians who teach, learn, and deliver care.</w:t>
      </w:r>
    </w:p>
    <w:p w14:paraId="174B89E9" w14:textId="77777777" w:rsidR="006719C6" w:rsidRPr="00E26AD5" w:rsidRDefault="00000000">
      <w:pPr>
        <w:spacing w:after="160" w:line="276" w:lineRule="auto"/>
        <w:rPr>
          <w:rFonts w:ascii="Arial" w:hAnsi="Arial" w:cs="Arial"/>
          <w:sz w:val="22"/>
          <w:szCs w:val="22"/>
        </w:rPr>
      </w:pPr>
      <w:r w:rsidRPr="00E26AD5">
        <w:rPr>
          <w:rFonts w:ascii="Arial" w:hAnsi="Arial" w:cs="Arial"/>
          <w:sz w:val="22"/>
          <w:szCs w:val="22"/>
        </w:rPr>
        <w:t>The Theoretical Domains Framework (TDF) offers a comprehensive, theory-informed structure for exploring the barriers and enablers to behaviour change in healthcare. Developed by Michie et al. (2005) and refined by Cane, O'Connor and Michie (2012), the TDF synthesises 33 psychological theories into 14 domains spanning individual, social, and environmental influences on behaviour. It is widely used in implementation science to design qualitative topic guides, code data, and subsequently inform behaviour-change interventions (e.g., via the Behaviour Change Wheel).</w:t>
      </w:r>
    </w:p>
    <w:p w14:paraId="47F67FF8" w14:textId="310BCB06" w:rsidR="006719C6" w:rsidRPr="00E26AD5" w:rsidRDefault="00000000">
      <w:pPr>
        <w:spacing w:after="160" w:line="276" w:lineRule="auto"/>
        <w:rPr>
          <w:rFonts w:ascii="Arial" w:hAnsi="Arial" w:cs="Arial"/>
          <w:sz w:val="22"/>
          <w:szCs w:val="22"/>
        </w:rPr>
      </w:pPr>
      <w:r w:rsidRPr="00E26AD5">
        <w:rPr>
          <w:rFonts w:ascii="Arial" w:hAnsi="Arial" w:cs="Arial"/>
          <w:sz w:val="22"/>
          <w:szCs w:val="22"/>
        </w:rPr>
        <w:t xml:space="preserve">This protocol describes a qualitative study using focus group discussions (FGDs) with medical students, </w:t>
      </w:r>
      <w:r w:rsidR="00AC7FD5">
        <w:rPr>
          <w:rFonts w:ascii="Arial" w:hAnsi="Arial" w:cs="Arial"/>
          <w:sz w:val="22"/>
          <w:szCs w:val="22"/>
        </w:rPr>
        <w:t xml:space="preserve">interns, </w:t>
      </w:r>
      <w:r w:rsidRPr="00E26AD5">
        <w:rPr>
          <w:rFonts w:ascii="Arial" w:hAnsi="Arial" w:cs="Arial"/>
          <w:sz w:val="22"/>
          <w:szCs w:val="22"/>
        </w:rPr>
        <w:t xml:space="preserve">residents, and consultants in obstetrics and gynaecology to explore how low-value practices in the area of Basic and Comprehensive Emergency Obstetric Care (BEmOC/CEmOC) </w:t>
      </w:r>
      <w:r w:rsidRPr="00E26AD5">
        <w:rPr>
          <w:rFonts w:ascii="Arial" w:hAnsi="Arial" w:cs="Arial"/>
          <w:sz w:val="22"/>
          <w:szCs w:val="22"/>
        </w:rPr>
        <w:lastRenderedPageBreak/>
        <w:t>are perpetuated across the education-to-practice continuum, using the TDF as the guiding theoretical and analytic framework.</w:t>
      </w:r>
    </w:p>
    <w:p w14:paraId="56981C24" w14:textId="77777777" w:rsidR="006719C6" w:rsidRPr="00E26AD5" w:rsidRDefault="00000000" w:rsidP="00AC7FD5">
      <w:pPr>
        <w:pStyle w:val="Heading1"/>
      </w:pPr>
      <w:bookmarkStart w:id="1" w:name="_Toc234856309"/>
      <w:r w:rsidRPr="00E26AD5">
        <w:t xml:space="preserve">2. Aim </w:t>
      </w:r>
      <w:r w:rsidRPr="00AC7FD5">
        <w:t>and</w:t>
      </w:r>
      <w:r w:rsidRPr="00E26AD5">
        <w:t xml:space="preserve"> Objectives</w:t>
      </w:r>
      <w:bookmarkEnd w:id="1"/>
    </w:p>
    <w:p w14:paraId="247C831F" w14:textId="77777777" w:rsidR="006719C6" w:rsidRPr="00E26AD5" w:rsidRDefault="00000000" w:rsidP="007F03BB">
      <w:pPr>
        <w:pStyle w:val="Heading2"/>
      </w:pPr>
      <w:bookmarkStart w:id="2" w:name="_Toc234856310"/>
      <w:r w:rsidRPr="00E26AD5">
        <w:t>2.1 Aim</w:t>
      </w:r>
      <w:bookmarkEnd w:id="2"/>
    </w:p>
    <w:p w14:paraId="57BF0145" w14:textId="77777777" w:rsidR="006719C6" w:rsidRPr="00E26AD5" w:rsidRDefault="00000000">
      <w:pPr>
        <w:spacing w:after="160" w:line="276" w:lineRule="auto"/>
        <w:rPr>
          <w:rFonts w:ascii="Arial" w:hAnsi="Arial" w:cs="Arial"/>
          <w:sz w:val="22"/>
          <w:szCs w:val="22"/>
        </w:rPr>
      </w:pPr>
      <w:r w:rsidRPr="00E26AD5">
        <w:rPr>
          <w:rFonts w:ascii="Arial" w:hAnsi="Arial" w:cs="Arial"/>
          <w:sz w:val="22"/>
          <w:szCs w:val="22"/>
        </w:rPr>
        <w:t>To explore, using the Theoretical Domains Framework, the perceived barriers and enablers that perpetuate low-value practices in Basic and Comprehensive Emergency Obstetric Care across undergraduate medical education, obstetrics and gynaecology residency training, and consultant-level clinical practice.</w:t>
      </w:r>
    </w:p>
    <w:p w14:paraId="55A09912" w14:textId="77777777" w:rsidR="006719C6" w:rsidRPr="00E26AD5" w:rsidRDefault="00000000" w:rsidP="007F03BB">
      <w:pPr>
        <w:pStyle w:val="Heading2"/>
      </w:pPr>
      <w:bookmarkStart w:id="3" w:name="_Toc234856311"/>
      <w:r w:rsidRPr="00E26AD5">
        <w:t xml:space="preserve">2.2 </w:t>
      </w:r>
      <w:r w:rsidRPr="007F03BB">
        <w:t>Objectives</w:t>
      </w:r>
      <w:bookmarkEnd w:id="3"/>
    </w:p>
    <w:p w14:paraId="0D1D1BB0" w14:textId="77777777" w:rsidR="006719C6" w:rsidRPr="00E26AD5" w:rsidRDefault="00000000">
      <w:pPr>
        <w:pStyle w:val="ListParagraph"/>
        <w:numPr>
          <w:ilvl w:val="0"/>
          <w:numId w:val="3"/>
        </w:numPr>
        <w:spacing w:after="80" w:line="276" w:lineRule="auto"/>
        <w:rPr>
          <w:rFonts w:ascii="Arial" w:hAnsi="Arial" w:cs="Arial"/>
          <w:sz w:val="22"/>
          <w:szCs w:val="22"/>
        </w:rPr>
      </w:pPr>
      <w:r w:rsidRPr="00E26AD5">
        <w:rPr>
          <w:rFonts w:ascii="Arial" w:hAnsi="Arial" w:cs="Arial"/>
          <w:sz w:val="22"/>
          <w:szCs w:val="22"/>
        </w:rPr>
        <w:t>To identify, from the perspective of medical students, residents/trainees, and consultants, which specific low-value or non-evidence-based practices in the management of obstetric emergencies and the WHO signal functions are perceived to be common in local practice.</w:t>
      </w:r>
    </w:p>
    <w:p w14:paraId="30BBE1BD" w14:textId="77777777" w:rsidR="006719C6" w:rsidRPr="00E26AD5" w:rsidRDefault="00000000">
      <w:pPr>
        <w:pStyle w:val="ListParagraph"/>
        <w:numPr>
          <w:ilvl w:val="0"/>
          <w:numId w:val="3"/>
        </w:numPr>
        <w:spacing w:after="80" w:line="276" w:lineRule="auto"/>
        <w:rPr>
          <w:rFonts w:ascii="Arial" w:hAnsi="Arial" w:cs="Arial"/>
          <w:sz w:val="22"/>
          <w:szCs w:val="22"/>
        </w:rPr>
      </w:pPr>
      <w:r w:rsidRPr="00E26AD5">
        <w:rPr>
          <w:rFonts w:ascii="Arial" w:hAnsi="Arial" w:cs="Arial"/>
          <w:sz w:val="22"/>
          <w:szCs w:val="22"/>
        </w:rPr>
        <w:t>To map participants' accounts of barriers and enablers to each of the 14 TDF domains.</w:t>
      </w:r>
    </w:p>
    <w:p w14:paraId="32CFEF58" w14:textId="77777777" w:rsidR="006719C6" w:rsidRPr="00E26AD5" w:rsidRDefault="00000000">
      <w:pPr>
        <w:pStyle w:val="ListParagraph"/>
        <w:numPr>
          <w:ilvl w:val="0"/>
          <w:numId w:val="3"/>
        </w:numPr>
        <w:spacing w:after="80" w:line="276" w:lineRule="auto"/>
        <w:rPr>
          <w:rFonts w:ascii="Arial" w:hAnsi="Arial" w:cs="Arial"/>
          <w:sz w:val="22"/>
          <w:szCs w:val="22"/>
        </w:rPr>
      </w:pPr>
      <w:r w:rsidRPr="00E26AD5">
        <w:rPr>
          <w:rFonts w:ascii="Arial" w:hAnsi="Arial" w:cs="Arial"/>
          <w:sz w:val="22"/>
          <w:szCs w:val="22"/>
        </w:rPr>
        <w:t>To compare perceived barriers and enablers across career stages, and across basic versus comprehensive EmOC settings, to identify where in the education-to-practice continuum low-value practices are introduced, reinforced, or could be interrupted.</w:t>
      </w:r>
    </w:p>
    <w:p w14:paraId="6E1DDB15" w14:textId="77777777" w:rsidR="006719C6" w:rsidRPr="00E26AD5" w:rsidRDefault="00000000">
      <w:pPr>
        <w:pStyle w:val="ListParagraph"/>
        <w:numPr>
          <w:ilvl w:val="0"/>
          <w:numId w:val="3"/>
        </w:numPr>
        <w:spacing w:after="80" w:line="276" w:lineRule="auto"/>
        <w:rPr>
          <w:rFonts w:ascii="Arial" w:hAnsi="Arial" w:cs="Arial"/>
          <w:sz w:val="22"/>
          <w:szCs w:val="22"/>
        </w:rPr>
      </w:pPr>
      <w:r w:rsidRPr="00E26AD5">
        <w:rPr>
          <w:rFonts w:ascii="Arial" w:hAnsi="Arial" w:cs="Arial"/>
          <w:sz w:val="22"/>
          <w:szCs w:val="22"/>
        </w:rPr>
        <w:t>To describe participant-identified mechanisms of transmission of practice norms in high-acuity, time-pressured emergency settings (e.g., simulation training, on-call supervision, informal escalation norms, staffing and resource constraints).</w:t>
      </w:r>
    </w:p>
    <w:p w14:paraId="0A6AA5D9" w14:textId="77777777" w:rsidR="006719C6" w:rsidRPr="00E26AD5" w:rsidRDefault="00000000">
      <w:pPr>
        <w:pStyle w:val="ListParagraph"/>
        <w:numPr>
          <w:ilvl w:val="0"/>
          <w:numId w:val="3"/>
        </w:numPr>
        <w:spacing w:after="80" w:line="276" w:lineRule="auto"/>
        <w:rPr>
          <w:rFonts w:ascii="Arial" w:hAnsi="Arial" w:cs="Arial"/>
          <w:sz w:val="22"/>
          <w:szCs w:val="22"/>
        </w:rPr>
      </w:pPr>
      <w:r w:rsidRPr="00E26AD5">
        <w:rPr>
          <w:rFonts w:ascii="Arial" w:hAnsi="Arial" w:cs="Arial"/>
          <w:sz w:val="22"/>
          <w:szCs w:val="22"/>
        </w:rPr>
        <w:t>To generate a theory-informed foundation for a future behaviour-change intervention targeting evidence-based emergency obstetric care.</w:t>
      </w:r>
    </w:p>
    <w:p w14:paraId="38693AFE" w14:textId="77777777" w:rsidR="006719C6" w:rsidRPr="00E26AD5" w:rsidRDefault="00000000" w:rsidP="00AC7FD5">
      <w:pPr>
        <w:pStyle w:val="Heading1"/>
      </w:pPr>
      <w:bookmarkStart w:id="4" w:name="_Toc234856312"/>
      <w:r w:rsidRPr="00E26AD5">
        <w:t xml:space="preserve">3. Research </w:t>
      </w:r>
      <w:r w:rsidRPr="00AC7FD5">
        <w:t>Questions</w:t>
      </w:r>
      <w:bookmarkEnd w:id="4"/>
    </w:p>
    <w:p w14:paraId="3808EEDA" w14:textId="6EC2DFFE" w:rsidR="006719C6" w:rsidRPr="00E26AD5" w:rsidRDefault="00000000" w:rsidP="0042510E">
      <w:pPr>
        <w:pStyle w:val="ListParagraph"/>
        <w:numPr>
          <w:ilvl w:val="0"/>
          <w:numId w:val="6"/>
        </w:numPr>
        <w:spacing w:after="80" w:line="276" w:lineRule="auto"/>
        <w:rPr>
          <w:rFonts w:ascii="Arial" w:hAnsi="Arial" w:cs="Arial"/>
          <w:sz w:val="22"/>
          <w:szCs w:val="22"/>
        </w:rPr>
      </w:pPr>
      <w:r w:rsidRPr="00E26AD5">
        <w:rPr>
          <w:rFonts w:ascii="Arial" w:hAnsi="Arial" w:cs="Arial"/>
          <w:sz w:val="22"/>
          <w:szCs w:val="22"/>
        </w:rPr>
        <w:t>What are the perceived barriers and enablers, mapped to the 14 TDF domains, that sustain low-value practices related to Basic and Comprehensive Emergency Obstetric Care across medical education, clinical training, and clinical practice?</w:t>
      </w:r>
    </w:p>
    <w:p w14:paraId="49BFED19" w14:textId="77777777" w:rsidR="006719C6" w:rsidRPr="00E26AD5" w:rsidRDefault="00000000" w:rsidP="0042510E">
      <w:pPr>
        <w:pStyle w:val="ListParagraph"/>
        <w:numPr>
          <w:ilvl w:val="0"/>
          <w:numId w:val="6"/>
        </w:numPr>
        <w:spacing w:after="80" w:line="276" w:lineRule="auto"/>
        <w:rPr>
          <w:rFonts w:ascii="Arial" w:hAnsi="Arial" w:cs="Arial"/>
          <w:sz w:val="22"/>
          <w:szCs w:val="22"/>
        </w:rPr>
      </w:pPr>
      <w:r w:rsidRPr="00E26AD5">
        <w:rPr>
          <w:rFonts w:ascii="Arial" w:hAnsi="Arial" w:cs="Arial"/>
          <w:sz w:val="22"/>
          <w:szCs w:val="22"/>
        </w:rPr>
        <w:t>How do these barriers and enablers differ (or overlap) across career stages — medical students, residents/trainees, and consultants?</w:t>
      </w:r>
    </w:p>
    <w:p w14:paraId="62F7B1FF" w14:textId="77777777" w:rsidR="006719C6" w:rsidRPr="00E26AD5" w:rsidRDefault="00000000" w:rsidP="0042510E">
      <w:pPr>
        <w:pStyle w:val="ListParagraph"/>
        <w:numPr>
          <w:ilvl w:val="0"/>
          <w:numId w:val="6"/>
        </w:numPr>
        <w:spacing w:after="80" w:line="276" w:lineRule="auto"/>
        <w:rPr>
          <w:rFonts w:ascii="Arial" w:hAnsi="Arial" w:cs="Arial"/>
          <w:sz w:val="22"/>
          <w:szCs w:val="22"/>
        </w:rPr>
      </w:pPr>
      <w:r w:rsidRPr="00E26AD5">
        <w:rPr>
          <w:rFonts w:ascii="Arial" w:hAnsi="Arial" w:cs="Arial"/>
          <w:sz w:val="22"/>
          <w:szCs w:val="22"/>
        </w:rPr>
        <w:t>What mechanisms (formal curricula, role-modelling, informal culture, resource constraints, incentive structures) are perceived to transmit these practices from one generation of clinicians to the next?</w:t>
      </w:r>
    </w:p>
    <w:p w14:paraId="53745C47" w14:textId="77777777" w:rsidR="006719C6" w:rsidRPr="00E26AD5" w:rsidRDefault="00000000" w:rsidP="0042510E">
      <w:pPr>
        <w:pStyle w:val="ListParagraph"/>
        <w:numPr>
          <w:ilvl w:val="0"/>
          <w:numId w:val="6"/>
        </w:numPr>
        <w:spacing w:after="80" w:line="276" w:lineRule="auto"/>
        <w:rPr>
          <w:rFonts w:ascii="Arial" w:hAnsi="Arial" w:cs="Arial"/>
          <w:sz w:val="22"/>
          <w:szCs w:val="22"/>
        </w:rPr>
      </w:pPr>
      <w:r w:rsidRPr="00E26AD5">
        <w:rPr>
          <w:rFonts w:ascii="Arial" w:hAnsi="Arial" w:cs="Arial"/>
          <w:sz w:val="22"/>
          <w:szCs w:val="22"/>
        </w:rPr>
        <w:t>What do participants identify as feasible entry points for change at each stage of the education-to-practice continuum?</w:t>
      </w:r>
    </w:p>
    <w:p w14:paraId="3204E510" w14:textId="77777777" w:rsidR="006719C6" w:rsidRPr="00E26AD5" w:rsidRDefault="00000000" w:rsidP="00AC7FD5">
      <w:pPr>
        <w:pStyle w:val="Heading1"/>
      </w:pPr>
      <w:bookmarkStart w:id="5" w:name="_Toc234856313"/>
      <w:r w:rsidRPr="00E26AD5">
        <w:t>4. Study Design</w:t>
      </w:r>
      <w:bookmarkEnd w:id="5"/>
    </w:p>
    <w:p w14:paraId="00D4656B" w14:textId="77777777" w:rsidR="006719C6" w:rsidRPr="00E26AD5" w:rsidRDefault="00000000">
      <w:pPr>
        <w:spacing w:after="160" w:line="276" w:lineRule="auto"/>
        <w:rPr>
          <w:rFonts w:ascii="Arial" w:hAnsi="Arial" w:cs="Arial"/>
          <w:sz w:val="22"/>
          <w:szCs w:val="22"/>
        </w:rPr>
      </w:pPr>
      <w:r w:rsidRPr="00E26AD5">
        <w:rPr>
          <w:rFonts w:ascii="Arial" w:hAnsi="Arial" w:cs="Arial"/>
          <w:sz w:val="22"/>
          <w:szCs w:val="22"/>
        </w:rPr>
        <w:t>This is a qualitative descriptive study using focus group discussions (FGDs), analysed using framework analysis with the TDF as the a priori coding framework (a directed/deductive qualitative content analysis approach, supplemented by inductive coding for content that falls outside the framework). The study follows the Consolidated Criteria for Reporting Qualitative Research (COREQ) checklist for design, conduct, and reporting.</w:t>
      </w:r>
    </w:p>
    <w:p w14:paraId="6F435BBC" w14:textId="77777777" w:rsidR="006719C6" w:rsidRPr="00E26AD5" w:rsidRDefault="00000000" w:rsidP="007F03BB">
      <w:pPr>
        <w:pStyle w:val="Heading2"/>
      </w:pPr>
      <w:bookmarkStart w:id="6" w:name="_Toc234856314"/>
      <w:r w:rsidRPr="00E26AD5">
        <w:t>4.1 Theoretical and Methodological Orientation</w:t>
      </w:r>
      <w:bookmarkEnd w:id="6"/>
    </w:p>
    <w:p w14:paraId="06233F67" w14:textId="77777777" w:rsidR="006719C6" w:rsidRPr="00E26AD5" w:rsidRDefault="00000000">
      <w:pPr>
        <w:spacing w:after="160" w:line="276" w:lineRule="auto"/>
        <w:rPr>
          <w:rFonts w:ascii="Arial" w:hAnsi="Arial" w:cs="Arial"/>
          <w:sz w:val="22"/>
          <w:szCs w:val="22"/>
        </w:rPr>
      </w:pPr>
      <w:r w:rsidRPr="00E26AD5">
        <w:rPr>
          <w:rFonts w:ascii="Arial" w:hAnsi="Arial" w:cs="Arial"/>
          <w:sz w:val="22"/>
          <w:szCs w:val="22"/>
        </w:rPr>
        <w:t xml:space="preserve">The study is situated within a critical realist/contextualist paradigm: participants' accounts are treated as meaningful reports of real barriers and enablers operating in their training and practice environment, while acknowledging that these accounts are shaped by social context, hierarchy, and </w:t>
      </w:r>
      <w:r w:rsidRPr="00E26AD5">
        <w:rPr>
          <w:rFonts w:ascii="Arial" w:hAnsi="Arial" w:cs="Arial"/>
          <w:sz w:val="22"/>
          <w:szCs w:val="22"/>
        </w:rPr>
        <w:lastRenderedPageBreak/>
        <w:t>professional identity. Framework analysis is chosen because it accommodates a pre-specified theoretical structure (the TDF) while remaining open to emergent themes, and produces an output (a domain-by-participant-group matrix) that is directly actionable for subsequent intervention design.</w:t>
      </w:r>
    </w:p>
    <w:p w14:paraId="1143F3EA" w14:textId="77777777" w:rsidR="006719C6" w:rsidRPr="00E26AD5" w:rsidRDefault="00000000" w:rsidP="00AC7FD5">
      <w:pPr>
        <w:pStyle w:val="Heading1"/>
      </w:pPr>
      <w:bookmarkStart w:id="7" w:name="_Toc234856315"/>
      <w:r w:rsidRPr="00E26AD5">
        <w:t>5. Setting</w:t>
      </w:r>
      <w:bookmarkEnd w:id="7"/>
    </w:p>
    <w:p w14:paraId="76F112E6" w14:textId="77777777" w:rsidR="006719C6" w:rsidRPr="00E26AD5" w:rsidRDefault="00000000">
      <w:pPr>
        <w:spacing w:after="160" w:line="276" w:lineRule="auto"/>
        <w:rPr>
          <w:rFonts w:ascii="Arial" w:hAnsi="Arial" w:cs="Arial"/>
          <w:sz w:val="22"/>
          <w:szCs w:val="22"/>
        </w:rPr>
      </w:pPr>
      <w:r w:rsidRPr="00E26AD5">
        <w:rPr>
          <w:rFonts w:ascii="Arial" w:hAnsi="Arial" w:cs="Arial"/>
          <w:sz w:val="22"/>
          <w:szCs w:val="22"/>
        </w:rPr>
        <w:t>The study will be conducted at [insert institution name(s) — e.g., the Faculty/College of Medicine and its affiliated teaching hospital(s)], Egypt. Sites should include settings that expose participants to the full continuum of care relevant to Basic and Comprehensive Emergency Obstetric Care (BEmOC/CEmOC) (undergraduate teaching hospital, residency training rotations, and referral/tertiary practice), and, where feasible, more than one institution to capture variation in local culture and resources.</w:t>
      </w:r>
    </w:p>
    <w:p w14:paraId="196EF8EB" w14:textId="77777777" w:rsidR="006719C6" w:rsidRPr="00E26AD5" w:rsidRDefault="00000000" w:rsidP="00AC7FD5">
      <w:pPr>
        <w:pStyle w:val="Heading1"/>
      </w:pPr>
      <w:bookmarkStart w:id="8" w:name="_Toc234856316"/>
      <w:r w:rsidRPr="00E26AD5">
        <w:t>6. Participants and Sampling</w:t>
      </w:r>
      <w:bookmarkEnd w:id="8"/>
    </w:p>
    <w:p w14:paraId="5150107C" w14:textId="77777777" w:rsidR="006719C6" w:rsidRPr="00E26AD5" w:rsidRDefault="00000000" w:rsidP="007F03BB">
      <w:pPr>
        <w:pStyle w:val="Heading2"/>
      </w:pPr>
      <w:bookmarkStart w:id="9" w:name="_Toc234856317"/>
      <w:r w:rsidRPr="00E26AD5">
        <w:t>6.1 Population</w:t>
      </w:r>
      <w:bookmarkEnd w:id="9"/>
    </w:p>
    <w:p w14:paraId="079538F8" w14:textId="77777777" w:rsidR="006719C6" w:rsidRPr="00E26AD5" w:rsidRDefault="00000000">
      <w:pPr>
        <w:spacing w:after="160" w:line="276" w:lineRule="auto"/>
        <w:rPr>
          <w:rFonts w:ascii="Arial" w:hAnsi="Arial" w:cs="Arial"/>
          <w:sz w:val="22"/>
          <w:szCs w:val="22"/>
        </w:rPr>
      </w:pPr>
      <w:r w:rsidRPr="00E26AD5">
        <w:rPr>
          <w:rFonts w:ascii="Arial" w:hAnsi="Arial" w:cs="Arial"/>
          <w:sz w:val="22"/>
          <w:szCs w:val="22"/>
        </w:rPr>
        <w:t>Eligible participants are individuals actively engaged in obstetrics and gynaecology education, training, or clinical practice relevant to Basic and Comprehensive Emergency Obstetric Care (BEmOC/CEmOC), specifically:</w:t>
      </w:r>
    </w:p>
    <w:p w14:paraId="02B7465C" w14:textId="39441044" w:rsidR="006719C6"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 xml:space="preserve">Medical students with clinical exposure to the labour </w:t>
      </w:r>
      <w:r w:rsidR="0058689A">
        <w:rPr>
          <w:rFonts w:ascii="Arial" w:hAnsi="Arial" w:cs="Arial"/>
          <w:sz w:val="22"/>
          <w:szCs w:val="22"/>
        </w:rPr>
        <w:t xml:space="preserve">and delivery </w:t>
      </w:r>
      <w:r w:rsidRPr="00E26AD5">
        <w:rPr>
          <w:rFonts w:ascii="Arial" w:hAnsi="Arial" w:cs="Arial"/>
          <w:sz w:val="22"/>
          <w:szCs w:val="22"/>
        </w:rPr>
        <w:t>ward.</w:t>
      </w:r>
    </w:p>
    <w:p w14:paraId="048794CF" w14:textId="2C6318F5" w:rsidR="0058689A" w:rsidRPr="00E26AD5" w:rsidRDefault="0058689A">
      <w:pPr>
        <w:pStyle w:val="ListParagraph"/>
        <w:numPr>
          <w:ilvl w:val="0"/>
          <w:numId w:val="2"/>
        </w:numPr>
        <w:spacing w:after="80" w:line="276" w:lineRule="auto"/>
        <w:rPr>
          <w:rFonts w:ascii="Arial" w:hAnsi="Arial" w:cs="Arial"/>
          <w:sz w:val="22"/>
          <w:szCs w:val="22"/>
        </w:rPr>
      </w:pPr>
      <w:r>
        <w:rPr>
          <w:rFonts w:ascii="Arial" w:hAnsi="Arial" w:cs="Arial"/>
          <w:sz w:val="22"/>
          <w:szCs w:val="22"/>
        </w:rPr>
        <w:t xml:space="preserve">Interns who assist in </w:t>
      </w:r>
      <w:r w:rsidRPr="00E26AD5">
        <w:rPr>
          <w:rFonts w:ascii="Arial" w:hAnsi="Arial" w:cs="Arial"/>
          <w:sz w:val="22"/>
          <w:szCs w:val="22"/>
        </w:rPr>
        <w:t>provid</w:t>
      </w:r>
      <w:r>
        <w:rPr>
          <w:rFonts w:ascii="Arial" w:hAnsi="Arial" w:cs="Arial"/>
          <w:sz w:val="22"/>
          <w:szCs w:val="22"/>
        </w:rPr>
        <w:t>ing</w:t>
      </w:r>
      <w:r w:rsidRPr="00E26AD5">
        <w:rPr>
          <w:rFonts w:ascii="Arial" w:hAnsi="Arial" w:cs="Arial"/>
          <w:sz w:val="22"/>
          <w:szCs w:val="22"/>
        </w:rPr>
        <w:t xml:space="preserve"> first-line and on-call emergency obstetric care</w:t>
      </w:r>
    </w:p>
    <w:p w14:paraId="4C12D6BE" w14:textId="42A9D16A"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Obstetrics and gynaecology residents who provide first-line and on-call emergency obstetric care.</w:t>
      </w:r>
    </w:p>
    <w:p w14:paraId="09C50E05" w14:textId="121B6E3C"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Consultant/attending obstetricians who supervise emergency care.</w:t>
      </w:r>
    </w:p>
    <w:p w14:paraId="09E3B3D9" w14:textId="77777777" w:rsidR="006719C6" w:rsidRPr="00E26AD5" w:rsidRDefault="00000000" w:rsidP="007F03BB">
      <w:pPr>
        <w:pStyle w:val="Heading2"/>
      </w:pPr>
      <w:bookmarkStart w:id="10" w:name="_Toc234856318"/>
      <w:r w:rsidRPr="00E26AD5">
        <w:t>6.2 Sampling Strategy</w:t>
      </w:r>
      <w:bookmarkEnd w:id="10"/>
    </w:p>
    <w:p w14:paraId="7F774CA4" w14:textId="77777777" w:rsidR="006719C6" w:rsidRPr="00E26AD5" w:rsidRDefault="00000000">
      <w:pPr>
        <w:spacing w:after="160" w:line="276" w:lineRule="auto"/>
        <w:rPr>
          <w:rFonts w:ascii="Arial" w:hAnsi="Arial" w:cs="Arial"/>
          <w:sz w:val="22"/>
          <w:szCs w:val="22"/>
        </w:rPr>
      </w:pPr>
      <w:r w:rsidRPr="00E26AD5">
        <w:rPr>
          <w:rFonts w:ascii="Arial" w:hAnsi="Arial" w:cs="Arial"/>
          <w:sz w:val="22"/>
          <w:szCs w:val="22"/>
        </w:rPr>
        <w:t>Purposive maximum-variation sampling will be used, stratifying by career stage (as above) and, within strata, by gender, years of experience/training level, and institutional affiliation, to capture a broad range of perspectives. Homogeneous groups by seniority/hierarchy level will be used for each FGD (rather than mixing students, trainees, and consultants within the same group) to reduce the influence of hierarchy on disclosure and to allow within-group comparison across strata.</w:t>
      </w:r>
    </w:p>
    <w:p w14:paraId="1EC4345A" w14:textId="77777777" w:rsidR="006719C6" w:rsidRPr="00E26AD5" w:rsidRDefault="00000000" w:rsidP="007F03BB">
      <w:pPr>
        <w:pStyle w:val="Heading2"/>
      </w:pPr>
      <w:bookmarkStart w:id="11" w:name="_Toc234856319"/>
      <w:r w:rsidRPr="00E26AD5">
        <w:t>6.3 Sample Size</w:t>
      </w:r>
      <w:bookmarkEnd w:id="11"/>
    </w:p>
    <w:p w14:paraId="68193570" w14:textId="6FF7911A" w:rsidR="006719C6" w:rsidRPr="00E26AD5" w:rsidRDefault="00000000">
      <w:pPr>
        <w:spacing w:after="160" w:line="276" w:lineRule="auto"/>
        <w:rPr>
          <w:rFonts w:ascii="Arial" w:hAnsi="Arial" w:cs="Arial"/>
          <w:sz w:val="22"/>
          <w:szCs w:val="22"/>
        </w:rPr>
      </w:pPr>
      <w:r w:rsidRPr="00E26AD5">
        <w:rPr>
          <w:rFonts w:ascii="Arial" w:hAnsi="Arial" w:cs="Arial"/>
          <w:sz w:val="22"/>
          <w:szCs w:val="22"/>
        </w:rPr>
        <w:t xml:space="preserve">Consistent with recommendations for FGD-based qualitative studies, we anticipate </w:t>
      </w:r>
      <w:r w:rsidR="00C930F2">
        <w:rPr>
          <w:rFonts w:ascii="Arial" w:hAnsi="Arial" w:cs="Arial"/>
          <w:sz w:val="22"/>
          <w:szCs w:val="22"/>
        </w:rPr>
        <w:t>two</w:t>
      </w:r>
      <w:r w:rsidRPr="00E26AD5">
        <w:rPr>
          <w:rFonts w:ascii="Arial" w:hAnsi="Arial" w:cs="Arial"/>
          <w:sz w:val="22"/>
          <w:szCs w:val="22"/>
        </w:rPr>
        <w:t xml:space="preserve"> group</w:t>
      </w:r>
      <w:r w:rsidR="00C930F2">
        <w:rPr>
          <w:rFonts w:ascii="Arial" w:hAnsi="Arial" w:cs="Arial"/>
          <w:sz w:val="22"/>
          <w:szCs w:val="22"/>
        </w:rPr>
        <w:t>s</w:t>
      </w:r>
      <w:r w:rsidRPr="00E26AD5">
        <w:rPr>
          <w:rFonts w:ascii="Arial" w:hAnsi="Arial" w:cs="Arial"/>
          <w:sz w:val="22"/>
          <w:szCs w:val="22"/>
        </w:rPr>
        <w:t xml:space="preserve"> per stratum (students, </w:t>
      </w:r>
      <w:r w:rsidR="00A47031">
        <w:rPr>
          <w:rFonts w:ascii="Arial" w:hAnsi="Arial" w:cs="Arial"/>
          <w:sz w:val="22"/>
          <w:szCs w:val="22"/>
        </w:rPr>
        <w:t>interns, residents, specialists</w:t>
      </w:r>
      <w:r w:rsidRPr="00E26AD5">
        <w:rPr>
          <w:rFonts w:ascii="Arial" w:hAnsi="Arial" w:cs="Arial"/>
          <w:sz w:val="22"/>
          <w:szCs w:val="22"/>
        </w:rPr>
        <w:t>, consultants), each comprising 8 participants, continuing to thematic saturation. Recruitment will continue iteratively, with an interim review after each stratum's FGD to judge whether an additional group is required.</w:t>
      </w:r>
    </w:p>
    <w:p w14:paraId="15996D35" w14:textId="77777777" w:rsidR="006719C6" w:rsidRPr="00E26AD5" w:rsidRDefault="00000000" w:rsidP="007F03BB">
      <w:pPr>
        <w:pStyle w:val="Heading2"/>
      </w:pPr>
      <w:bookmarkStart w:id="12" w:name="_Toc234856320"/>
      <w:r w:rsidRPr="00E26AD5">
        <w:t>6.4 Inclusion and Exclusion Criteria</w:t>
      </w:r>
      <w:bookmarkEnd w:id="12"/>
    </w:p>
    <w:p w14:paraId="39FF3AA9" w14:textId="77777777" w:rsidR="006719C6" w:rsidRPr="00E26AD5" w:rsidRDefault="00000000">
      <w:pPr>
        <w:spacing w:after="160" w:line="276" w:lineRule="auto"/>
        <w:rPr>
          <w:rFonts w:ascii="Arial" w:hAnsi="Arial" w:cs="Arial"/>
          <w:sz w:val="22"/>
          <w:szCs w:val="22"/>
        </w:rPr>
      </w:pPr>
      <w:r w:rsidRPr="00E26AD5">
        <w:rPr>
          <w:rFonts w:ascii="Arial" w:hAnsi="Arial" w:cs="Arial"/>
          <w:sz w:val="22"/>
          <w:szCs w:val="22"/>
        </w:rPr>
        <w:t>Inclusion: currently enrolled/employed in an eligible role at a participating institution; direct clinical or educational exposure to Basic and Comprehensive Emergency Obstetric Care (BEmOC/CEmOC); willingness to provide informed consent and be audio-recorded.</w:t>
      </w:r>
    </w:p>
    <w:p w14:paraId="0F7A25E9" w14:textId="6674A3A9" w:rsidR="006719C6" w:rsidRPr="00E26AD5" w:rsidRDefault="00000000">
      <w:pPr>
        <w:spacing w:after="160" w:line="276" w:lineRule="auto"/>
        <w:rPr>
          <w:rFonts w:ascii="Arial" w:hAnsi="Arial" w:cs="Arial"/>
          <w:sz w:val="22"/>
          <w:szCs w:val="22"/>
        </w:rPr>
      </w:pPr>
      <w:r w:rsidRPr="00E26AD5">
        <w:rPr>
          <w:rFonts w:ascii="Arial" w:hAnsi="Arial" w:cs="Arial"/>
          <w:sz w:val="22"/>
          <w:szCs w:val="22"/>
        </w:rPr>
        <w:t>Exclusion: individuals directly involved in designing this study (to avoid role conflict); those unable to communicate in English; those on extended leave for the duration of data collection.</w:t>
      </w:r>
    </w:p>
    <w:p w14:paraId="5C0D1E2E" w14:textId="77777777" w:rsidR="006719C6" w:rsidRPr="00E26AD5" w:rsidRDefault="00000000" w:rsidP="007F03BB">
      <w:pPr>
        <w:pStyle w:val="Heading2"/>
      </w:pPr>
      <w:bookmarkStart w:id="13" w:name="_Toc234856321"/>
      <w:r w:rsidRPr="00E26AD5">
        <w:t>6.5 Recruitment Procedures</w:t>
      </w:r>
      <w:bookmarkEnd w:id="13"/>
    </w:p>
    <w:p w14:paraId="7E4BAFF0"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Study announcement circulated via departmental meetings, residency program coordinators, and student/trainee representatives.</w:t>
      </w:r>
    </w:p>
    <w:p w14:paraId="38A9733D"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lastRenderedPageBreak/>
        <w:t>Interested individuals contact the research team directly (not via their direct supervisor) to reduce perceived coercion.</w:t>
      </w:r>
    </w:p>
    <w:p w14:paraId="57B6B7F6"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Screening against inclusion/exclusion criteria and stratum quotas.</w:t>
      </w:r>
    </w:p>
    <w:p w14:paraId="17BC392D"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Scheduling at a neutral, private venue outside clinical space, at a time that minimises disruption to service and does not conflict with duty hours.</w:t>
      </w:r>
    </w:p>
    <w:p w14:paraId="2AEA40E6"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Written informed consent obtained before the session; participants reminded that participation is voluntary and non-participation carries no penalty.</w:t>
      </w:r>
    </w:p>
    <w:p w14:paraId="77C89151" w14:textId="77777777" w:rsidR="006719C6" w:rsidRPr="00E26AD5" w:rsidRDefault="00000000" w:rsidP="00AC7FD5">
      <w:pPr>
        <w:pStyle w:val="Heading1"/>
      </w:pPr>
      <w:bookmarkStart w:id="14" w:name="_Toc234856322"/>
      <w:r w:rsidRPr="00E26AD5">
        <w:t>7. Theoretical Framework: The TDF</w:t>
      </w:r>
      <w:bookmarkEnd w:id="14"/>
    </w:p>
    <w:p w14:paraId="647BC17E" w14:textId="77777777" w:rsidR="006719C6" w:rsidRDefault="00000000" w:rsidP="004E762C">
      <w:r w:rsidRPr="00E26AD5">
        <w:t>The 14 TDF domains, their definitions, and how each will be operationalised in this study's topic guide, are summarised below. The full topic guide (Appendix A) uses these domains to structure — but not rigidly script — the discussion; the moderator will use domain-linked prompts flexibly and follow participants' own framing of issues where richer data emerges.</w:t>
      </w:r>
    </w:p>
    <w:p w14:paraId="2E455C95" w14:textId="20695013" w:rsidR="004E762C" w:rsidRPr="00E26AD5" w:rsidRDefault="004E762C" w:rsidP="004E762C">
      <w:r w:rsidRPr="004E762C">
        <w:t>Target behaviour</w:t>
      </w:r>
      <w:r>
        <w:t xml:space="preserve"> is</w:t>
      </w:r>
      <w:r w:rsidRPr="004E762C">
        <w:t xml:space="preserve"> the recommendation, teaching, adoption, continuation, or failure to de-adopt emergency obstetric care practices that are inconsistent with current evidence-based BEmOC/CEmOC standards.</w:t>
      </w:r>
    </w:p>
    <w:tbl>
      <w:tblPr>
        <w:tblStyle w:val="TableGrid"/>
        <w:tblW w:w="0" w:type="auto"/>
        <w:tblLook w:val="04A0" w:firstRow="1" w:lastRow="0" w:firstColumn="1" w:lastColumn="0" w:noHBand="0" w:noVBand="1"/>
      </w:tblPr>
      <w:tblGrid>
        <w:gridCol w:w="2926"/>
        <w:gridCol w:w="6804"/>
      </w:tblGrid>
      <w:tr w:rsidR="006719C6" w:rsidRPr="00E26AD5" w14:paraId="5C5837AD" w14:textId="77777777" w:rsidTr="007F03BB">
        <w:tc>
          <w:tcPr>
            <w:tcW w:w="0" w:type="auto"/>
          </w:tcPr>
          <w:p w14:paraId="7ABADC5B" w14:textId="77777777" w:rsidR="006719C6" w:rsidRPr="00E26AD5" w:rsidRDefault="00000000" w:rsidP="007F03BB">
            <w:r w:rsidRPr="00E26AD5">
              <w:t>TDF Domain</w:t>
            </w:r>
          </w:p>
        </w:tc>
        <w:tc>
          <w:tcPr>
            <w:tcW w:w="0" w:type="auto"/>
          </w:tcPr>
          <w:p w14:paraId="6DA48A3D" w14:textId="77777777" w:rsidR="006719C6" w:rsidRPr="00E26AD5" w:rsidRDefault="00000000" w:rsidP="007F03BB">
            <w:r w:rsidRPr="00E26AD5">
              <w:t>Definition (Cane et al., 2012)</w:t>
            </w:r>
          </w:p>
        </w:tc>
      </w:tr>
      <w:tr w:rsidR="006719C6" w:rsidRPr="00E26AD5" w14:paraId="5D5F4590" w14:textId="77777777" w:rsidTr="007F03BB">
        <w:tc>
          <w:tcPr>
            <w:tcW w:w="0" w:type="auto"/>
          </w:tcPr>
          <w:p w14:paraId="3F5CC8E1" w14:textId="77777777" w:rsidR="006719C6" w:rsidRPr="00E26AD5" w:rsidRDefault="00000000" w:rsidP="007F03BB">
            <w:r w:rsidRPr="00E26AD5">
              <w:rPr>
                <w:color w:val="000000"/>
              </w:rPr>
              <w:t>Knowledge</w:t>
            </w:r>
          </w:p>
        </w:tc>
        <w:tc>
          <w:tcPr>
            <w:tcW w:w="0" w:type="auto"/>
          </w:tcPr>
          <w:p w14:paraId="65934231" w14:textId="77777777" w:rsidR="006719C6" w:rsidRPr="00E26AD5" w:rsidRDefault="00000000" w:rsidP="007F03BB">
            <w:r w:rsidRPr="00E26AD5">
              <w:rPr>
                <w:color w:val="000000"/>
              </w:rPr>
              <w:t>An awareness of the existence of something, including procedural, factual, and evidence-based knowledge.</w:t>
            </w:r>
          </w:p>
        </w:tc>
      </w:tr>
      <w:tr w:rsidR="006719C6" w:rsidRPr="00E26AD5" w14:paraId="20719BF6" w14:textId="77777777" w:rsidTr="007F03BB">
        <w:tc>
          <w:tcPr>
            <w:tcW w:w="0" w:type="auto"/>
          </w:tcPr>
          <w:p w14:paraId="2AFC9781" w14:textId="77777777" w:rsidR="006719C6" w:rsidRPr="00E26AD5" w:rsidRDefault="00000000" w:rsidP="007F03BB">
            <w:r w:rsidRPr="00E26AD5">
              <w:rPr>
                <w:color w:val="000000"/>
              </w:rPr>
              <w:t>Skills</w:t>
            </w:r>
          </w:p>
        </w:tc>
        <w:tc>
          <w:tcPr>
            <w:tcW w:w="0" w:type="auto"/>
          </w:tcPr>
          <w:p w14:paraId="374D02CF" w14:textId="77777777" w:rsidR="006719C6" w:rsidRPr="00E26AD5" w:rsidRDefault="00000000" w:rsidP="007F03BB">
            <w:r w:rsidRPr="00E26AD5">
              <w:rPr>
                <w:color w:val="000000"/>
              </w:rPr>
              <w:t>An ability or proficiency acquired through practice, including interpersonal and technical skills.</w:t>
            </w:r>
          </w:p>
        </w:tc>
      </w:tr>
      <w:tr w:rsidR="006719C6" w:rsidRPr="00E26AD5" w14:paraId="53D340B4" w14:textId="77777777" w:rsidTr="007F03BB">
        <w:tc>
          <w:tcPr>
            <w:tcW w:w="0" w:type="auto"/>
          </w:tcPr>
          <w:p w14:paraId="41790143" w14:textId="77777777" w:rsidR="006719C6" w:rsidRPr="00E26AD5" w:rsidRDefault="00000000" w:rsidP="007F03BB">
            <w:r w:rsidRPr="00E26AD5">
              <w:rPr>
                <w:color w:val="000000"/>
              </w:rPr>
              <w:t>Social/Professional Role and Identity</w:t>
            </w:r>
          </w:p>
        </w:tc>
        <w:tc>
          <w:tcPr>
            <w:tcW w:w="0" w:type="auto"/>
          </w:tcPr>
          <w:p w14:paraId="5A323976" w14:textId="77777777" w:rsidR="006719C6" w:rsidRPr="00E26AD5" w:rsidRDefault="00000000" w:rsidP="007F03BB">
            <w:r w:rsidRPr="00E26AD5">
              <w:rPr>
                <w:color w:val="000000"/>
              </w:rPr>
              <w:t>A coherent set of behaviours and displayed personal qualities of an individual in a social or work setting.</w:t>
            </w:r>
          </w:p>
        </w:tc>
      </w:tr>
      <w:tr w:rsidR="006719C6" w:rsidRPr="00E26AD5" w14:paraId="5D9E603F" w14:textId="77777777" w:rsidTr="007F03BB">
        <w:tc>
          <w:tcPr>
            <w:tcW w:w="0" w:type="auto"/>
          </w:tcPr>
          <w:p w14:paraId="6A661540" w14:textId="77777777" w:rsidR="006719C6" w:rsidRPr="00E26AD5" w:rsidRDefault="00000000" w:rsidP="007F03BB">
            <w:r w:rsidRPr="00E26AD5">
              <w:rPr>
                <w:color w:val="000000"/>
              </w:rPr>
              <w:t>Beliefs about Capabilities</w:t>
            </w:r>
          </w:p>
        </w:tc>
        <w:tc>
          <w:tcPr>
            <w:tcW w:w="0" w:type="auto"/>
          </w:tcPr>
          <w:p w14:paraId="694A2C9D" w14:textId="77777777" w:rsidR="006719C6" w:rsidRPr="00E26AD5" w:rsidRDefault="00000000" w:rsidP="007F03BB">
            <w:r w:rsidRPr="00E26AD5">
              <w:rPr>
                <w:color w:val="000000"/>
              </w:rPr>
              <w:t>Acceptance of the truth, reality, or validity about an ability, talent, or facility that a person can put to constructive use.</w:t>
            </w:r>
          </w:p>
        </w:tc>
      </w:tr>
      <w:tr w:rsidR="006719C6" w:rsidRPr="00E26AD5" w14:paraId="03DE251B" w14:textId="77777777" w:rsidTr="007F03BB">
        <w:tc>
          <w:tcPr>
            <w:tcW w:w="0" w:type="auto"/>
          </w:tcPr>
          <w:p w14:paraId="1FDF293B" w14:textId="77777777" w:rsidR="006719C6" w:rsidRPr="00E26AD5" w:rsidRDefault="00000000" w:rsidP="007F03BB">
            <w:r w:rsidRPr="00E26AD5">
              <w:rPr>
                <w:color w:val="000000"/>
              </w:rPr>
              <w:t>Optimism</w:t>
            </w:r>
          </w:p>
        </w:tc>
        <w:tc>
          <w:tcPr>
            <w:tcW w:w="0" w:type="auto"/>
          </w:tcPr>
          <w:p w14:paraId="4F3D75D4" w14:textId="77777777" w:rsidR="006719C6" w:rsidRPr="00E26AD5" w:rsidRDefault="00000000" w:rsidP="007F03BB">
            <w:r w:rsidRPr="00E26AD5">
              <w:rPr>
                <w:color w:val="000000"/>
              </w:rPr>
              <w:t>The confidence that things will happen for the best, or that desired goals will be attained.</w:t>
            </w:r>
          </w:p>
        </w:tc>
      </w:tr>
      <w:tr w:rsidR="006719C6" w:rsidRPr="00E26AD5" w14:paraId="5EC5E125" w14:textId="77777777" w:rsidTr="007F03BB">
        <w:tc>
          <w:tcPr>
            <w:tcW w:w="0" w:type="auto"/>
          </w:tcPr>
          <w:p w14:paraId="7C421D2D" w14:textId="77777777" w:rsidR="006719C6" w:rsidRPr="00E26AD5" w:rsidRDefault="00000000" w:rsidP="007F03BB">
            <w:r w:rsidRPr="00E26AD5">
              <w:rPr>
                <w:color w:val="000000"/>
              </w:rPr>
              <w:t>Beliefs about Consequences</w:t>
            </w:r>
          </w:p>
        </w:tc>
        <w:tc>
          <w:tcPr>
            <w:tcW w:w="0" w:type="auto"/>
          </w:tcPr>
          <w:p w14:paraId="0F66332C" w14:textId="77777777" w:rsidR="006719C6" w:rsidRPr="00E26AD5" w:rsidRDefault="00000000" w:rsidP="007F03BB">
            <w:r w:rsidRPr="00E26AD5">
              <w:rPr>
                <w:color w:val="000000"/>
              </w:rPr>
              <w:t>Acceptance of the truth, reality, or validity about outcomes of a behaviour in a given situation.</w:t>
            </w:r>
          </w:p>
        </w:tc>
      </w:tr>
      <w:tr w:rsidR="006719C6" w:rsidRPr="00E26AD5" w14:paraId="4225EFA6" w14:textId="77777777" w:rsidTr="007F03BB">
        <w:tc>
          <w:tcPr>
            <w:tcW w:w="0" w:type="auto"/>
          </w:tcPr>
          <w:p w14:paraId="685B3130" w14:textId="77777777" w:rsidR="006719C6" w:rsidRPr="00E26AD5" w:rsidRDefault="00000000" w:rsidP="007F03BB">
            <w:r w:rsidRPr="00E26AD5">
              <w:rPr>
                <w:color w:val="000000"/>
              </w:rPr>
              <w:t>Reinforcement</w:t>
            </w:r>
          </w:p>
        </w:tc>
        <w:tc>
          <w:tcPr>
            <w:tcW w:w="0" w:type="auto"/>
          </w:tcPr>
          <w:p w14:paraId="0D7AFC18" w14:textId="77777777" w:rsidR="006719C6" w:rsidRPr="00E26AD5" w:rsidRDefault="00000000" w:rsidP="007F03BB">
            <w:r w:rsidRPr="00E26AD5">
              <w:rPr>
                <w:color w:val="000000"/>
              </w:rPr>
              <w:t>Increasing the probability of a response by arranging a dependent relationship (contingency) between the response and a given stimulus.</w:t>
            </w:r>
          </w:p>
        </w:tc>
      </w:tr>
      <w:tr w:rsidR="006719C6" w:rsidRPr="00E26AD5" w14:paraId="4355940B" w14:textId="77777777" w:rsidTr="007F03BB">
        <w:tc>
          <w:tcPr>
            <w:tcW w:w="0" w:type="auto"/>
          </w:tcPr>
          <w:p w14:paraId="44677F5B" w14:textId="77777777" w:rsidR="006719C6" w:rsidRPr="00E26AD5" w:rsidRDefault="00000000" w:rsidP="007F03BB">
            <w:r w:rsidRPr="00E26AD5">
              <w:rPr>
                <w:color w:val="000000"/>
              </w:rPr>
              <w:t>Intentions</w:t>
            </w:r>
          </w:p>
        </w:tc>
        <w:tc>
          <w:tcPr>
            <w:tcW w:w="0" w:type="auto"/>
          </w:tcPr>
          <w:p w14:paraId="518DADE9" w14:textId="77777777" w:rsidR="006719C6" w:rsidRPr="00E26AD5" w:rsidRDefault="00000000" w:rsidP="007F03BB">
            <w:r w:rsidRPr="00E26AD5">
              <w:rPr>
                <w:color w:val="000000"/>
              </w:rPr>
              <w:t>A conscious decision to perform a behaviour or a resolve to act in a certain way.</w:t>
            </w:r>
          </w:p>
        </w:tc>
      </w:tr>
      <w:tr w:rsidR="006719C6" w:rsidRPr="00E26AD5" w14:paraId="0786B57A" w14:textId="77777777" w:rsidTr="007F03BB">
        <w:tc>
          <w:tcPr>
            <w:tcW w:w="0" w:type="auto"/>
          </w:tcPr>
          <w:p w14:paraId="451D4004" w14:textId="77777777" w:rsidR="006719C6" w:rsidRPr="00E26AD5" w:rsidRDefault="00000000" w:rsidP="007F03BB">
            <w:r w:rsidRPr="00E26AD5">
              <w:rPr>
                <w:color w:val="000000"/>
              </w:rPr>
              <w:t>Goals</w:t>
            </w:r>
          </w:p>
        </w:tc>
        <w:tc>
          <w:tcPr>
            <w:tcW w:w="0" w:type="auto"/>
          </w:tcPr>
          <w:p w14:paraId="0E2DA103" w14:textId="77777777" w:rsidR="006719C6" w:rsidRPr="00E26AD5" w:rsidRDefault="00000000" w:rsidP="007F03BB">
            <w:r w:rsidRPr="00E26AD5">
              <w:rPr>
                <w:color w:val="000000"/>
              </w:rPr>
              <w:t>Mental representations of outcomes or end states that an individual wants to achieve.</w:t>
            </w:r>
          </w:p>
        </w:tc>
      </w:tr>
      <w:tr w:rsidR="006719C6" w:rsidRPr="00E26AD5" w14:paraId="5C5995E4" w14:textId="77777777" w:rsidTr="007F03BB">
        <w:tc>
          <w:tcPr>
            <w:tcW w:w="0" w:type="auto"/>
          </w:tcPr>
          <w:p w14:paraId="55ECC470" w14:textId="77777777" w:rsidR="006719C6" w:rsidRPr="00E26AD5" w:rsidRDefault="00000000" w:rsidP="007F03BB">
            <w:r w:rsidRPr="00E26AD5">
              <w:rPr>
                <w:color w:val="000000"/>
              </w:rPr>
              <w:t>Memory, Attention and Decision Processes</w:t>
            </w:r>
          </w:p>
        </w:tc>
        <w:tc>
          <w:tcPr>
            <w:tcW w:w="0" w:type="auto"/>
          </w:tcPr>
          <w:p w14:paraId="7738E296" w14:textId="77777777" w:rsidR="006719C6" w:rsidRPr="00E26AD5" w:rsidRDefault="00000000" w:rsidP="007F03BB">
            <w:r w:rsidRPr="00E26AD5">
              <w:rPr>
                <w:color w:val="000000"/>
              </w:rPr>
              <w:t>The ability to retain information, focus selectively, and choose between alternatives.</w:t>
            </w:r>
          </w:p>
        </w:tc>
      </w:tr>
      <w:tr w:rsidR="006719C6" w:rsidRPr="00E26AD5" w14:paraId="29D9A037" w14:textId="77777777" w:rsidTr="007F03BB">
        <w:tc>
          <w:tcPr>
            <w:tcW w:w="0" w:type="auto"/>
          </w:tcPr>
          <w:p w14:paraId="73D84057" w14:textId="77777777" w:rsidR="006719C6" w:rsidRPr="00E26AD5" w:rsidRDefault="00000000" w:rsidP="007F03BB">
            <w:r w:rsidRPr="00E26AD5">
              <w:rPr>
                <w:color w:val="000000"/>
              </w:rPr>
              <w:t>Environmental Context and Resources</w:t>
            </w:r>
          </w:p>
        </w:tc>
        <w:tc>
          <w:tcPr>
            <w:tcW w:w="0" w:type="auto"/>
          </w:tcPr>
          <w:p w14:paraId="4A2934C1" w14:textId="77777777" w:rsidR="006719C6" w:rsidRPr="00E26AD5" w:rsidRDefault="00000000" w:rsidP="007F03BB">
            <w:r w:rsidRPr="00E26AD5">
              <w:rPr>
                <w:color w:val="000000"/>
              </w:rPr>
              <w:t>Circumstances of one's setting that discourage or encourage development of skills/behaviour, including staffing, equipment, and workload.</w:t>
            </w:r>
          </w:p>
        </w:tc>
      </w:tr>
      <w:tr w:rsidR="006719C6" w:rsidRPr="00E26AD5" w14:paraId="0B8F7302" w14:textId="77777777" w:rsidTr="007F03BB">
        <w:tc>
          <w:tcPr>
            <w:tcW w:w="0" w:type="auto"/>
          </w:tcPr>
          <w:p w14:paraId="1CE41821" w14:textId="77777777" w:rsidR="006719C6" w:rsidRPr="00E26AD5" w:rsidRDefault="00000000" w:rsidP="007F03BB">
            <w:r w:rsidRPr="00E26AD5">
              <w:rPr>
                <w:color w:val="000000"/>
              </w:rPr>
              <w:t>Social Influences</w:t>
            </w:r>
          </w:p>
        </w:tc>
        <w:tc>
          <w:tcPr>
            <w:tcW w:w="0" w:type="auto"/>
          </w:tcPr>
          <w:p w14:paraId="757E5BAA" w14:textId="77777777" w:rsidR="006719C6" w:rsidRPr="00E26AD5" w:rsidRDefault="00000000" w:rsidP="007F03BB">
            <w:r w:rsidRPr="00E26AD5">
              <w:rPr>
                <w:color w:val="000000"/>
              </w:rPr>
              <w:t>Interpersonal processes that can cause individuals to change their thoughts, feelings, or behaviours, including hierarchy and peer norms.</w:t>
            </w:r>
          </w:p>
        </w:tc>
      </w:tr>
      <w:tr w:rsidR="006719C6" w:rsidRPr="00E26AD5" w14:paraId="57654CFE" w14:textId="77777777" w:rsidTr="007F03BB">
        <w:tc>
          <w:tcPr>
            <w:tcW w:w="0" w:type="auto"/>
          </w:tcPr>
          <w:p w14:paraId="193BDCEF" w14:textId="77777777" w:rsidR="006719C6" w:rsidRPr="00E26AD5" w:rsidRDefault="00000000" w:rsidP="007F03BB">
            <w:r w:rsidRPr="00E26AD5">
              <w:rPr>
                <w:color w:val="000000"/>
              </w:rPr>
              <w:t>Emotion</w:t>
            </w:r>
          </w:p>
        </w:tc>
        <w:tc>
          <w:tcPr>
            <w:tcW w:w="0" w:type="auto"/>
          </w:tcPr>
          <w:p w14:paraId="2897820F" w14:textId="77777777" w:rsidR="006719C6" w:rsidRPr="00E26AD5" w:rsidRDefault="00000000" w:rsidP="007F03BB">
            <w:r w:rsidRPr="00E26AD5">
              <w:rPr>
                <w:color w:val="000000"/>
              </w:rPr>
              <w:t>A complex reaction pattern involving experiential, behavioural, and physiological elements (e.g., fear of blame, discomfort with uncertainty).</w:t>
            </w:r>
          </w:p>
        </w:tc>
      </w:tr>
      <w:tr w:rsidR="006719C6" w:rsidRPr="00E26AD5" w14:paraId="3D2D5B03" w14:textId="77777777" w:rsidTr="007F03BB">
        <w:tc>
          <w:tcPr>
            <w:tcW w:w="0" w:type="auto"/>
          </w:tcPr>
          <w:p w14:paraId="64479A6B" w14:textId="77777777" w:rsidR="006719C6" w:rsidRPr="00E26AD5" w:rsidRDefault="00000000" w:rsidP="007F03BB">
            <w:r w:rsidRPr="00E26AD5">
              <w:rPr>
                <w:color w:val="000000"/>
              </w:rPr>
              <w:t>Behavioural Regulation</w:t>
            </w:r>
          </w:p>
        </w:tc>
        <w:tc>
          <w:tcPr>
            <w:tcW w:w="0" w:type="auto"/>
          </w:tcPr>
          <w:p w14:paraId="29FBD529" w14:textId="77777777" w:rsidR="006719C6" w:rsidRPr="00E26AD5" w:rsidRDefault="00000000" w:rsidP="007F03BB">
            <w:r w:rsidRPr="00E26AD5">
              <w:rPr>
                <w:color w:val="000000"/>
              </w:rPr>
              <w:t>Anything aimed at managing or changing objectively observed or measured actions, including audit, feedback, and self-monitoring.</w:t>
            </w:r>
          </w:p>
        </w:tc>
      </w:tr>
    </w:tbl>
    <w:p w14:paraId="1009691F" w14:textId="77777777" w:rsidR="006719C6" w:rsidRPr="00E26AD5" w:rsidRDefault="00000000" w:rsidP="00AC7FD5">
      <w:pPr>
        <w:pStyle w:val="Heading1"/>
      </w:pPr>
      <w:bookmarkStart w:id="15" w:name="_Toc234856323"/>
      <w:r w:rsidRPr="00E26AD5">
        <w:t>8. Data Collection</w:t>
      </w:r>
      <w:bookmarkEnd w:id="15"/>
    </w:p>
    <w:p w14:paraId="5412745F" w14:textId="77777777" w:rsidR="006719C6" w:rsidRPr="00E26AD5" w:rsidRDefault="00000000" w:rsidP="007F03BB">
      <w:pPr>
        <w:pStyle w:val="Heading2"/>
      </w:pPr>
      <w:bookmarkStart w:id="16" w:name="_Toc234856324"/>
      <w:r w:rsidRPr="00E26AD5">
        <w:t>8.1 Topic Guide Development</w:t>
      </w:r>
      <w:bookmarkEnd w:id="16"/>
    </w:p>
    <w:p w14:paraId="63073D7F" w14:textId="20816BB7" w:rsidR="006719C6" w:rsidRPr="00E26AD5" w:rsidRDefault="00000000">
      <w:pPr>
        <w:spacing w:after="160" w:line="276" w:lineRule="auto"/>
        <w:rPr>
          <w:rFonts w:ascii="Arial" w:hAnsi="Arial" w:cs="Arial"/>
          <w:sz w:val="22"/>
          <w:szCs w:val="22"/>
        </w:rPr>
      </w:pPr>
      <w:r w:rsidRPr="00E26AD5">
        <w:rPr>
          <w:rFonts w:ascii="Arial" w:hAnsi="Arial" w:cs="Arial"/>
          <w:sz w:val="22"/>
          <w:szCs w:val="22"/>
        </w:rPr>
        <w:lastRenderedPageBreak/>
        <w:t xml:space="preserve">The topic guide will be developed by mapping each TDF domain to open-ended questions and prompts specific to Basic and Comprehensive Emergency Obstetric Care (BEmOC/CEmOC), drawing on a brief review of local guidelines, audit data (where available), and informal scoping conversations with clinical leads. The guide will be piloted with one FGD (via cognitive interviewing with two to three eligible individuals) and refined before full data collection. </w:t>
      </w:r>
    </w:p>
    <w:p w14:paraId="31B7C257" w14:textId="77777777" w:rsidR="006719C6" w:rsidRPr="00E26AD5" w:rsidRDefault="00000000" w:rsidP="007F03BB">
      <w:pPr>
        <w:pStyle w:val="Heading2"/>
      </w:pPr>
      <w:bookmarkStart w:id="17" w:name="_Toc234856325"/>
      <w:r w:rsidRPr="00E26AD5">
        <w:t>8.2 Conduct of Focus Groups</w:t>
      </w:r>
      <w:bookmarkEnd w:id="17"/>
    </w:p>
    <w:p w14:paraId="71A760D0" w14:textId="75E6EB94"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Each FGD will be facilitated by a trained moderator (ideally not in a direct supervisory relationship with participants) and a co-moderator/note-taker.</w:t>
      </w:r>
    </w:p>
    <w:p w14:paraId="3D3A0A44" w14:textId="4867F0D1"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 xml:space="preserve">Sessions will last approximately </w:t>
      </w:r>
      <w:r w:rsidR="002A34F0">
        <w:rPr>
          <w:rFonts w:ascii="Arial" w:hAnsi="Arial" w:cs="Arial"/>
          <w:sz w:val="22"/>
          <w:szCs w:val="22"/>
        </w:rPr>
        <w:t>75</w:t>
      </w:r>
      <w:r w:rsidRPr="00E26AD5">
        <w:rPr>
          <w:rFonts w:ascii="Arial" w:hAnsi="Arial" w:cs="Arial"/>
          <w:sz w:val="22"/>
          <w:szCs w:val="22"/>
        </w:rPr>
        <w:t xml:space="preserve"> minutes, audio-recorded with participant consent, and supplemented by field notes capturing group dynamics, non-verbal cues, and contextual observations.</w:t>
      </w:r>
    </w:p>
    <w:p w14:paraId="76A8B289"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A brief anonymous demographic/context questionnaire will be administered before each session (role, years of experience, institution, prior exposure to relevant guidelines/audits).</w:t>
      </w:r>
    </w:p>
    <w:p w14:paraId="40D617D2"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Ground rules for confidentiality and respectful disagreement will be set at the start of each session.</w:t>
      </w:r>
    </w:p>
    <w:p w14:paraId="705CBC43"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Sessions will conclude with a brief member-check summary read back to participants for immediate confirmation or correction.</w:t>
      </w:r>
    </w:p>
    <w:p w14:paraId="30AF428A" w14:textId="77777777" w:rsidR="006719C6" w:rsidRPr="00E26AD5" w:rsidRDefault="00000000" w:rsidP="007F03BB">
      <w:pPr>
        <w:pStyle w:val="Heading2"/>
      </w:pPr>
      <w:bookmarkStart w:id="18" w:name="_Toc234856326"/>
      <w:r w:rsidRPr="00E26AD5">
        <w:t>8.3 Data Management</w:t>
      </w:r>
      <w:bookmarkEnd w:id="18"/>
    </w:p>
    <w:p w14:paraId="4E9866B3" w14:textId="61E1B3C9"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Audio recordings will be transcribed verbatim in the language spoken (English) by a trained transcriptionist bound by a confidentiality agreement.</w:t>
      </w:r>
    </w:p>
    <w:p w14:paraId="47A8AE34"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Transcripts will be checked against recordings for accuracy, de-identified, and assigned a participant/session code.</w:t>
      </w:r>
    </w:p>
    <w:p w14:paraId="206B43A9"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Recordings, transcripts, and consent forms will be stored on an encrypted, password-protected institutional drive, accessible only to the research team, retained per institutional/IRB policy, and destroyed thereafter.</w:t>
      </w:r>
    </w:p>
    <w:p w14:paraId="4E0F5FAB" w14:textId="77777777" w:rsidR="006719C6" w:rsidRPr="00E26AD5" w:rsidRDefault="00000000" w:rsidP="00AC7FD5">
      <w:pPr>
        <w:pStyle w:val="Heading1"/>
      </w:pPr>
      <w:bookmarkStart w:id="19" w:name="_Toc234856327"/>
      <w:r w:rsidRPr="00E26AD5">
        <w:t>9. Data Analysis</w:t>
      </w:r>
      <w:bookmarkEnd w:id="19"/>
    </w:p>
    <w:p w14:paraId="3ED60295" w14:textId="77777777" w:rsidR="006719C6" w:rsidRPr="00E26AD5" w:rsidRDefault="00000000">
      <w:pPr>
        <w:spacing w:after="160" w:line="276" w:lineRule="auto"/>
        <w:rPr>
          <w:rFonts w:ascii="Arial" w:hAnsi="Arial" w:cs="Arial"/>
          <w:sz w:val="22"/>
          <w:szCs w:val="22"/>
        </w:rPr>
      </w:pPr>
      <w:r w:rsidRPr="00E26AD5">
        <w:rPr>
          <w:rFonts w:ascii="Arial" w:hAnsi="Arial" w:cs="Arial"/>
          <w:sz w:val="22"/>
          <w:szCs w:val="22"/>
        </w:rPr>
        <w:t>Data will be analysed using Framework Analysis (Gale et al., 2013), adapted to use the 14 TDF domains as the initial deductive coding framework, following these stages:</w:t>
      </w:r>
    </w:p>
    <w:p w14:paraId="332DD157" w14:textId="77777777" w:rsidR="006719C6" w:rsidRPr="00E26AD5" w:rsidRDefault="00000000" w:rsidP="0042510E">
      <w:pPr>
        <w:pStyle w:val="ListParagraph"/>
        <w:numPr>
          <w:ilvl w:val="0"/>
          <w:numId w:val="8"/>
        </w:numPr>
        <w:spacing w:after="80" w:line="276" w:lineRule="auto"/>
        <w:rPr>
          <w:rFonts w:ascii="Arial" w:hAnsi="Arial" w:cs="Arial"/>
          <w:sz w:val="22"/>
          <w:szCs w:val="22"/>
        </w:rPr>
      </w:pPr>
      <w:r w:rsidRPr="00E26AD5">
        <w:rPr>
          <w:rFonts w:ascii="Arial" w:hAnsi="Arial" w:cs="Arial"/>
          <w:sz w:val="22"/>
          <w:szCs w:val="22"/>
        </w:rPr>
        <w:t>Familiarisation: research team members read/re-read transcripts and listen to recordings to immerse in the data.</w:t>
      </w:r>
    </w:p>
    <w:p w14:paraId="7FC4CDD2" w14:textId="59DC31C0" w:rsidR="006719C6" w:rsidRPr="00E26AD5" w:rsidRDefault="00000000" w:rsidP="0042510E">
      <w:pPr>
        <w:pStyle w:val="ListParagraph"/>
        <w:numPr>
          <w:ilvl w:val="0"/>
          <w:numId w:val="8"/>
        </w:numPr>
        <w:spacing w:after="80" w:line="276" w:lineRule="auto"/>
        <w:rPr>
          <w:rFonts w:ascii="Arial" w:hAnsi="Arial" w:cs="Arial"/>
          <w:sz w:val="22"/>
          <w:szCs w:val="22"/>
        </w:rPr>
      </w:pPr>
      <w:r w:rsidRPr="00E26AD5">
        <w:rPr>
          <w:rFonts w:ascii="Arial" w:hAnsi="Arial" w:cs="Arial"/>
          <w:sz w:val="22"/>
          <w:szCs w:val="22"/>
        </w:rPr>
        <w:t>Coding: two researchers independently code a subset of transcripts (approximately 20%) deductively against the 14 TDF domains using qualitative analysis software (</w:t>
      </w:r>
      <w:r w:rsidR="00AD3CF6" w:rsidRPr="00E26AD5">
        <w:rPr>
          <w:rFonts w:ascii="Arial" w:hAnsi="Arial" w:cs="Arial"/>
          <w:sz w:val="22"/>
          <w:szCs w:val="22"/>
        </w:rPr>
        <w:t>Qualcoder</w:t>
      </w:r>
      <w:r w:rsidR="00A47031">
        <w:rPr>
          <w:rFonts w:ascii="Arial" w:hAnsi="Arial" w:cs="Arial"/>
          <w:sz w:val="22"/>
          <w:szCs w:val="22"/>
        </w:rPr>
        <w:t xml:space="preserve"> or equivalent software</w:t>
      </w:r>
      <w:r w:rsidRPr="00E26AD5">
        <w:rPr>
          <w:rFonts w:ascii="Arial" w:hAnsi="Arial" w:cs="Arial"/>
          <w:sz w:val="22"/>
          <w:szCs w:val="22"/>
        </w:rPr>
        <w:t>)</w:t>
      </w:r>
      <w:r w:rsidR="00C930F2">
        <w:rPr>
          <w:rFonts w:ascii="Arial" w:hAnsi="Arial" w:cs="Arial"/>
          <w:sz w:val="22"/>
          <w:szCs w:val="22"/>
        </w:rPr>
        <w:t xml:space="preserve">. </w:t>
      </w:r>
      <w:r w:rsidR="00C930F2" w:rsidRPr="00C930F2">
        <w:rPr>
          <w:rFonts w:ascii="Arial" w:hAnsi="Arial" w:cs="Arial"/>
          <w:sz w:val="22"/>
          <w:szCs w:val="22"/>
        </w:rPr>
        <w:t>Inductive themes not adequately represented within existing TDF domains will be retained rather than forced into the framework</w:t>
      </w:r>
      <w:r w:rsidRPr="00E26AD5">
        <w:rPr>
          <w:rFonts w:ascii="Arial" w:hAnsi="Arial" w:cs="Arial"/>
          <w:sz w:val="22"/>
          <w:szCs w:val="22"/>
        </w:rPr>
        <w:t>.</w:t>
      </w:r>
    </w:p>
    <w:p w14:paraId="3C18DB9D" w14:textId="77777777" w:rsidR="006719C6" w:rsidRPr="00E26AD5" w:rsidRDefault="00000000" w:rsidP="0042510E">
      <w:pPr>
        <w:pStyle w:val="ListParagraph"/>
        <w:numPr>
          <w:ilvl w:val="0"/>
          <w:numId w:val="8"/>
        </w:numPr>
        <w:spacing w:after="80" w:line="276" w:lineRule="auto"/>
        <w:rPr>
          <w:rFonts w:ascii="Arial" w:hAnsi="Arial" w:cs="Arial"/>
          <w:sz w:val="22"/>
          <w:szCs w:val="22"/>
        </w:rPr>
      </w:pPr>
      <w:r w:rsidRPr="00E26AD5">
        <w:rPr>
          <w:rFonts w:ascii="Arial" w:hAnsi="Arial" w:cs="Arial"/>
          <w:sz w:val="22"/>
          <w:szCs w:val="22"/>
        </w:rPr>
        <w:t>Developing a working analytical framework: codes are compared, discrepancies resolved by discussion (with a third reviewer as arbiter if needed), and a refined coding framework is agreed and applied to all remaining transcripts.</w:t>
      </w:r>
    </w:p>
    <w:p w14:paraId="20ADE649" w14:textId="77777777" w:rsidR="006719C6" w:rsidRPr="00E26AD5" w:rsidRDefault="00000000" w:rsidP="0042510E">
      <w:pPr>
        <w:pStyle w:val="ListParagraph"/>
        <w:numPr>
          <w:ilvl w:val="0"/>
          <w:numId w:val="8"/>
        </w:numPr>
        <w:spacing w:after="80" w:line="276" w:lineRule="auto"/>
        <w:rPr>
          <w:rFonts w:ascii="Arial" w:hAnsi="Arial" w:cs="Arial"/>
          <w:sz w:val="22"/>
          <w:szCs w:val="22"/>
        </w:rPr>
      </w:pPr>
      <w:r w:rsidRPr="00E26AD5">
        <w:rPr>
          <w:rFonts w:ascii="Arial" w:hAnsi="Arial" w:cs="Arial"/>
          <w:sz w:val="22"/>
          <w:szCs w:val="22"/>
        </w:rPr>
        <w:t>Indexing: the agreed framework is systematically applied to the full dataset.</w:t>
      </w:r>
    </w:p>
    <w:p w14:paraId="4A68469A" w14:textId="77777777" w:rsidR="006719C6" w:rsidRPr="00E26AD5" w:rsidRDefault="00000000" w:rsidP="0042510E">
      <w:pPr>
        <w:pStyle w:val="ListParagraph"/>
        <w:numPr>
          <w:ilvl w:val="0"/>
          <w:numId w:val="8"/>
        </w:numPr>
        <w:spacing w:after="80" w:line="276" w:lineRule="auto"/>
        <w:rPr>
          <w:rFonts w:ascii="Arial" w:hAnsi="Arial" w:cs="Arial"/>
          <w:sz w:val="22"/>
          <w:szCs w:val="22"/>
        </w:rPr>
      </w:pPr>
      <w:r w:rsidRPr="00E26AD5">
        <w:rPr>
          <w:rFonts w:ascii="Arial" w:hAnsi="Arial" w:cs="Arial"/>
          <w:sz w:val="22"/>
          <w:szCs w:val="22"/>
        </w:rPr>
        <w:t>Charting: data are summarised into a framework matrix, with rows for participants/groups and columns for TDF domains, allowing comparison within and across career-stage strata.</w:t>
      </w:r>
    </w:p>
    <w:p w14:paraId="1D6951BF" w14:textId="77777777" w:rsidR="006719C6" w:rsidRPr="00E26AD5" w:rsidRDefault="00000000" w:rsidP="0042510E">
      <w:pPr>
        <w:pStyle w:val="ListParagraph"/>
        <w:numPr>
          <w:ilvl w:val="0"/>
          <w:numId w:val="8"/>
        </w:numPr>
        <w:spacing w:after="80" w:line="276" w:lineRule="auto"/>
        <w:rPr>
          <w:rFonts w:ascii="Arial" w:hAnsi="Arial" w:cs="Arial"/>
          <w:sz w:val="22"/>
          <w:szCs w:val="22"/>
        </w:rPr>
      </w:pPr>
      <w:r w:rsidRPr="00E26AD5">
        <w:rPr>
          <w:rFonts w:ascii="Arial" w:hAnsi="Arial" w:cs="Arial"/>
          <w:sz w:val="22"/>
          <w:szCs w:val="22"/>
        </w:rPr>
        <w:t xml:space="preserve">Mapping and interpretation: patterns within and across domains are interpreted to identify the key barriers and enablers perpetuating low-value practice in Basic and Comprehensive </w:t>
      </w:r>
      <w:r w:rsidRPr="00E26AD5">
        <w:rPr>
          <w:rFonts w:ascii="Arial" w:hAnsi="Arial" w:cs="Arial"/>
          <w:sz w:val="22"/>
          <w:szCs w:val="22"/>
        </w:rPr>
        <w:lastRenderedPageBreak/>
        <w:t>Emergency Obstetric Care (BEmOC/CEmOC), including how mechanisms of transmission (e.g., role-modelling, hidden curriculum, resource constraints) operate across the education-to-practice continuum.</w:t>
      </w:r>
    </w:p>
    <w:p w14:paraId="6C71D105" w14:textId="78BC099B" w:rsidR="006719C6" w:rsidRPr="00E26AD5" w:rsidRDefault="00000000" w:rsidP="0042510E">
      <w:pPr>
        <w:pStyle w:val="ListParagraph"/>
        <w:numPr>
          <w:ilvl w:val="0"/>
          <w:numId w:val="8"/>
        </w:numPr>
        <w:spacing w:after="80" w:line="276" w:lineRule="auto"/>
        <w:rPr>
          <w:rFonts w:ascii="Arial" w:hAnsi="Arial" w:cs="Arial"/>
          <w:sz w:val="22"/>
          <w:szCs w:val="22"/>
        </w:rPr>
      </w:pPr>
      <w:r w:rsidRPr="00E26AD5">
        <w:rPr>
          <w:rFonts w:ascii="Arial" w:hAnsi="Arial" w:cs="Arial"/>
          <w:sz w:val="22"/>
          <w:szCs w:val="22"/>
        </w:rPr>
        <w:t>Domain relevance and belief-strength rating (Atkins et al., 2017): each domain may be rated for relevance based on the frequency of the belief across participants, its perceived impact on the behaviour, and the presence of conflicting beliefs, to help prioritise domains for subsequent intervention mapping (e.g., via the Behaviour Change Wheel/APEASE criteria) in later work.</w:t>
      </w:r>
    </w:p>
    <w:p w14:paraId="656C9557" w14:textId="77777777" w:rsidR="006719C6" w:rsidRPr="00E26AD5" w:rsidRDefault="00000000">
      <w:pPr>
        <w:spacing w:after="160" w:line="276" w:lineRule="auto"/>
        <w:rPr>
          <w:rFonts w:ascii="Arial" w:hAnsi="Arial" w:cs="Arial"/>
          <w:sz w:val="22"/>
          <w:szCs w:val="22"/>
        </w:rPr>
      </w:pPr>
      <w:r w:rsidRPr="00E26AD5">
        <w:rPr>
          <w:rFonts w:ascii="Arial" w:hAnsi="Arial" w:cs="Arial"/>
          <w:sz w:val="22"/>
          <w:szCs w:val="22"/>
        </w:rPr>
        <w:t>Saturation will be judged using the concept of information power (Malterud et al., 2016) rather than a fixed a priori number of groups, considering study aim specificity, sample specificity, use of theory, dialogue quality, and analysis strategy; this will be documented in an audit trail.</w:t>
      </w:r>
    </w:p>
    <w:p w14:paraId="11AA136F" w14:textId="77777777" w:rsidR="006719C6" w:rsidRPr="00E26AD5" w:rsidRDefault="00000000" w:rsidP="00AC7FD5">
      <w:pPr>
        <w:pStyle w:val="Heading1"/>
      </w:pPr>
      <w:bookmarkStart w:id="20" w:name="_Toc234856328"/>
      <w:r w:rsidRPr="00E26AD5">
        <w:t>10. Rigour and Trustworthiness</w:t>
      </w:r>
      <w:bookmarkEnd w:id="20"/>
    </w:p>
    <w:p w14:paraId="44B84139" w14:textId="77777777" w:rsidR="006719C6" w:rsidRPr="00E26AD5" w:rsidRDefault="00000000">
      <w:pPr>
        <w:spacing w:after="160" w:line="276" w:lineRule="auto"/>
        <w:rPr>
          <w:rFonts w:ascii="Arial" w:hAnsi="Arial" w:cs="Arial"/>
          <w:sz w:val="22"/>
          <w:szCs w:val="22"/>
        </w:rPr>
      </w:pPr>
      <w:r w:rsidRPr="00E26AD5">
        <w:rPr>
          <w:rFonts w:ascii="Arial" w:hAnsi="Arial" w:cs="Arial"/>
          <w:sz w:val="22"/>
          <w:szCs w:val="22"/>
        </w:rPr>
        <w:t>Trustworthiness will be addressed using Lincoln and Guba's (1985) criteria:</w:t>
      </w:r>
    </w:p>
    <w:p w14:paraId="6BAAEE83"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Credibility: prolonged engagement with the topic guide piloting, investigator triangulation (independent double-coding), member checking at the end of each session, and peer debriefing among the research team.</w:t>
      </w:r>
    </w:p>
    <w:p w14:paraId="178D0A62"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Transferability: thick description of context, participant characteristics, and institutional setting to allow readers to judge applicability elsewhere.</w:t>
      </w:r>
    </w:p>
    <w:p w14:paraId="18D40F92"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Dependability: an audit trail of coding decisions, a reflexive journal, and a clearly documented, theory-driven analytic process.</w:t>
      </w:r>
    </w:p>
    <w:p w14:paraId="1A660FD6"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Confirmability: use of direct, de-identified quotations to substantiate themes, and reflexive discussion of the research team's own clinical/educational positioning.</w:t>
      </w:r>
    </w:p>
    <w:p w14:paraId="587A3645" w14:textId="013E7CE0" w:rsidR="006719C6" w:rsidRPr="00E26AD5" w:rsidRDefault="007F03BB" w:rsidP="007F03BB">
      <w:pPr>
        <w:pStyle w:val="Heading1"/>
      </w:pPr>
      <w:bookmarkStart w:id="21" w:name="_Toc234856329"/>
      <w:r>
        <w:t xml:space="preserve">11. </w:t>
      </w:r>
      <w:r w:rsidRPr="00E26AD5">
        <w:t>Reflexivity</w:t>
      </w:r>
      <w:bookmarkEnd w:id="21"/>
    </w:p>
    <w:p w14:paraId="6380D160" w14:textId="77777777" w:rsidR="006719C6" w:rsidRPr="00E26AD5" w:rsidRDefault="00000000">
      <w:pPr>
        <w:spacing w:after="160" w:line="276" w:lineRule="auto"/>
        <w:rPr>
          <w:rFonts w:ascii="Arial" w:hAnsi="Arial" w:cs="Arial"/>
          <w:sz w:val="22"/>
          <w:szCs w:val="22"/>
        </w:rPr>
      </w:pPr>
      <w:r w:rsidRPr="00E26AD5">
        <w:rPr>
          <w:rFonts w:ascii="Arial" w:hAnsi="Arial" w:cs="Arial"/>
          <w:sz w:val="22"/>
          <w:szCs w:val="22"/>
        </w:rPr>
        <w:t>Because the research team includes clinician-researchers embedded in the same specialty, the team will maintain a reflexive journal throughout data collection and analysis, documenting how prior clinical experience, seniority, and institutional affiliation may shape data collection and interpretation. Where a team member has a direct supervisory relationship with potential participants, that member will not moderate the relevant FGD.</w:t>
      </w:r>
    </w:p>
    <w:p w14:paraId="5FED47AF" w14:textId="7AC07512" w:rsidR="006719C6" w:rsidRPr="00E26AD5" w:rsidRDefault="00000000" w:rsidP="00AC7FD5">
      <w:pPr>
        <w:pStyle w:val="Heading1"/>
      </w:pPr>
      <w:bookmarkStart w:id="22" w:name="_Toc234856330"/>
      <w:r w:rsidRPr="00E26AD5">
        <w:t>1</w:t>
      </w:r>
      <w:r w:rsidR="007F03BB">
        <w:t>2</w:t>
      </w:r>
      <w:r w:rsidRPr="00E26AD5">
        <w:t>. Ethical Considerations</w:t>
      </w:r>
      <w:bookmarkEnd w:id="22"/>
    </w:p>
    <w:p w14:paraId="2CE3EF6C"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Approval will be obtained from the Institutional Review Board / Research Ethics Committee at the participating institution(s) prior to any recruitment or data collection.</w:t>
      </w:r>
    </w:p>
    <w:p w14:paraId="3F64DCD3"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Written informed consent will be obtained from all participants, including explicit consent to audio-recording and to the use of de-identified quotations in publications.</w:t>
      </w:r>
    </w:p>
    <w:p w14:paraId="1B785549"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Participation is voluntary; participants may withdraw at any time without academic or professional penalty, and withdrawal will not be disclosed to supervisors or programme directors.</w:t>
      </w:r>
    </w:p>
    <w:p w14:paraId="726C81B2" w14:textId="68681FB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Confidentiality will be protected through de-identification of transcripts, secure data storage, and group-based (rather than individual) reporting of findings</w:t>
      </w:r>
      <w:r w:rsidR="00E012A0">
        <w:rPr>
          <w:rFonts w:ascii="Arial" w:hAnsi="Arial" w:cs="Arial"/>
          <w:sz w:val="22"/>
          <w:szCs w:val="22"/>
        </w:rPr>
        <w:t>.</w:t>
      </w:r>
      <w:r w:rsidRPr="00E26AD5">
        <w:rPr>
          <w:rFonts w:ascii="Arial" w:hAnsi="Arial" w:cs="Arial"/>
          <w:sz w:val="22"/>
          <w:szCs w:val="22"/>
        </w:rPr>
        <w:t xml:space="preserve"> </w:t>
      </w:r>
      <w:r w:rsidR="00E012A0" w:rsidRPr="00E012A0">
        <w:rPr>
          <w:rFonts w:ascii="Arial" w:hAnsi="Arial" w:cs="Arial"/>
          <w:sz w:val="22"/>
          <w:szCs w:val="22"/>
        </w:rPr>
        <w:t>While all participants will be asked to maintain confidentiality, confidentiality cannot be guaranteed because of the group nature of focus group discussions.</w:t>
      </w:r>
    </w:p>
    <w:p w14:paraId="47B88200"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 xml:space="preserve">Given the hierarchical nature of medical training, particular care will be taken to reassure trainees/students that critical comments about supervisors, curricula, or institutional practice </w:t>
      </w:r>
      <w:r w:rsidRPr="00E26AD5">
        <w:rPr>
          <w:rFonts w:ascii="Arial" w:hAnsi="Arial" w:cs="Arial"/>
          <w:sz w:val="22"/>
          <w:szCs w:val="22"/>
        </w:rPr>
        <w:lastRenderedPageBreak/>
        <w:t>will not be attributed or reported in an identifiable way, and that separating groups by seniority is intended to protect candour.</w:t>
      </w:r>
    </w:p>
    <w:p w14:paraId="0C6008E7"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A protocol for managing disclosures of patient-safety concerns arising incidentally during discussion will be agreed with the IRB in advance (e.g., signposting to the appropriate institutional clinical-governance channel, handled outside the research process).</w:t>
      </w:r>
    </w:p>
    <w:p w14:paraId="5B4243A8" w14:textId="04059162" w:rsidR="006719C6" w:rsidRPr="00E26AD5" w:rsidRDefault="00000000" w:rsidP="00AC7FD5">
      <w:pPr>
        <w:pStyle w:val="Heading1"/>
      </w:pPr>
      <w:bookmarkStart w:id="23" w:name="_Toc234856331"/>
      <w:r w:rsidRPr="00E26AD5">
        <w:t>1</w:t>
      </w:r>
      <w:r w:rsidR="007F03BB">
        <w:t>3</w:t>
      </w:r>
      <w:r w:rsidRPr="00E26AD5">
        <w:t>. Research Team and Roles</w:t>
      </w:r>
      <w:bookmarkEnd w:id="23"/>
    </w:p>
    <w:tbl>
      <w:tblPr>
        <w:tblStyle w:val="TableGrid"/>
        <w:tblW w:w="9800" w:type="dxa"/>
        <w:tblLook w:val="04A0" w:firstRow="1" w:lastRow="0" w:firstColumn="1" w:lastColumn="0" w:noHBand="0" w:noVBand="1"/>
      </w:tblPr>
      <w:tblGrid>
        <w:gridCol w:w="2785"/>
        <w:gridCol w:w="7015"/>
      </w:tblGrid>
      <w:tr w:rsidR="006719C6" w:rsidRPr="00E26AD5" w14:paraId="29652E5A" w14:textId="77777777" w:rsidTr="007F03BB">
        <w:tc>
          <w:tcPr>
            <w:tcW w:w="2785" w:type="dxa"/>
          </w:tcPr>
          <w:p w14:paraId="182A77A6" w14:textId="77777777" w:rsidR="006719C6" w:rsidRPr="00E26AD5" w:rsidRDefault="00000000" w:rsidP="007F03BB">
            <w:r w:rsidRPr="00E26AD5">
              <w:t>Role</w:t>
            </w:r>
          </w:p>
        </w:tc>
        <w:tc>
          <w:tcPr>
            <w:tcW w:w="7015" w:type="dxa"/>
          </w:tcPr>
          <w:p w14:paraId="303CD932" w14:textId="77777777" w:rsidR="006719C6" w:rsidRPr="00E26AD5" w:rsidRDefault="00000000" w:rsidP="007F03BB">
            <w:r w:rsidRPr="00E26AD5">
              <w:t>Responsibilities</w:t>
            </w:r>
          </w:p>
        </w:tc>
      </w:tr>
      <w:tr w:rsidR="006719C6" w:rsidRPr="00E26AD5" w14:paraId="0F808846" w14:textId="77777777" w:rsidTr="007F03BB">
        <w:tc>
          <w:tcPr>
            <w:tcW w:w="2785" w:type="dxa"/>
          </w:tcPr>
          <w:p w14:paraId="29B00EB5" w14:textId="77777777" w:rsidR="006719C6" w:rsidRPr="00E26AD5" w:rsidRDefault="00000000" w:rsidP="007F03BB">
            <w:r w:rsidRPr="00E26AD5">
              <w:rPr>
                <w:color w:val="000000"/>
              </w:rPr>
              <w:t>Principal Investigator</w:t>
            </w:r>
          </w:p>
        </w:tc>
        <w:tc>
          <w:tcPr>
            <w:tcW w:w="7015" w:type="dxa"/>
          </w:tcPr>
          <w:p w14:paraId="623111B0" w14:textId="2FB2E7D6" w:rsidR="006719C6" w:rsidRPr="00E26AD5" w:rsidRDefault="00000000" w:rsidP="007F03BB">
            <w:r w:rsidRPr="00E26AD5">
              <w:rPr>
                <w:color w:val="000000"/>
              </w:rPr>
              <w:t>Overall protocol design, oversight of analysis and dissemination.</w:t>
            </w:r>
          </w:p>
        </w:tc>
      </w:tr>
      <w:tr w:rsidR="006719C6" w:rsidRPr="00E26AD5" w14:paraId="403FC020" w14:textId="77777777" w:rsidTr="007F03BB">
        <w:tc>
          <w:tcPr>
            <w:tcW w:w="2785" w:type="dxa"/>
          </w:tcPr>
          <w:p w14:paraId="50F89828" w14:textId="42BBD7C2" w:rsidR="006719C6" w:rsidRPr="00E26AD5" w:rsidRDefault="00000000" w:rsidP="007F03BB">
            <w:r w:rsidRPr="00E26AD5">
              <w:rPr>
                <w:color w:val="000000"/>
              </w:rPr>
              <w:t>Co-Investigator</w:t>
            </w:r>
            <w:r w:rsidR="007F03BB">
              <w:rPr>
                <w:color w:val="000000"/>
              </w:rPr>
              <w:t>s</w:t>
            </w:r>
            <w:r w:rsidRPr="00E26AD5">
              <w:rPr>
                <w:color w:val="000000"/>
              </w:rPr>
              <w:t xml:space="preserve"> / Content Experts</w:t>
            </w:r>
          </w:p>
        </w:tc>
        <w:tc>
          <w:tcPr>
            <w:tcW w:w="7015" w:type="dxa"/>
          </w:tcPr>
          <w:p w14:paraId="6BF20F3E" w14:textId="77777777" w:rsidR="006719C6" w:rsidRPr="00E26AD5" w:rsidRDefault="00000000" w:rsidP="007F03BB">
            <w:r w:rsidRPr="00E26AD5">
              <w:rPr>
                <w:color w:val="000000"/>
              </w:rPr>
              <w:t>Topic guide content validation, interpretation of findings within clinical context.</w:t>
            </w:r>
          </w:p>
        </w:tc>
      </w:tr>
      <w:tr w:rsidR="006719C6" w:rsidRPr="00E26AD5" w14:paraId="30D3F743" w14:textId="77777777" w:rsidTr="007F03BB">
        <w:tc>
          <w:tcPr>
            <w:tcW w:w="2785" w:type="dxa"/>
          </w:tcPr>
          <w:p w14:paraId="155B4590" w14:textId="39B77AC5" w:rsidR="006719C6" w:rsidRPr="00E26AD5" w:rsidRDefault="00000000" w:rsidP="007F03BB">
            <w:r w:rsidRPr="00E26AD5">
              <w:rPr>
                <w:color w:val="000000"/>
              </w:rPr>
              <w:t>Moderator</w:t>
            </w:r>
            <w:r w:rsidR="007F03BB">
              <w:rPr>
                <w:color w:val="000000"/>
              </w:rPr>
              <w:t>s /</w:t>
            </w:r>
            <w:r w:rsidRPr="00E26AD5">
              <w:rPr>
                <w:color w:val="000000"/>
              </w:rPr>
              <w:t xml:space="preserve"> Co-moderator</w:t>
            </w:r>
            <w:r w:rsidR="007F03BB">
              <w:rPr>
                <w:color w:val="000000"/>
              </w:rPr>
              <w:t>s</w:t>
            </w:r>
          </w:p>
        </w:tc>
        <w:tc>
          <w:tcPr>
            <w:tcW w:w="7015" w:type="dxa"/>
          </w:tcPr>
          <w:p w14:paraId="69886693" w14:textId="21784E13" w:rsidR="006719C6" w:rsidRPr="00E26AD5" w:rsidRDefault="00000000" w:rsidP="007F03BB">
            <w:r w:rsidRPr="00E26AD5">
              <w:rPr>
                <w:color w:val="000000"/>
              </w:rPr>
              <w:t>Conduct of FGDs, immediate post-session debrief.</w:t>
            </w:r>
          </w:p>
        </w:tc>
      </w:tr>
      <w:tr w:rsidR="006719C6" w:rsidRPr="00E26AD5" w14:paraId="5638DD82" w14:textId="77777777" w:rsidTr="007F03BB">
        <w:tc>
          <w:tcPr>
            <w:tcW w:w="2785" w:type="dxa"/>
          </w:tcPr>
          <w:p w14:paraId="4EC1815B" w14:textId="77777777" w:rsidR="006719C6" w:rsidRPr="00E26AD5" w:rsidRDefault="00000000" w:rsidP="007F03BB">
            <w:r w:rsidRPr="00E26AD5">
              <w:rPr>
                <w:color w:val="000000"/>
              </w:rPr>
              <w:t>Transcriptionist</w:t>
            </w:r>
          </w:p>
        </w:tc>
        <w:tc>
          <w:tcPr>
            <w:tcW w:w="7015" w:type="dxa"/>
          </w:tcPr>
          <w:p w14:paraId="708C6CDA" w14:textId="77777777" w:rsidR="006719C6" w:rsidRPr="00E26AD5" w:rsidRDefault="00000000" w:rsidP="007F03BB">
            <w:r w:rsidRPr="00E26AD5">
              <w:rPr>
                <w:color w:val="000000"/>
              </w:rPr>
              <w:t>Verbatim transcription and de-identification under confidentiality agreement.</w:t>
            </w:r>
          </w:p>
        </w:tc>
      </w:tr>
    </w:tbl>
    <w:p w14:paraId="5E9696DF" w14:textId="79E3ECA1" w:rsidR="006719C6" w:rsidRPr="00E26AD5" w:rsidRDefault="00000000" w:rsidP="00AC7FD5">
      <w:pPr>
        <w:pStyle w:val="Heading1"/>
      </w:pPr>
      <w:bookmarkStart w:id="24" w:name="_Toc234856332"/>
      <w:r w:rsidRPr="00E26AD5">
        <w:t>1</w:t>
      </w:r>
      <w:r w:rsidR="007F03BB">
        <w:t>4</w:t>
      </w:r>
      <w:r w:rsidRPr="00E26AD5">
        <w:t>. Study Timeline</w:t>
      </w:r>
      <w:bookmarkEnd w:id="24"/>
    </w:p>
    <w:tbl>
      <w:tblPr>
        <w:tblStyle w:val="TableGrid"/>
        <w:tblW w:w="9800" w:type="dxa"/>
        <w:tblLook w:val="04A0" w:firstRow="1" w:lastRow="0" w:firstColumn="1" w:lastColumn="0" w:noHBand="0" w:noVBand="1"/>
      </w:tblPr>
      <w:tblGrid>
        <w:gridCol w:w="985"/>
        <w:gridCol w:w="5310"/>
        <w:gridCol w:w="3505"/>
      </w:tblGrid>
      <w:tr w:rsidR="006719C6" w:rsidRPr="00E26AD5" w14:paraId="59336E27" w14:textId="77777777" w:rsidTr="007F03BB">
        <w:tc>
          <w:tcPr>
            <w:tcW w:w="985" w:type="dxa"/>
          </w:tcPr>
          <w:p w14:paraId="5226D043" w14:textId="77777777" w:rsidR="006719C6" w:rsidRPr="00E26AD5" w:rsidRDefault="00000000" w:rsidP="007F03BB">
            <w:r w:rsidRPr="00E26AD5">
              <w:t>Phase</w:t>
            </w:r>
          </w:p>
        </w:tc>
        <w:tc>
          <w:tcPr>
            <w:tcW w:w="5310" w:type="dxa"/>
          </w:tcPr>
          <w:p w14:paraId="36107FB8" w14:textId="77777777" w:rsidR="006719C6" w:rsidRPr="00E26AD5" w:rsidRDefault="00000000" w:rsidP="007F03BB">
            <w:r w:rsidRPr="00E26AD5">
              <w:t>Activity</w:t>
            </w:r>
          </w:p>
        </w:tc>
        <w:tc>
          <w:tcPr>
            <w:tcW w:w="3505" w:type="dxa"/>
          </w:tcPr>
          <w:p w14:paraId="32008678" w14:textId="77777777" w:rsidR="006719C6" w:rsidRPr="00E26AD5" w:rsidRDefault="00000000" w:rsidP="007F03BB">
            <w:r w:rsidRPr="00E26AD5">
              <w:t>Approx. Duration</w:t>
            </w:r>
          </w:p>
        </w:tc>
      </w:tr>
      <w:tr w:rsidR="006719C6" w:rsidRPr="00E26AD5" w14:paraId="60355886" w14:textId="77777777" w:rsidTr="007F03BB">
        <w:tc>
          <w:tcPr>
            <w:tcW w:w="985" w:type="dxa"/>
          </w:tcPr>
          <w:p w14:paraId="2515AFBA" w14:textId="77777777" w:rsidR="006719C6" w:rsidRPr="00E26AD5" w:rsidRDefault="00000000" w:rsidP="007F03BB">
            <w:r w:rsidRPr="00E26AD5">
              <w:rPr>
                <w:color w:val="000000"/>
              </w:rPr>
              <w:t>1</w:t>
            </w:r>
          </w:p>
        </w:tc>
        <w:tc>
          <w:tcPr>
            <w:tcW w:w="5310" w:type="dxa"/>
          </w:tcPr>
          <w:p w14:paraId="4C033914" w14:textId="77777777" w:rsidR="006719C6" w:rsidRPr="00E26AD5" w:rsidRDefault="00000000" w:rsidP="007F03BB">
            <w:r w:rsidRPr="00E26AD5">
              <w:rPr>
                <w:color w:val="000000"/>
              </w:rPr>
              <w:t>IRB approval, topic guide development and piloting</w:t>
            </w:r>
          </w:p>
        </w:tc>
        <w:tc>
          <w:tcPr>
            <w:tcW w:w="3505" w:type="dxa"/>
          </w:tcPr>
          <w:p w14:paraId="32B18B2F" w14:textId="11514784" w:rsidR="006719C6" w:rsidRPr="00E26AD5" w:rsidRDefault="00A47031" w:rsidP="007F03BB">
            <w:r>
              <w:rPr>
                <w:color w:val="000000"/>
              </w:rPr>
              <w:t>4</w:t>
            </w:r>
            <w:r w:rsidRPr="00E26AD5">
              <w:rPr>
                <w:color w:val="000000"/>
              </w:rPr>
              <w:t xml:space="preserve"> weeks</w:t>
            </w:r>
          </w:p>
        </w:tc>
      </w:tr>
      <w:tr w:rsidR="006719C6" w:rsidRPr="00E26AD5" w14:paraId="19E10699" w14:textId="77777777" w:rsidTr="007F03BB">
        <w:tc>
          <w:tcPr>
            <w:tcW w:w="985" w:type="dxa"/>
          </w:tcPr>
          <w:p w14:paraId="7991ED56" w14:textId="77777777" w:rsidR="006719C6" w:rsidRPr="00E26AD5" w:rsidRDefault="00000000" w:rsidP="007F03BB">
            <w:r w:rsidRPr="00E26AD5">
              <w:rPr>
                <w:color w:val="000000"/>
              </w:rPr>
              <w:t>2</w:t>
            </w:r>
          </w:p>
        </w:tc>
        <w:tc>
          <w:tcPr>
            <w:tcW w:w="5310" w:type="dxa"/>
          </w:tcPr>
          <w:p w14:paraId="6E4AE238" w14:textId="77777777" w:rsidR="006719C6" w:rsidRPr="00E26AD5" w:rsidRDefault="00000000" w:rsidP="007F03BB">
            <w:r w:rsidRPr="00E26AD5">
              <w:rPr>
                <w:color w:val="000000"/>
              </w:rPr>
              <w:t>Recruitment and FGD data collection</w:t>
            </w:r>
          </w:p>
        </w:tc>
        <w:tc>
          <w:tcPr>
            <w:tcW w:w="3505" w:type="dxa"/>
          </w:tcPr>
          <w:p w14:paraId="49D5606D" w14:textId="0DE41E94" w:rsidR="006719C6" w:rsidRPr="00E26AD5" w:rsidRDefault="007F03BB" w:rsidP="007F03BB">
            <w:r>
              <w:rPr>
                <w:color w:val="000000"/>
              </w:rPr>
              <w:t>8</w:t>
            </w:r>
            <w:r w:rsidR="00A47031" w:rsidRPr="00E26AD5">
              <w:rPr>
                <w:color w:val="000000"/>
              </w:rPr>
              <w:t xml:space="preserve"> weeks</w:t>
            </w:r>
          </w:p>
        </w:tc>
      </w:tr>
      <w:tr w:rsidR="006719C6" w:rsidRPr="00E26AD5" w14:paraId="6624B398" w14:textId="77777777" w:rsidTr="007F03BB">
        <w:tc>
          <w:tcPr>
            <w:tcW w:w="985" w:type="dxa"/>
          </w:tcPr>
          <w:p w14:paraId="68C6DC9E" w14:textId="77777777" w:rsidR="006719C6" w:rsidRPr="00E26AD5" w:rsidRDefault="00000000" w:rsidP="007F03BB">
            <w:r w:rsidRPr="00E26AD5">
              <w:rPr>
                <w:color w:val="000000"/>
              </w:rPr>
              <w:t>3</w:t>
            </w:r>
          </w:p>
        </w:tc>
        <w:tc>
          <w:tcPr>
            <w:tcW w:w="5310" w:type="dxa"/>
          </w:tcPr>
          <w:p w14:paraId="6BCB6E63" w14:textId="77777777" w:rsidR="006719C6" w:rsidRDefault="00000000" w:rsidP="007F03BB">
            <w:pPr>
              <w:rPr>
                <w:color w:val="000000"/>
              </w:rPr>
            </w:pPr>
            <w:r w:rsidRPr="00E26AD5">
              <w:rPr>
                <w:color w:val="000000"/>
              </w:rPr>
              <w:t>Transcription and data management</w:t>
            </w:r>
          </w:p>
          <w:p w14:paraId="300A8CB7" w14:textId="7656B17D" w:rsidR="007F03BB" w:rsidRPr="00E26AD5" w:rsidRDefault="007F03BB" w:rsidP="007F03BB">
            <w:r w:rsidRPr="00E26AD5">
              <w:rPr>
                <w:color w:val="000000"/>
              </w:rPr>
              <w:t>Framework analysis and team consensus meetings</w:t>
            </w:r>
          </w:p>
        </w:tc>
        <w:tc>
          <w:tcPr>
            <w:tcW w:w="3505" w:type="dxa"/>
          </w:tcPr>
          <w:p w14:paraId="1FC510DD" w14:textId="58F55A49" w:rsidR="006719C6" w:rsidRPr="00E26AD5" w:rsidRDefault="00000000" w:rsidP="007F03BB">
            <w:r w:rsidRPr="00E26AD5">
              <w:rPr>
                <w:color w:val="000000"/>
              </w:rPr>
              <w:t>4 weeks (overlapping with Phase 2)</w:t>
            </w:r>
          </w:p>
        </w:tc>
      </w:tr>
      <w:tr w:rsidR="006719C6" w:rsidRPr="00E26AD5" w14:paraId="4CBA0DB8" w14:textId="77777777" w:rsidTr="007F03BB">
        <w:tc>
          <w:tcPr>
            <w:tcW w:w="985" w:type="dxa"/>
          </w:tcPr>
          <w:p w14:paraId="290AA8BC" w14:textId="77777777" w:rsidR="006719C6" w:rsidRPr="00E26AD5" w:rsidRDefault="00000000" w:rsidP="007F03BB">
            <w:r w:rsidRPr="00E26AD5">
              <w:rPr>
                <w:color w:val="000000"/>
              </w:rPr>
              <w:t>4</w:t>
            </w:r>
          </w:p>
        </w:tc>
        <w:tc>
          <w:tcPr>
            <w:tcW w:w="5310" w:type="dxa"/>
          </w:tcPr>
          <w:p w14:paraId="18F7F7F6" w14:textId="5670AC97" w:rsidR="006719C6" w:rsidRPr="00E26AD5" w:rsidRDefault="007F03BB" w:rsidP="007F03BB">
            <w:r w:rsidRPr="00E26AD5">
              <w:rPr>
                <w:color w:val="000000"/>
              </w:rPr>
              <w:t>Manuscript preparation and dissemination</w:t>
            </w:r>
          </w:p>
        </w:tc>
        <w:tc>
          <w:tcPr>
            <w:tcW w:w="3505" w:type="dxa"/>
          </w:tcPr>
          <w:p w14:paraId="7BF04CAA" w14:textId="1C1E6F1D" w:rsidR="006719C6" w:rsidRPr="00E26AD5" w:rsidRDefault="00A47031" w:rsidP="007F03BB">
            <w:r>
              <w:rPr>
                <w:color w:val="000000"/>
              </w:rPr>
              <w:t>4</w:t>
            </w:r>
            <w:r w:rsidRPr="00E26AD5">
              <w:rPr>
                <w:color w:val="000000"/>
              </w:rPr>
              <w:t xml:space="preserve"> weeks</w:t>
            </w:r>
          </w:p>
        </w:tc>
      </w:tr>
    </w:tbl>
    <w:p w14:paraId="5BA70968" w14:textId="08495BD4" w:rsidR="006719C6" w:rsidRPr="00E26AD5" w:rsidRDefault="00000000" w:rsidP="00AC7FD5">
      <w:pPr>
        <w:pStyle w:val="Heading1"/>
      </w:pPr>
      <w:bookmarkStart w:id="25" w:name="_Toc234856333"/>
      <w:r w:rsidRPr="00E26AD5">
        <w:t>1</w:t>
      </w:r>
      <w:r w:rsidR="007F03BB">
        <w:t>5</w:t>
      </w:r>
      <w:r w:rsidRPr="00E26AD5">
        <w:t>. Dissemination Plan</w:t>
      </w:r>
      <w:bookmarkEnd w:id="25"/>
    </w:p>
    <w:p w14:paraId="3220BF30"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Findings will be summarised in a report/feedback session to participating departments and training programmes.</w:t>
      </w:r>
    </w:p>
    <w:p w14:paraId="2D535733"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A peer-reviewed manuscript will be prepared following COREQ reporting guidance for submission to an obstetrics and gynaecology education or medical education journal.</w:t>
      </w:r>
    </w:p>
    <w:p w14:paraId="7145134B"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Findings will inform a subsequent intervention-mapping phase (e.g., using the Behaviour Change Wheel) to design targeted strategies for reducing low-value practice in Basic and Comprehensive Emergency Obstetric Care (BEmOC/CEmOC) across the education-to-practice continuum; this is outside the scope of the present protocol.</w:t>
      </w:r>
    </w:p>
    <w:p w14:paraId="0202274D" w14:textId="63D1F401" w:rsidR="006719C6" w:rsidRPr="00E26AD5" w:rsidRDefault="00000000" w:rsidP="00AC7FD5">
      <w:pPr>
        <w:pStyle w:val="Heading1"/>
      </w:pPr>
      <w:bookmarkStart w:id="26" w:name="_Toc234856334"/>
      <w:r w:rsidRPr="00E26AD5">
        <w:t>1</w:t>
      </w:r>
      <w:r w:rsidR="007F03BB">
        <w:t>6</w:t>
      </w:r>
      <w:r w:rsidRPr="00E26AD5">
        <w:t xml:space="preserve">. </w:t>
      </w:r>
      <w:r w:rsidR="007F03BB">
        <w:t>Potential risk of bias</w:t>
      </w:r>
      <w:bookmarkEnd w:id="26"/>
    </w:p>
    <w:p w14:paraId="27AA5C9D"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Social desirability bias may lead participants to under-report their own contribution to low-value practice; this is partly mitigated by group-based, non-attributable reporting and by framing questions around practice in general rather than individual behaviour.</w:t>
      </w:r>
    </w:p>
    <w:p w14:paraId="4DAFA9E2"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Hierarchical dynamics may still influence disclosure even within homogeneous groups; experienced moderators and ground-setting will be used to mitigate this.</w:t>
      </w:r>
    </w:p>
    <w:p w14:paraId="67153271" w14:textId="4CFA6FD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Findings will be context-specific to the participating institution</w:t>
      </w:r>
      <w:r w:rsidR="0058689A">
        <w:rPr>
          <w:rFonts w:ascii="Arial" w:hAnsi="Arial" w:cs="Arial"/>
          <w:sz w:val="22"/>
          <w:szCs w:val="22"/>
        </w:rPr>
        <w:t>s</w:t>
      </w:r>
      <w:r w:rsidRPr="00E26AD5">
        <w:rPr>
          <w:rFonts w:ascii="Arial" w:hAnsi="Arial" w:cs="Arial"/>
          <w:sz w:val="22"/>
          <w:szCs w:val="22"/>
        </w:rPr>
        <w:t xml:space="preserve"> and may have limited transferability to settings with different resource levels or training structures; this will be addressed through thick contextual description.</w:t>
      </w:r>
    </w:p>
    <w:p w14:paraId="333D161B" w14:textId="7037C379" w:rsidR="006719C6" w:rsidRPr="00E26AD5" w:rsidRDefault="00000000" w:rsidP="00AC7FD5">
      <w:pPr>
        <w:pStyle w:val="Heading1"/>
      </w:pPr>
      <w:bookmarkStart w:id="27" w:name="_Toc234856335"/>
      <w:r w:rsidRPr="00E26AD5">
        <w:t>1</w:t>
      </w:r>
      <w:r w:rsidR="007F03BB">
        <w:t>7</w:t>
      </w:r>
      <w:r w:rsidRPr="00E26AD5">
        <w:t>. References</w:t>
      </w:r>
      <w:bookmarkEnd w:id="27"/>
    </w:p>
    <w:p w14:paraId="4985E9B7" w14:textId="77777777" w:rsidR="006719C6" w:rsidRPr="00E26AD5" w:rsidRDefault="00000000">
      <w:pPr>
        <w:spacing w:after="160" w:line="276" w:lineRule="auto"/>
        <w:rPr>
          <w:rFonts w:ascii="Arial" w:hAnsi="Arial" w:cs="Arial"/>
          <w:sz w:val="22"/>
          <w:szCs w:val="22"/>
        </w:rPr>
      </w:pPr>
      <w:r w:rsidRPr="00E26AD5">
        <w:rPr>
          <w:rFonts w:ascii="Arial" w:hAnsi="Arial" w:cs="Arial"/>
          <w:sz w:val="22"/>
          <w:szCs w:val="22"/>
        </w:rPr>
        <w:t>Atkins, L., Francis, J., Islam, R., et al. (2017). A guide to using the Theoretical Domains Framework of behaviour change to investigate implementation problems. Implementation Science, 12(1), 77.</w:t>
      </w:r>
    </w:p>
    <w:p w14:paraId="3163FE81" w14:textId="77777777" w:rsidR="006719C6" w:rsidRPr="00E26AD5" w:rsidRDefault="00000000">
      <w:pPr>
        <w:spacing w:after="160" w:line="276" w:lineRule="auto"/>
        <w:rPr>
          <w:rFonts w:ascii="Arial" w:hAnsi="Arial" w:cs="Arial"/>
          <w:sz w:val="22"/>
          <w:szCs w:val="22"/>
        </w:rPr>
      </w:pPr>
      <w:r w:rsidRPr="00E26AD5">
        <w:rPr>
          <w:rFonts w:ascii="Arial" w:hAnsi="Arial" w:cs="Arial"/>
          <w:sz w:val="22"/>
          <w:szCs w:val="22"/>
        </w:rPr>
        <w:lastRenderedPageBreak/>
        <w:t>Cane, J., O'Connor, D., &amp; Michie, S. (2012). Validation of the theoretical domains framework for use in behaviour change and implementation research. Implementation Science, 7(1), 37.</w:t>
      </w:r>
    </w:p>
    <w:p w14:paraId="6427595A" w14:textId="77777777" w:rsidR="006719C6" w:rsidRPr="00E26AD5" w:rsidRDefault="00000000">
      <w:pPr>
        <w:spacing w:after="160" w:line="276" w:lineRule="auto"/>
        <w:rPr>
          <w:rFonts w:ascii="Arial" w:hAnsi="Arial" w:cs="Arial"/>
          <w:sz w:val="22"/>
          <w:szCs w:val="22"/>
        </w:rPr>
      </w:pPr>
      <w:r w:rsidRPr="00E26AD5">
        <w:rPr>
          <w:rFonts w:ascii="Arial" w:hAnsi="Arial" w:cs="Arial"/>
          <w:sz w:val="22"/>
          <w:szCs w:val="22"/>
        </w:rPr>
        <w:t>Gale, N.K., Heath, G., Cameron, E., Rashid, S., &amp; Redwood, S. (2013). Using the framework method for the analysis of qualitative data in multi-disciplinary health research. BMC Medical Research Methodology, 13(1), 117.</w:t>
      </w:r>
    </w:p>
    <w:p w14:paraId="549BBE44" w14:textId="77777777" w:rsidR="006719C6" w:rsidRPr="00E26AD5" w:rsidRDefault="00000000">
      <w:pPr>
        <w:spacing w:after="160" w:line="276" w:lineRule="auto"/>
        <w:rPr>
          <w:rFonts w:ascii="Arial" w:hAnsi="Arial" w:cs="Arial"/>
          <w:sz w:val="22"/>
          <w:szCs w:val="22"/>
        </w:rPr>
      </w:pPr>
      <w:r w:rsidRPr="00E26AD5">
        <w:rPr>
          <w:rFonts w:ascii="Arial" w:hAnsi="Arial" w:cs="Arial"/>
          <w:sz w:val="22"/>
          <w:szCs w:val="22"/>
        </w:rPr>
        <w:t>Malterud, K., Siersma, V.D., &amp; Guassora, A.D. (2016). Sample size in qualitative interview studies: guided by information power. Qualitative Health Research, 26(13), 1753–1760.</w:t>
      </w:r>
    </w:p>
    <w:p w14:paraId="75DF181B" w14:textId="77777777" w:rsidR="006719C6" w:rsidRPr="00E26AD5" w:rsidRDefault="00000000">
      <w:pPr>
        <w:spacing w:after="160" w:line="276" w:lineRule="auto"/>
        <w:rPr>
          <w:rFonts w:ascii="Arial" w:hAnsi="Arial" w:cs="Arial"/>
          <w:sz w:val="22"/>
          <w:szCs w:val="22"/>
        </w:rPr>
      </w:pPr>
      <w:r w:rsidRPr="00E26AD5">
        <w:rPr>
          <w:rFonts w:ascii="Arial" w:hAnsi="Arial" w:cs="Arial"/>
          <w:sz w:val="22"/>
          <w:szCs w:val="22"/>
        </w:rPr>
        <w:t>Michie, S., Johnston, M., Abraham, C., et al. (2005). Making psychological theory useful for implementing evidence based practice: a consensus approach. Quality and Safety in Health Care, 14(1), 26–33.</w:t>
      </w:r>
    </w:p>
    <w:p w14:paraId="0AACC91C" w14:textId="77777777" w:rsidR="006719C6" w:rsidRPr="00E26AD5" w:rsidRDefault="00000000">
      <w:pPr>
        <w:spacing w:after="160" w:line="276" w:lineRule="auto"/>
        <w:rPr>
          <w:rFonts w:ascii="Arial" w:hAnsi="Arial" w:cs="Arial"/>
          <w:sz w:val="22"/>
          <w:szCs w:val="22"/>
        </w:rPr>
      </w:pPr>
      <w:r w:rsidRPr="00E26AD5">
        <w:rPr>
          <w:rFonts w:ascii="Arial" w:hAnsi="Arial" w:cs="Arial"/>
          <w:sz w:val="22"/>
          <w:szCs w:val="22"/>
        </w:rPr>
        <w:t>Tong, A., Sainsbury, P., &amp; Craig, J. (2007). Consolidated criteria for reporting qualitative research (COREQ): a 32-item checklist for interviews and focus groups. International Journal for Quality in Health Care, 19(6), 349–357.</w:t>
      </w:r>
    </w:p>
    <w:p w14:paraId="21ABF00B" w14:textId="77777777" w:rsidR="006719C6" w:rsidRPr="00E26AD5" w:rsidRDefault="00000000">
      <w:pPr>
        <w:rPr>
          <w:rFonts w:ascii="Arial" w:hAnsi="Arial" w:cs="Arial"/>
          <w:sz w:val="22"/>
          <w:szCs w:val="22"/>
        </w:rPr>
      </w:pPr>
      <w:r w:rsidRPr="00E26AD5">
        <w:rPr>
          <w:rFonts w:ascii="Arial" w:hAnsi="Arial" w:cs="Arial"/>
          <w:sz w:val="22"/>
          <w:szCs w:val="22"/>
        </w:rPr>
        <w:br w:type="page"/>
      </w:r>
    </w:p>
    <w:p w14:paraId="5C24AAAA" w14:textId="3285DB71" w:rsidR="006719C6" w:rsidRPr="00E26AD5" w:rsidRDefault="00000000" w:rsidP="00AC7FD5">
      <w:pPr>
        <w:pStyle w:val="Heading1"/>
      </w:pPr>
      <w:bookmarkStart w:id="28" w:name="_Toc234856336"/>
      <w:r w:rsidRPr="00E26AD5">
        <w:lastRenderedPageBreak/>
        <w:t>Appendix A: Full Focus Group Topic Guide</w:t>
      </w:r>
      <w:bookmarkEnd w:id="28"/>
    </w:p>
    <w:p w14:paraId="05B41F57" w14:textId="4B1B9F28" w:rsidR="006719C6" w:rsidRPr="00E26AD5" w:rsidRDefault="00000000" w:rsidP="006B02A3">
      <w:r w:rsidRPr="00E26AD5">
        <w:t xml:space="preserve">This guide </w:t>
      </w:r>
      <w:r w:rsidR="00A47031">
        <w:t>will</w:t>
      </w:r>
      <w:r w:rsidRPr="00E26AD5">
        <w:t xml:space="preserve"> be piloted and refined locally. Timings are approximate for a </w:t>
      </w:r>
      <w:r w:rsidR="00A47031">
        <w:t>75</w:t>
      </w:r>
      <w:r w:rsidRPr="00E26AD5">
        <w:t>-minute session.</w:t>
      </w:r>
    </w:p>
    <w:p w14:paraId="6A230F70" w14:textId="77777777" w:rsidR="006719C6" w:rsidRPr="00E26AD5" w:rsidRDefault="00000000" w:rsidP="00A47031">
      <w:pPr>
        <w:pStyle w:val="Strong1"/>
      </w:pPr>
      <w:r w:rsidRPr="00E26AD5">
        <w:t>Opening (5 minutes)</w:t>
      </w:r>
    </w:p>
    <w:p w14:paraId="5E143CCA"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Welcome, introductions, purpose of the study, confidentiality reminder, consent confirmation.</w:t>
      </w:r>
    </w:p>
    <w:p w14:paraId="496CE9F3"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Ground rules: no right/wrong answers, one speaker at a time, respect differing views, everything discussed stays in the room.</w:t>
      </w:r>
    </w:p>
    <w:p w14:paraId="7257DD93" w14:textId="0C746F06" w:rsidR="006719C6" w:rsidRPr="00E26AD5" w:rsidRDefault="00000000" w:rsidP="00A47031">
      <w:pPr>
        <w:pStyle w:val="Strong1"/>
      </w:pPr>
      <w:r w:rsidRPr="00E26AD5">
        <w:t>Warm-up (</w:t>
      </w:r>
      <w:r w:rsidR="00A47031">
        <w:t>10</w:t>
      </w:r>
      <w:r w:rsidRPr="00E26AD5">
        <w:t xml:space="preserve"> minutes)</w:t>
      </w:r>
    </w:p>
    <w:p w14:paraId="2FDC497D"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In your own words, what would you consider a "low-value" or "ineffective" practice in the context of Basic and Comprehensive Emergency Obstetric Care (BEmOC/CEmOC)? Can you give an example you've personally seen?</w:t>
      </w:r>
    </w:p>
    <w:p w14:paraId="30FC0845" w14:textId="0D9FA56A" w:rsidR="006719C6" w:rsidRPr="00E26AD5" w:rsidRDefault="00000000" w:rsidP="00A47031">
      <w:pPr>
        <w:pStyle w:val="Strong1"/>
      </w:pPr>
      <w:r w:rsidRPr="00E26AD5">
        <w:t>Core Discussion — Mapped to TDF Domains (4</w:t>
      </w:r>
      <w:r w:rsidR="00A47031">
        <w:t>5</w:t>
      </w:r>
      <w:r w:rsidRPr="00E26AD5">
        <w:t xml:space="preserve"> minutes)</w:t>
      </w:r>
    </w:p>
    <w:p w14:paraId="4EC42870" w14:textId="77777777" w:rsidR="00E012A0" w:rsidRDefault="00E012A0" w:rsidP="00E012A0">
      <w:r>
        <w:t>1. Knowledge</w:t>
      </w:r>
    </w:p>
    <w:p w14:paraId="5E147C59" w14:textId="5E36033F" w:rsidR="00E012A0" w:rsidRDefault="00E012A0" w:rsidP="00E012A0">
      <w:r>
        <w:t>Primary Question</w:t>
      </w:r>
    </w:p>
    <w:p w14:paraId="5C910507" w14:textId="592760C0" w:rsidR="00E012A0" w:rsidRDefault="00E012A0" w:rsidP="00E012A0">
      <w:r>
        <w:t>What do clinicians know about practices in Emergency Obstetric Care that are no longer recommended, inconsistently recommended, or considered low-value?</w:t>
      </w:r>
    </w:p>
    <w:p w14:paraId="7C4994B2" w14:textId="56B78FEC" w:rsidR="00E012A0" w:rsidRDefault="00E012A0" w:rsidP="00E012A0">
      <w:r>
        <w:t>Prompts</w:t>
      </w:r>
    </w:p>
    <w:p w14:paraId="2DDA755D" w14:textId="77777777" w:rsidR="00E012A0" w:rsidRDefault="00E012A0" w:rsidP="00E012A0">
      <w:r>
        <w:t>Which EmOC practices do you think are not fully evidence-based but are still commonly used?</w:t>
      </w:r>
    </w:p>
    <w:p w14:paraId="30D53EA3" w14:textId="77777777" w:rsidR="00E012A0" w:rsidRDefault="00E012A0" w:rsidP="00E012A0">
      <w:r>
        <w:t>How aware are clinicians of current guidelines regarding these practices?</w:t>
      </w:r>
    </w:p>
    <w:p w14:paraId="7FD0C27C" w14:textId="77777777" w:rsidR="00E012A0" w:rsidRDefault="00E012A0" w:rsidP="00E012A0">
      <w:r>
        <w:t>Where are guidelines learned?</w:t>
      </w:r>
    </w:p>
    <w:p w14:paraId="06C215FF" w14:textId="77777777" w:rsidR="00E012A0" w:rsidRDefault="00E012A0" w:rsidP="00E012A0">
      <w:r>
        <w:t>Have recommendations changed over time?</w:t>
      </w:r>
    </w:p>
    <w:p w14:paraId="3CBC23FE" w14:textId="5B193955" w:rsidR="00E012A0" w:rsidRDefault="00E012A0" w:rsidP="00E012A0">
      <w:r>
        <w:t>Are clinicians aware when a practice has been superseded by newer evidence?</w:t>
      </w:r>
    </w:p>
    <w:p w14:paraId="18BD895D" w14:textId="77777777" w:rsidR="00E012A0" w:rsidRDefault="00E012A0" w:rsidP="00E012A0">
      <w:r>
        <w:t>2. Skills</w:t>
      </w:r>
    </w:p>
    <w:p w14:paraId="7B1C564D" w14:textId="71B96198" w:rsidR="00E012A0" w:rsidRDefault="00E012A0" w:rsidP="00E012A0">
      <w:r>
        <w:t>Primary Question</w:t>
      </w:r>
    </w:p>
    <w:p w14:paraId="53ECD27A" w14:textId="6FE1FDC0" w:rsidR="00E012A0" w:rsidRDefault="00E012A0" w:rsidP="00E012A0">
      <w:r>
        <w:t>What skills are needed to avoid or de-adopt low-value practices in Emergency Obstetric Care?</w:t>
      </w:r>
    </w:p>
    <w:p w14:paraId="7EE4CD00" w14:textId="4BD0A06A" w:rsidR="00E012A0" w:rsidRDefault="00E012A0" w:rsidP="00E012A0">
      <w:r>
        <w:t>Prompts</w:t>
      </w:r>
    </w:p>
    <w:p w14:paraId="2A99875E" w14:textId="77777777" w:rsidR="00E012A0" w:rsidRDefault="00E012A0" w:rsidP="00E012A0">
      <w:r>
        <w:t>How easy is it to challenge established but outdated practices?</w:t>
      </w:r>
    </w:p>
    <w:p w14:paraId="5EEAD91E" w14:textId="77777777" w:rsidR="00E012A0" w:rsidRDefault="00E012A0" w:rsidP="00E012A0">
      <w:r>
        <w:t>What communication skills are needed when senior clinicians favour non-evidence-based approaches?</w:t>
      </w:r>
    </w:p>
    <w:p w14:paraId="72984809" w14:textId="77777777" w:rsidR="00E012A0" w:rsidRDefault="00E012A0" w:rsidP="00E012A0">
      <w:r>
        <w:t>How confident are providers in implementing recommended alternatives?</w:t>
      </w:r>
    </w:p>
    <w:p w14:paraId="0B4D9F56" w14:textId="1DA6F17B" w:rsidR="00E012A0" w:rsidRDefault="00E012A0" w:rsidP="00E012A0">
      <w:r>
        <w:t>Does simulation training help replace outdated practices?</w:t>
      </w:r>
    </w:p>
    <w:p w14:paraId="3BE66568" w14:textId="77777777" w:rsidR="00E012A0" w:rsidRDefault="00E012A0" w:rsidP="00E012A0">
      <w:r>
        <w:t>3. Social/Professional Role and Identity</w:t>
      </w:r>
    </w:p>
    <w:p w14:paraId="291E5D4A" w14:textId="288AAF89" w:rsidR="00E012A0" w:rsidRDefault="00E012A0" w:rsidP="00E012A0">
      <w:r>
        <w:t>Primary Question</w:t>
      </w:r>
    </w:p>
    <w:p w14:paraId="127FD37C" w14:textId="6B7CE8EB" w:rsidR="00E012A0" w:rsidRDefault="00E012A0" w:rsidP="00E012A0">
      <w:r>
        <w:t>How do professional roles and identities influence whether clinicians continue or stop using low-value practices?</w:t>
      </w:r>
    </w:p>
    <w:p w14:paraId="6B74634F" w14:textId="32006A85" w:rsidR="00E012A0" w:rsidRDefault="00E012A0" w:rsidP="00E012A0">
      <w:r>
        <w:t>Prompts</w:t>
      </w:r>
    </w:p>
    <w:p w14:paraId="6B12B180" w14:textId="77777777" w:rsidR="00E012A0" w:rsidRDefault="00E012A0" w:rsidP="00E012A0">
      <w:r>
        <w:t>Is continuing certain practices viewed as part of being a competent clinician?</w:t>
      </w:r>
    </w:p>
    <w:p w14:paraId="4730799B" w14:textId="77777777" w:rsidR="00E012A0" w:rsidRDefault="00E012A0" w:rsidP="00E012A0">
      <w:r>
        <w:t>Are some low-value practices regarded as "the way things have always been done"?</w:t>
      </w:r>
    </w:p>
    <w:p w14:paraId="29B5FDC3" w14:textId="77777777" w:rsidR="00E012A0" w:rsidRDefault="00E012A0" w:rsidP="00E012A0">
      <w:r>
        <w:t>How do expectations from seniors influence practice?</w:t>
      </w:r>
    </w:p>
    <w:p w14:paraId="3AE37A86" w14:textId="5503406A" w:rsidR="00E012A0" w:rsidRDefault="00E012A0" w:rsidP="00E012A0">
      <w:r>
        <w:t>Do clinicians feel professionally responsible for challenging outdated approaches?</w:t>
      </w:r>
    </w:p>
    <w:p w14:paraId="43E030A2" w14:textId="77777777" w:rsidR="00E012A0" w:rsidRDefault="00E012A0" w:rsidP="00E012A0">
      <w:r>
        <w:t>4. Beliefs about Capabilities</w:t>
      </w:r>
    </w:p>
    <w:p w14:paraId="1A74B57B" w14:textId="78CB0303" w:rsidR="00E012A0" w:rsidRDefault="00E012A0" w:rsidP="00E012A0">
      <w:r>
        <w:t>Primary Question</w:t>
      </w:r>
    </w:p>
    <w:p w14:paraId="0A62FB37" w14:textId="77777777" w:rsidR="00E012A0" w:rsidRDefault="00E012A0" w:rsidP="00E012A0">
      <w:r>
        <w:t>How confident do clinicians feel about changing or stopping established practices that are not evidence-based?</w:t>
      </w:r>
    </w:p>
    <w:p w14:paraId="124C240E" w14:textId="77777777" w:rsidR="00E012A0" w:rsidRDefault="00E012A0" w:rsidP="00E012A0"/>
    <w:p w14:paraId="150F447E" w14:textId="1F3F887F" w:rsidR="00E012A0" w:rsidRDefault="00E012A0" w:rsidP="00E012A0">
      <w:r>
        <w:t>Prompts</w:t>
      </w:r>
    </w:p>
    <w:p w14:paraId="05C34F9F" w14:textId="77777777" w:rsidR="00E012A0" w:rsidRDefault="00E012A0" w:rsidP="00E012A0">
      <w:r>
        <w:t>Are junior staff comfortable questioning established routines?</w:t>
      </w:r>
    </w:p>
    <w:p w14:paraId="30D242EE" w14:textId="77777777" w:rsidR="00E012A0" w:rsidRDefault="00E012A0" w:rsidP="00E012A0">
      <w:r>
        <w:t>What makes de-adoption easier or harder?</w:t>
      </w:r>
    </w:p>
    <w:p w14:paraId="0D5E78D5" w14:textId="77777777" w:rsidR="00E012A0" w:rsidRDefault="00E012A0" w:rsidP="00E012A0">
      <w:r>
        <w:t>Does senior supervision increase confidence?</w:t>
      </w:r>
    </w:p>
    <w:p w14:paraId="3065FC4E" w14:textId="63643418" w:rsidR="00E012A0" w:rsidRDefault="00E012A0" w:rsidP="00E012A0">
      <w:r>
        <w:t>Are there situations where clinicians feel unable to deviate from existing norms?</w:t>
      </w:r>
    </w:p>
    <w:p w14:paraId="538CFCA0" w14:textId="77777777" w:rsidR="00E012A0" w:rsidRDefault="00E012A0" w:rsidP="00E012A0">
      <w:r>
        <w:t>5. Optimism</w:t>
      </w:r>
    </w:p>
    <w:p w14:paraId="21C2227E" w14:textId="162F7342" w:rsidR="00E012A0" w:rsidRDefault="00E012A0" w:rsidP="00E012A0">
      <w:r>
        <w:t>Primary Question</w:t>
      </w:r>
    </w:p>
    <w:p w14:paraId="5A50A39B" w14:textId="35656C17" w:rsidR="00E012A0" w:rsidRDefault="00E012A0" w:rsidP="00E012A0">
      <w:r>
        <w:t>How confident are clinicians that low-value practices in Emergency Obstetric Care can be reduced or eliminated?</w:t>
      </w:r>
    </w:p>
    <w:p w14:paraId="655BCDF8" w14:textId="5B406B88" w:rsidR="00E012A0" w:rsidRDefault="00E012A0" w:rsidP="00E012A0">
      <w:r>
        <w:t>Prompts</w:t>
      </w:r>
    </w:p>
    <w:p w14:paraId="0DF98B53" w14:textId="77777777" w:rsidR="00E012A0" w:rsidRDefault="00E012A0" w:rsidP="00E012A0">
      <w:r>
        <w:t>Do people believe change is realistic?</w:t>
      </w:r>
    </w:p>
    <w:p w14:paraId="396295AB" w14:textId="77777777" w:rsidR="00E012A0" w:rsidRDefault="00E012A0" w:rsidP="00E012A0">
      <w:r>
        <w:t>Have previous quality-improvement efforts succeeded?</w:t>
      </w:r>
    </w:p>
    <w:p w14:paraId="16148289" w14:textId="77777777" w:rsidR="00E012A0" w:rsidRDefault="00E012A0" w:rsidP="00E012A0">
      <w:r>
        <w:t>What makes people optimistic about change?</w:t>
      </w:r>
    </w:p>
    <w:p w14:paraId="6B38504D" w14:textId="516A25DC" w:rsidR="00E012A0" w:rsidRDefault="00E012A0" w:rsidP="00E012A0">
      <w:r>
        <w:t>What makes them believe change is unlikely?</w:t>
      </w:r>
    </w:p>
    <w:p w14:paraId="6A6D893D" w14:textId="77777777" w:rsidR="00E012A0" w:rsidRDefault="00E012A0" w:rsidP="00E012A0">
      <w:r>
        <w:t>6. Beliefs about Consequences</w:t>
      </w:r>
    </w:p>
    <w:p w14:paraId="5F2237C9" w14:textId="703B4083" w:rsidR="00E012A0" w:rsidRDefault="00E012A0" w:rsidP="00E012A0">
      <w:r>
        <w:t>Primary Question</w:t>
      </w:r>
    </w:p>
    <w:p w14:paraId="5A45773F" w14:textId="2C26C865" w:rsidR="00E012A0" w:rsidRDefault="00E012A0" w:rsidP="00E012A0">
      <w:r>
        <w:t>What do clinicians believe are the consequences of stopping low-value practices and replacing them with evidence-based approaches?</w:t>
      </w:r>
    </w:p>
    <w:p w14:paraId="334146A4" w14:textId="66E28642" w:rsidR="00E012A0" w:rsidRDefault="00E012A0" w:rsidP="00E012A0">
      <w:r>
        <w:t>Prompts</w:t>
      </w:r>
    </w:p>
    <w:p w14:paraId="6A3FCDA1" w14:textId="77777777" w:rsidR="00E012A0" w:rsidRDefault="00E012A0" w:rsidP="00E012A0">
      <w:r>
        <w:t>How might maternal outcomes be affected?</w:t>
      </w:r>
    </w:p>
    <w:p w14:paraId="2CC08157" w14:textId="77777777" w:rsidR="00E012A0" w:rsidRDefault="00E012A0" w:rsidP="00E012A0">
      <w:r>
        <w:t>How might neonatal outcomes be affected?</w:t>
      </w:r>
    </w:p>
    <w:p w14:paraId="702EB700" w14:textId="77777777" w:rsidR="00E012A0" w:rsidRDefault="00E012A0" w:rsidP="00E012A0">
      <w:r>
        <w:t>Are there concerns about adverse consequences of changing practice?</w:t>
      </w:r>
    </w:p>
    <w:p w14:paraId="4B2F7761" w14:textId="77777777" w:rsidR="00E012A0" w:rsidRDefault="00E012A0" w:rsidP="00E012A0">
      <w:r>
        <w:t>Could stopping certain practices increase perceived risks or medicolegal concerns?</w:t>
      </w:r>
    </w:p>
    <w:p w14:paraId="3A034946" w14:textId="1B457B54" w:rsidR="00E012A0" w:rsidRDefault="00E012A0" w:rsidP="00E012A0">
      <w:r>
        <w:t>How might colleagues react?</w:t>
      </w:r>
    </w:p>
    <w:p w14:paraId="2B1EE855" w14:textId="77777777" w:rsidR="00E012A0" w:rsidRDefault="00E012A0" w:rsidP="00E012A0">
      <w:r>
        <w:t>7. Reinforcement</w:t>
      </w:r>
    </w:p>
    <w:p w14:paraId="04720873" w14:textId="539907D4" w:rsidR="00E012A0" w:rsidRDefault="00E012A0" w:rsidP="00E012A0">
      <w:r>
        <w:t>Primary Question</w:t>
      </w:r>
    </w:p>
    <w:p w14:paraId="0D6D5871" w14:textId="30CE2057" w:rsidR="00E012A0" w:rsidRDefault="00E012A0" w:rsidP="00E012A0">
      <w:r>
        <w:t>What factors encourage clinicians to continue low-value practices, and what factors encourage their de-adoption?</w:t>
      </w:r>
    </w:p>
    <w:p w14:paraId="48B473DA" w14:textId="6EBB78A7" w:rsidR="00E012A0" w:rsidRDefault="00E012A0" w:rsidP="00E012A0">
      <w:r>
        <w:t>Prompts</w:t>
      </w:r>
    </w:p>
    <w:p w14:paraId="4DCD4AAF" w14:textId="77777777" w:rsidR="00E012A0" w:rsidRDefault="00E012A0" w:rsidP="00E012A0">
      <w:r>
        <w:t>Are there rewards for maintaining existing practices?</w:t>
      </w:r>
    </w:p>
    <w:p w14:paraId="57B70945" w14:textId="77777777" w:rsidR="00E012A0" w:rsidRDefault="00E012A0" w:rsidP="00E012A0">
      <w:r>
        <w:t>Are there consequences for challenging established routines?</w:t>
      </w:r>
    </w:p>
    <w:p w14:paraId="23EB72E9" w14:textId="77777777" w:rsidR="00E012A0" w:rsidRDefault="00E012A0" w:rsidP="00E012A0">
      <w:r>
        <w:t>Does audit and feedback influence behaviour?</w:t>
      </w:r>
    </w:p>
    <w:p w14:paraId="1AA41C21" w14:textId="77777777" w:rsidR="00E012A0" w:rsidRDefault="00E012A0" w:rsidP="00E012A0">
      <w:r>
        <w:t>Are clinicians recognised for implementing evidence-based care?</w:t>
      </w:r>
    </w:p>
    <w:p w14:paraId="17DE4259" w14:textId="291090B6" w:rsidR="00E012A0" w:rsidRDefault="00E012A0" w:rsidP="00E012A0">
      <w:r>
        <w:t>Do institutional systems inadvertently reinforce outdated practices?</w:t>
      </w:r>
    </w:p>
    <w:p w14:paraId="44A40887" w14:textId="77777777" w:rsidR="00E012A0" w:rsidRDefault="00E012A0" w:rsidP="00E012A0">
      <w:r>
        <w:t>8. Intentions</w:t>
      </w:r>
    </w:p>
    <w:p w14:paraId="57306C83" w14:textId="7B8C5B1F" w:rsidR="00E012A0" w:rsidRDefault="00E012A0" w:rsidP="00E012A0">
      <w:r>
        <w:t>Primary Question</w:t>
      </w:r>
    </w:p>
    <w:p w14:paraId="12B8B3F2" w14:textId="5290BFA1" w:rsidR="00E012A0" w:rsidRDefault="00E012A0" w:rsidP="00E012A0">
      <w:r>
        <w:t>When clinicians recognize that a practice may be low-value or not evidence-based, what influences their intention to stop using it?</w:t>
      </w:r>
    </w:p>
    <w:p w14:paraId="5B95E131" w14:textId="161457A3" w:rsidR="00E012A0" w:rsidRDefault="00E012A0" w:rsidP="00E012A0">
      <w:r>
        <w:t>Prompts</w:t>
      </w:r>
    </w:p>
    <w:p w14:paraId="1FECEC8B" w14:textId="77777777" w:rsidR="00E012A0" w:rsidRDefault="00E012A0" w:rsidP="00E012A0">
      <w:r>
        <w:t>What motivates clinicians to change?</w:t>
      </w:r>
    </w:p>
    <w:p w14:paraId="5F3B5EDF" w14:textId="77777777" w:rsidR="00E012A0" w:rsidRDefault="00E012A0" w:rsidP="00E012A0">
      <w:r>
        <w:lastRenderedPageBreak/>
        <w:t>What prevents them from changing?</w:t>
      </w:r>
    </w:p>
    <w:p w14:paraId="03B36AB4" w14:textId="77777777" w:rsidR="00E012A0" w:rsidRDefault="00E012A0" w:rsidP="00E012A0">
      <w:r>
        <w:t>Are some clinicians more willing than others to modify practice?</w:t>
      </w:r>
    </w:p>
    <w:p w14:paraId="573E0174" w14:textId="2572BB05" w:rsidR="00E012A0" w:rsidRDefault="00E012A0" w:rsidP="00E012A0">
      <w:r>
        <w:t>How do patient expectations influence intentions?</w:t>
      </w:r>
    </w:p>
    <w:p w14:paraId="00CA91F1" w14:textId="77777777" w:rsidR="00E012A0" w:rsidRDefault="00E012A0" w:rsidP="00E012A0">
      <w:r>
        <w:t>9. Goals</w:t>
      </w:r>
    </w:p>
    <w:p w14:paraId="1442173B" w14:textId="3D7D6823" w:rsidR="00E012A0" w:rsidRDefault="00E012A0" w:rsidP="00E012A0">
      <w:r>
        <w:t>Primary Question</w:t>
      </w:r>
    </w:p>
    <w:p w14:paraId="00D0E826" w14:textId="0F10DED5" w:rsidR="00E012A0" w:rsidRDefault="00E012A0" w:rsidP="00E012A0">
      <w:r>
        <w:t>What goals do clinicians pursue during obstetric emergencies, and how might those goals contribute to continuing low-value practices?</w:t>
      </w:r>
    </w:p>
    <w:p w14:paraId="214C4944" w14:textId="15415C3C" w:rsidR="00E012A0" w:rsidRDefault="00E012A0" w:rsidP="00E012A0">
      <w:r>
        <w:t>Prompts</w:t>
      </w:r>
    </w:p>
    <w:p w14:paraId="06A37326" w14:textId="77777777" w:rsidR="00E012A0" w:rsidRDefault="00E012A0" w:rsidP="00E012A0">
      <w:r>
        <w:t>Is rapid intervention prioritised over evidence-based decision-making?</w:t>
      </w:r>
    </w:p>
    <w:p w14:paraId="47852A2F" w14:textId="77777777" w:rsidR="00E012A0" w:rsidRDefault="00E012A0" w:rsidP="00E012A0">
      <w:r>
        <w:t>Is avoiding complications a major goal?</w:t>
      </w:r>
    </w:p>
    <w:p w14:paraId="5AB01B73" w14:textId="77777777" w:rsidR="00E012A0" w:rsidRDefault="00E012A0" w:rsidP="00E012A0">
      <w:r>
        <w:t>Is avoiding criticism or blame a consideration?</w:t>
      </w:r>
    </w:p>
    <w:p w14:paraId="4C46DF26" w14:textId="077C2EE2" w:rsidR="00E012A0" w:rsidRDefault="00E012A0" w:rsidP="00E012A0">
      <w:r>
        <w:t>Do organizational goals sometimes conflict with evidence-based care?</w:t>
      </w:r>
    </w:p>
    <w:p w14:paraId="55EB8248" w14:textId="77777777" w:rsidR="00E012A0" w:rsidRDefault="00E012A0" w:rsidP="00E012A0">
      <w:r>
        <w:t>10. Memory, Attention and Decision Processes</w:t>
      </w:r>
    </w:p>
    <w:p w14:paraId="46D01D77" w14:textId="421F59B6" w:rsidR="00E012A0" w:rsidRDefault="00E012A0" w:rsidP="00E012A0">
      <w:r>
        <w:t>Primary Question</w:t>
      </w:r>
    </w:p>
    <w:p w14:paraId="39073B5E" w14:textId="77777777" w:rsidR="00E012A0" w:rsidRDefault="00E012A0" w:rsidP="00E012A0">
      <w:r>
        <w:t>How do clinicians make decisions during emergencies when choosing between established practices and evidence-based alternatives?</w:t>
      </w:r>
    </w:p>
    <w:p w14:paraId="37132CE0" w14:textId="06D34608" w:rsidR="00E012A0" w:rsidRDefault="00E012A0" w:rsidP="00E012A0">
      <w:r>
        <w:t>Prompts</w:t>
      </w:r>
    </w:p>
    <w:p w14:paraId="75AD57A0" w14:textId="77777777" w:rsidR="00E012A0" w:rsidRDefault="00E012A0" w:rsidP="00E012A0">
      <w:r>
        <w:t>Do habits influence practice?</w:t>
      </w:r>
    </w:p>
    <w:p w14:paraId="1607958E" w14:textId="77777777" w:rsidR="00E012A0" w:rsidRDefault="00E012A0" w:rsidP="00E012A0">
      <w:r>
        <w:t>Are some interventions performed automatically?</w:t>
      </w:r>
    </w:p>
    <w:p w14:paraId="3C0128CD" w14:textId="77777777" w:rsidR="00E012A0" w:rsidRDefault="00E012A0" w:rsidP="00E012A0">
      <w:r>
        <w:t>How often are protocols actively consulted?</w:t>
      </w:r>
    </w:p>
    <w:p w14:paraId="13870D81" w14:textId="77777777" w:rsidR="00E012A0" w:rsidRDefault="00E012A0" w:rsidP="00E012A0">
      <w:r>
        <w:t>How do stress and workload affect decision-making?</w:t>
      </w:r>
    </w:p>
    <w:p w14:paraId="0055AC7E" w14:textId="72324684" w:rsidR="00E012A0" w:rsidRDefault="00E012A0" w:rsidP="00E012A0">
      <w:r>
        <w:t>What role does familiarity play in choosing a management approach?</w:t>
      </w:r>
    </w:p>
    <w:p w14:paraId="71C71DFC" w14:textId="77777777" w:rsidR="00E012A0" w:rsidRDefault="00E012A0" w:rsidP="00E012A0">
      <w:r>
        <w:t>11. Environmental Context and Resources</w:t>
      </w:r>
    </w:p>
    <w:p w14:paraId="7C5FB7EB" w14:textId="0DC83D34" w:rsidR="00E012A0" w:rsidRDefault="00E012A0" w:rsidP="00E012A0">
      <w:r>
        <w:t>Primary Question</w:t>
      </w:r>
    </w:p>
    <w:p w14:paraId="7F6B73A0" w14:textId="55E0A21F" w:rsidR="00E012A0" w:rsidRDefault="00E012A0" w:rsidP="00E012A0">
      <w:r>
        <w:t>How do the clinical environment and available resources contribute to the persistence or de-adoption of low-value practices?</w:t>
      </w:r>
    </w:p>
    <w:p w14:paraId="228672A4" w14:textId="25B85BE0" w:rsidR="00E012A0" w:rsidRDefault="00E012A0" w:rsidP="00E012A0">
      <w:r>
        <w:t>Prompts</w:t>
      </w:r>
    </w:p>
    <w:p w14:paraId="1AE8CBF5" w14:textId="77777777" w:rsidR="00E012A0" w:rsidRDefault="00E012A0" w:rsidP="00E012A0">
      <w:r>
        <w:t>Does resource scarcity encourage certain practices?</w:t>
      </w:r>
    </w:p>
    <w:p w14:paraId="6FE52954" w14:textId="77777777" w:rsidR="00E012A0" w:rsidRDefault="00E012A0" w:rsidP="00E012A0">
      <w:r>
        <w:t>Do staffing levels affect adherence to guidelines?</w:t>
      </w:r>
    </w:p>
    <w:p w14:paraId="456F659D" w14:textId="77777777" w:rsidR="00E012A0" w:rsidRDefault="00E012A0" w:rsidP="00E012A0">
      <w:r>
        <w:t>Are recommended alternatives always available?</w:t>
      </w:r>
    </w:p>
    <w:p w14:paraId="5D9A19AA" w14:textId="77777777" w:rsidR="00E012A0" w:rsidRDefault="00E012A0" w:rsidP="00E012A0">
      <w:r>
        <w:t>How do referral systems influence practice?</w:t>
      </w:r>
    </w:p>
    <w:p w14:paraId="1AC72A24" w14:textId="2CA96755" w:rsidR="00E012A0" w:rsidRDefault="00E012A0" w:rsidP="00E012A0">
      <w:r>
        <w:t>Does workload make it easier to rely on established routines?</w:t>
      </w:r>
    </w:p>
    <w:p w14:paraId="65A864D1" w14:textId="77777777" w:rsidR="00E012A0" w:rsidRDefault="00E012A0" w:rsidP="00E012A0">
      <w:r>
        <w:t>12. Social Influences</w:t>
      </w:r>
    </w:p>
    <w:p w14:paraId="4B7F2763" w14:textId="79EE023D" w:rsidR="00E012A0" w:rsidRDefault="00E012A0" w:rsidP="00E012A0">
      <w:r>
        <w:t>Primary Question</w:t>
      </w:r>
    </w:p>
    <w:p w14:paraId="5008A02E" w14:textId="3AD8E09C" w:rsidR="00E012A0" w:rsidRDefault="00E012A0" w:rsidP="00E012A0">
      <w:r>
        <w:t>How do other people influence whether low-value practices are continued or discontinued?</w:t>
      </w:r>
    </w:p>
    <w:p w14:paraId="74B81545" w14:textId="2D2DA3A7" w:rsidR="00E012A0" w:rsidRDefault="00E012A0" w:rsidP="00E012A0">
      <w:r>
        <w:t>Prompts</w:t>
      </w:r>
    </w:p>
    <w:p w14:paraId="5514F785" w14:textId="77777777" w:rsidR="00E012A0" w:rsidRDefault="00E012A0" w:rsidP="00E012A0">
      <w:r>
        <w:t>How strongly do consultants influence juniors?</w:t>
      </w:r>
    </w:p>
    <w:p w14:paraId="2068821C" w14:textId="77777777" w:rsidR="00E012A0" w:rsidRDefault="00E012A0" w:rsidP="00E012A0">
      <w:r>
        <w:t>What role do peers play?</w:t>
      </w:r>
    </w:p>
    <w:p w14:paraId="64542903" w14:textId="77777777" w:rsidR="00E012A0" w:rsidRDefault="00E012A0" w:rsidP="00E012A0">
      <w:r>
        <w:t>How do labour ward norms affect behaviour?</w:t>
      </w:r>
    </w:p>
    <w:p w14:paraId="0BB644D0" w14:textId="77777777" w:rsidR="00E012A0" w:rsidRDefault="00E012A0" w:rsidP="00E012A0">
      <w:r>
        <w:t>How do patients and families influence decisions?</w:t>
      </w:r>
    </w:p>
    <w:p w14:paraId="6A7AA88A" w14:textId="77777777" w:rsidR="00E012A0" w:rsidRDefault="00E012A0" w:rsidP="00E012A0">
      <w:r>
        <w:t>Does role-modelling encourage or discourage evidence-based practice?</w:t>
      </w:r>
    </w:p>
    <w:p w14:paraId="7EA0B32F" w14:textId="77777777" w:rsidR="00E012A0" w:rsidRDefault="00E012A0" w:rsidP="00E012A0"/>
    <w:p w14:paraId="76071858" w14:textId="77777777" w:rsidR="00E012A0" w:rsidRDefault="00E012A0" w:rsidP="00E012A0"/>
    <w:p w14:paraId="093DD4FE" w14:textId="77777777" w:rsidR="00E012A0" w:rsidRDefault="00E012A0" w:rsidP="00E012A0">
      <w:r>
        <w:t>13. Emotion</w:t>
      </w:r>
    </w:p>
    <w:p w14:paraId="1A454F49" w14:textId="4AEC157C" w:rsidR="00E012A0" w:rsidRDefault="00E012A0" w:rsidP="00E012A0">
      <w:r>
        <w:t>Primary Question</w:t>
      </w:r>
    </w:p>
    <w:p w14:paraId="323D805C" w14:textId="5E010B64" w:rsidR="00E012A0" w:rsidRDefault="00E012A0" w:rsidP="00E012A0">
      <w:r>
        <w:t>What emotions influence clinicians' decisions to continue or challenge low-value practices in Emergency Obstetric Care?</w:t>
      </w:r>
    </w:p>
    <w:p w14:paraId="42048FE8" w14:textId="691ED0E5" w:rsidR="00E012A0" w:rsidRDefault="00E012A0" w:rsidP="00E012A0">
      <w:r>
        <w:t>Prompts</w:t>
      </w:r>
    </w:p>
    <w:p w14:paraId="4411A0DB" w14:textId="77777777" w:rsidR="00E012A0" w:rsidRDefault="00E012A0" w:rsidP="00E012A0">
      <w:r>
        <w:t>Is there fear of adverse outcomes?</w:t>
      </w:r>
    </w:p>
    <w:p w14:paraId="7354C8C6" w14:textId="77777777" w:rsidR="00E012A0" w:rsidRDefault="00E012A0" w:rsidP="00E012A0">
      <w:r>
        <w:t>Is there fear of criticism from senior staff?</w:t>
      </w:r>
    </w:p>
    <w:p w14:paraId="16A73E41" w14:textId="77777777" w:rsidR="00E012A0" w:rsidRDefault="00E012A0" w:rsidP="00E012A0">
      <w:r>
        <w:t>Does anxiety during emergencies encourage familiar practices?</w:t>
      </w:r>
    </w:p>
    <w:p w14:paraId="290C13DD" w14:textId="77777777" w:rsidR="00E012A0" w:rsidRDefault="00E012A0" w:rsidP="00E012A0">
      <w:r>
        <w:t>Is there concern about litigation or complaints?</w:t>
      </w:r>
    </w:p>
    <w:p w14:paraId="2AE054EA" w14:textId="5E40CBAA" w:rsidR="00E012A0" w:rsidRDefault="00E012A0" w:rsidP="00E012A0">
      <w:r>
        <w:t>Do emotionally difficult cases reinforce existing habits?</w:t>
      </w:r>
    </w:p>
    <w:p w14:paraId="7B26572B" w14:textId="77777777" w:rsidR="00E012A0" w:rsidRDefault="00E012A0" w:rsidP="00E012A0">
      <w:r>
        <w:t>14. Behavioural Regulation</w:t>
      </w:r>
    </w:p>
    <w:p w14:paraId="38D414CE" w14:textId="76D216DD" w:rsidR="00E012A0" w:rsidRDefault="00E012A0" w:rsidP="00E012A0">
      <w:r>
        <w:t>Primary Question</w:t>
      </w:r>
    </w:p>
    <w:p w14:paraId="12644442" w14:textId="74C421E1" w:rsidR="00E012A0" w:rsidRDefault="00E012A0" w:rsidP="00E012A0">
      <w:r>
        <w:t>What systems or processes exist to identify, reduce, and prevent low-value practices in Emergency Obstetric Care?</w:t>
      </w:r>
    </w:p>
    <w:p w14:paraId="01C3FAA2" w14:textId="2354AFD9" w:rsidR="00E012A0" w:rsidRDefault="00E012A0" w:rsidP="00E012A0">
      <w:r>
        <w:t>Prompts</w:t>
      </w:r>
    </w:p>
    <w:p w14:paraId="5672C881" w14:textId="77777777" w:rsidR="00E012A0" w:rsidRDefault="00E012A0" w:rsidP="00E012A0">
      <w:r>
        <w:t>Are maternal mortality or near-miss reviews used to identify inappropriate practices?</w:t>
      </w:r>
    </w:p>
    <w:p w14:paraId="0C82EACA" w14:textId="77777777" w:rsidR="00E012A0" w:rsidRDefault="00E012A0" w:rsidP="00E012A0">
      <w:r>
        <w:t>Are practice audits performed regularly?</w:t>
      </w:r>
    </w:p>
    <w:p w14:paraId="1575FD69" w14:textId="77777777" w:rsidR="00E012A0" w:rsidRDefault="00E012A0" w:rsidP="00E012A0">
      <w:r>
        <w:t>How is feedback provided?</w:t>
      </w:r>
    </w:p>
    <w:p w14:paraId="6A875732" w14:textId="77777777" w:rsidR="00E012A0" w:rsidRDefault="00E012A0" w:rsidP="00E012A0">
      <w:r>
        <w:t>Are emergency drills used to reinforce evidence-based care?</w:t>
      </w:r>
    </w:p>
    <w:p w14:paraId="0958E028" w14:textId="6528FFE4" w:rsidR="00B12FC2" w:rsidRDefault="00E012A0" w:rsidP="00E012A0">
      <w:r>
        <w:t>How are clinicians held accountable for adherence to protocols?</w:t>
      </w:r>
    </w:p>
    <w:p w14:paraId="1B45C227" w14:textId="77777777" w:rsidR="00E012A0" w:rsidRDefault="00E012A0" w:rsidP="00E012A0"/>
    <w:p w14:paraId="4A07386F" w14:textId="7403528F" w:rsidR="00B12FC2" w:rsidRDefault="00B12FC2" w:rsidP="00E012A0">
      <w:r>
        <w:t>Additional Cross-Cutting Questions</w:t>
      </w:r>
      <w:r w:rsidR="00E012A0">
        <w:t xml:space="preserve"> (10 minutes)</w:t>
      </w:r>
    </w:p>
    <w:p w14:paraId="2FA7AD71" w14:textId="3E8324AC" w:rsidR="00177416" w:rsidRDefault="00E012A0" w:rsidP="00B12FC2">
      <w:r>
        <w:t>Transmission Across the Training-to-Practice Continuum</w:t>
      </w:r>
    </w:p>
    <w:p w14:paraId="03B81212" w14:textId="2C4FC764" w:rsidR="00E012A0" w:rsidRPr="00E012A0" w:rsidRDefault="00E012A0" w:rsidP="00E012A0">
      <w:pPr>
        <w:rPr>
          <w:sz w:val="24"/>
          <w:szCs w:val="24"/>
        </w:rPr>
      </w:pPr>
      <w:r>
        <w:t>Primary Question: How are low-value Emergency Obstetric Care practices learned, transmitted, or reinforced across different stages of training and practice?</w:t>
      </w:r>
    </w:p>
    <w:p w14:paraId="4799FAF4" w14:textId="77777777" w:rsidR="00E012A0" w:rsidRDefault="00E012A0" w:rsidP="00E012A0">
      <w:pPr>
        <w:rPr>
          <w:sz w:val="27"/>
          <w:szCs w:val="27"/>
        </w:rPr>
      </w:pPr>
      <w:r>
        <w:t>Prompts</w:t>
      </w:r>
    </w:p>
    <w:p w14:paraId="793D483D" w14:textId="77777777" w:rsidR="00E012A0" w:rsidRDefault="00E012A0" w:rsidP="00E012A0">
      <w:pPr>
        <w:numPr>
          <w:ilvl w:val="0"/>
          <w:numId w:val="9"/>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Through formal teaching?</w:t>
      </w:r>
    </w:p>
    <w:p w14:paraId="3F09580D" w14:textId="77777777" w:rsidR="00E012A0" w:rsidRDefault="00E012A0" w:rsidP="00E012A0">
      <w:pPr>
        <w:numPr>
          <w:ilvl w:val="0"/>
          <w:numId w:val="9"/>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Through observation of senior clinicians?</w:t>
      </w:r>
    </w:p>
    <w:p w14:paraId="6483C95B" w14:textId="77777777" w:rsidR="00E012A0" w:rsidRDefault="00E012A0" w:rsidP="00E012A0">
      <w:pPr>
        <w:numPr>
          <w:ilvl w:val="0"/>
          <w:numId w:val="9"/>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Through labour ward culture?</w:t>
      </w:r>
    </w:p>
    <w:p w14:paraId="2ED091B5" w14:textId="77777777" w:rsidR="00E012A0" w:rsidRDefault="00E012A0" w:rsidP="00E012A0">
      <w:pPr>
        <w:numPr>
          <w:ilvl w:val="0"/>
          <w:numId w:val="9"/>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Through on-call experiences?</w:t>
      </w:r>
    </w:p>
    <w:p w14:paraId="1272AAF1" w14:textId="77777777" w:rsidR="00E012A0" w:rsidRDefault="00E012A0" w:rsidP="00E012A0">
      <w:pPr>
        <w:numPr>
          <w:ilvl w:val="0"/>
          <w:numId w:val="9"/>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Through simulation training?</w:t>
      </w:r>
    </w:p>
    <w:p w14:paraId="54149F64" w14:textId="77777777" w:rsidR="00E012A0" w:rsidRDefault="00E012A0" w:rsidP="00E012A0">
      <w:pPr>
        <w:numPr>
          <w:ilvl w:val="0"/>
          <w:numId w:val="9"/>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Through informal discussions among colleagues?</w:t>
      </w:r>
    </w:p>
    <w:p w14:paraId="73236854" w14:textId="77777777" w:rsidR="00E012A0" w:rsidRDefault="00E012A0" w:rsidP="00E012A0">
      <w:pPr>
        <w:rPr>
          <w:sz w:val="36"/>
          <w:szCs w:val="36"/>
        </w:rPr>
      </w:pPr>
      <w:r>
        <w:t>Hidden Curriculum</w:t>
      </w:r>
    </w:p>
    <w:p w14:paraId="5E52F85F" w14:textId="1D81614D" w:rsidR="00E012A0" w:rsidRPr="00E012A0" w:rsidRDefault="00E012A0" w:rsidP="00E012A0">
      <w:pPr>
        <w:rPr>
          <w:sz w:val="24"/>
          <w:szCs w:val="24"/>
        </w:rPr>
      </w:pPr>
      <w:r>
        <w:t>Primary Question: Have you ever been formally taught one approach to emergency obstetric care but observed a different approach in clinical practice?</w:t>
      </w:r>
    </w:p>
    <w:p w14:paraId="300F35EB" w14:textId="77777777" w:rsidR="00E012A0" w:rsidRDefault="00E012A0" w:rsidP="00E012A0">
      <w:pPr>
        <w:rPr>
          <w:sz w:val="27"/>
          <w:szCs w:val="27"/>
        </w:rPr>
      </w:pPr>
      <w:r>
        <w:t>Prompts</w:t>
      </w:r>
    </w:p>
    <w:p w14:paraId="5294574E" w14:textId="77777777" w:rsidR="00E012A0" w:rsidRDefault="00E012A0" w:rsidP="00E012A0">
      <w:pPr>
        <w:numPr>
          <w:ilvl w:val="0"/>
          <w:numId w:val="10"/>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What was the difference?</w:t>
      </w:r>
    </w:p>
    <w:p w14:paraId="1FE62A7F" w14:textId="77777777" w:rsidR="00E012A0" w:rsidRDefault="00E012A0" w:rsidP="00E012A0">
      <w:pPr>
        <w:numPr>
          <w:ilvl w:val="0"/>
          <w:numId w:val="10"/>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Which approach was ultimately used?</w:t>
      </w:r>
    </w:p>
    <w:p w14:paraId="5BF917D6" w14:textId="77777777" w:rsidR="00E012A0" w:rsidRDefault="00E012A0" w:rsidP="00E012A0">
      <w:pPr>
        <w:numPr>
          <w:ilvl w:val="0"/>
          <w:numId w:val="10"/>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lastRenderedPageBreak/>
        <w:t>Why do you think the difference existed?</w:t>
      </w:r>
    </w:p>
    <w:p w14:paraId="7E145471" w14:textId="77777777" w:rsidR="00E012A0" w:rsidRDefault="00E012A0" w:rsidP="00E012A0">
      <w:pPr>
        <w:numPr>
          <w:ilvl w:val="0"/>
          <w:numId w:val="10"/>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How did this influence your future practice?</w:t>
      </w:r>
    </w:p>
    <w:p w14:paraId="0EE97EB7" w14:textId="77777777" w:rsidR="00E012A0" w:rsidRDefault="00E012A0" w:rsidP="00E012A0">
      <w:pPr>
        <w:rPr>
          <w:sz w:val="36"/>
          <w:szCs w:val="36"/>
        </w:rPr>
      </w:pPr>
      <w:r>
        <w:t>Change and De-adoption</w:t>
      </w:r>
    </w:p>
    <w:p w14:paraId="04ECCE5F" w14:textId="2312C185" w:rsidR="00E012A0" w:rsidRPr="00E012A0" w:rsidRDefault="00E012A0" w:rsidP="00E012A0">
      <w:pPr>
        <w:rPr>
          <w:sz w:val="24"/>
          <w:szCs w:val="24"/>
        </w:rPr>
      </w:pPr>
      <w:r>
        <w:t>Primary Question: If you could successfully eliminate one low-value Emergency Obstetric Care practice from your institution, what would it be and why?</w:t>
      </w:r>
    </w:p>
    <w:p w14:paraId="0BB5CCBC" w14:textId="77777777" w:rsidR="00E012A0" w:rsidRDefault="00E012A0" w:rsidP="00E012A0">
      <w:pPr>
        <w:rPr>
          <w:sz w:val="27"/>
          <w:szCs w:val="27"/>
        </w:rPr>
      </w:pPr>
      <w:r>
        <w:t>Prompts</w:t>
      </w:r>
    </w:p>
    <w:p w14:paraId="587C00F1" w14:textId="77777777" w:rsidR="00E012A0" w:rsidRDefault="00E012A0" w:rsidP="00E012A0">
      <w:pPr>
        <w:numPr>
          <w:ilvl w:val="0"/>
          <w:numId w:val="11"/>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What would need to change?</w:t>
      </w:r>
    </w:p>
    <w:p w14:paraId="283D03AE" w14:textId="77777777" w:rsidR="00E012A0" w:rsidRDefault="00E012A0" w:rsidP="00E012A0">
      <w:pPr>
        <w:numPr>
          <w:ilvl w:val="0"/>
          <w:numId w:val="11"/>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Who would need to be involved?</w:t>
      </w:r>
    </w:p>
    <w:p w14:paraId="47C2F3CA" w14:textId="77777777" w:rsidR="00E012A0" w:rsidRDefault="00E012A0" w:rsidP="00E012A0">
      <w:pPr>
        <w:numPr>
          <w:ilvl w:val="0"/>
          <w:numId w:val="11"/>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What barriers would need to be overcome?</w:t>
      </w:r>
    </w:p>
    <w:p w14:paraId="1D0F7476" w14:textId="77777777" w:rsidR="00E012A0" w:rsidRDefault="00E012A0" w:rsidP="00E012A0">
      <w:pPr>
        <w:numPr>
          <w:ilvl w:val="0"/>
          <w:numId w:val="11"/>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What would success look like?</w:t>
      </w:r>
    </w:p>
    <w:p w14:paraId="7CE8D524" w14:textId="77777777" w:rsidR="00B12FC2" w:rsidRDefault="00B12FC2" w:rsidP="00B12FC2"/>
    <w:p w14:paraId="190708E7" w14:textId="77777777" w:rsidR="006719C6" w:rsidRPr="00E26AD5" w:rsidRDefault="00000000" w:rsidP="00A47031">
      <w:pPr>
        <w:pStyle w:val="Strong1"/>
      </w:pPr>
      <w:r w:rsidRPr="00E26AD5">
        <w:t>Closing (5 minutes)</w:t>
      </w:r>
    </w:p>
    <w:p w14:paraId="3DED551E"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If you could change one thing to reduce this kind of practice, what would it be, and who would need to be involved?</w:t>
      </w:r>
    </w:p>
    <w:p w14:paraId="54E73983"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Is there anything important about this topic we haven't asked about?</w:t>
      </w:r>
    </w:p>
    <w:p w14:paraId="459639B8" w14:textId="77777777" w:rsidR="006719C6" w:rsidRPr="00E26AD5" w:rsidRDefault="00000000">
      <w:pPr>
        <w:pStyle w:val="ListParagraph"/>
        <w:numPr>
          <w:ilvl w:val="0"/>
          <w:numId w:val="2"/>
        </w:numPr>
        <w:spacing w:after="80" w:line="276" w:lineRule="auto"/>
        <w:rPr>
          <w:rFonts w:ascii="Arial" w:hAnsi="Arial" w:cs="Arial"/>
          <w:sz w:val="22"/>
          <w:szCs w:val="22"/>
        </w:rPr>
      </w:pPr>
      <w:r w:rsidRPr="00E26AD5">
        <w:rPr>
          <w:rFonts w:ascii="Arial" w:hAnsi="Arial" w:cs="Arial"/>
          <w:sz w:val="22"/>
          <w:szCs w:val="22"/>
        </w:rPr>
        <w:t>Member-check summary read-back and final comments.</w:t>
      </w:r>
    </w:p>
    <w:sectPr w:rsidR="006719C6" w:rsidRPr="00E26AD5" w:rsidSect="00AC7FD5">
      <w:headerReference w:type="default" r:id="rId7"/>
      <w:footerReference w:type="default" r:id="rId8"/>
      <w:pgSz w:w="11900" w:h="16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D16C47" w14:textId="77777777" w:rsidR="000A79A4" w:rsidRDefault="000A79A4">
      <w:r>
        <w:separator/>
      </w:r>
    </w:p>
  </w:endnote>
  <w:endnote w:type="continuationSeparator" w:id="0">
    <w:p w14:paraId="06581EBF" w14:textId="77777777" w:rsidR="000A79A4" w:rsidRDefault="000A7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4C1A5E" w14:textId="77777777" w:rsidR="006719C6"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076AB">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076AB">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AA1E93" w14:textId="77777777" w:rsidR="000A79A4" w:rsidRDefault="000A79A4">
      <w:r>
        <w:separator/>
      </w:r>
    </w:p>
  </w:footnote>
  <w:footnote w:type="continuationSeparator" w:id="0">
    <w:p w14:paraId="19FE2C3A" w14:textId="77777777" w:rsidR="000A79A4" w:rsidRDefault="000A79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F768CF" w14:textId="77777777" w:rsidR="006719C6" w:rsidRDefault="00000000">
    <w:pPr>
      <w:pBdr>
        <w:bottom w:val="single" w:sz="4" w:space="0" w:color="BFBFBF"/>
      </w:pBdr>
      <w:jc w:val="right"/>
    </w:pPr>
    <w:r>
      <w:rPr>
        <w:i/>
        <w:iCs/>
        <w:color w:val="595959"/>
        <w:sz w:val="16"/>
        <w:szCs w:val="16"/>
      </w:rPr>
      <w:t>Protocol 2 — Basic and Comprehensive EmOC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A1384B"/>
    <w:multiLevelType w:val="hybridMultilevel"/>
    <w:tmpl w:val="8BC216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506AC5"/>
    <w:multiLevelType w:val="multilevel"/>
    <w:tmpl w:val="C1FA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B70E9"/>
    <w:multiLevelType w:val="hybridMultilevel"/>
    <w:tmpl w:val="BE3A48EE"/>
    <w:lvl w:ilvl="0" w:tplc="3DE8513E">
      <w:start w:val="1"/>
      <w:numFmt w:val="bullet"/>
      <w:lvlText w:val="●"/>
      <w:lvlJc w:val="left"/>
      <w:pPr>
        <w:ind w:left="720" w:hanging="360"/>
      </w:pPr>
    </w:lvl>
    <w:lvl w:ilvl="1" w:tplc="42CAB708">
      <w:start w:val="1"/>
      <w:numFmt w:val="bullet"/>
      <w:lvlText w:val="○"/>
      <w:lvlJc w:val="left"/>
      <w:pPr>
        <w:ind w:left="1440" w:hanging="360"/>
      </w:pPr>
    </w:lvl>
    <w:lvl w:ilvl="2" w:tplc="525AA572">
      <w:start w:val="1"/>
      <w:numFmt w:val="bullet"/>
      <w:lvlText w:val="■"/>
      <w:lvlJc w:val="left"/>
      <w:pPr>
        <w:ind w:left="2160" w:hanging="360"/>
      </w:pPr>
    </w:lvl>
    <w:lvl w:ilvl="3" w:tplc="7EEA5B04">
      <w:start w:val="1"/>
      <w:numFmt w:val="bullet"/>
      <w:lvlText w:val="●"/>
      <w:lvlJc w:val="left"/>
      <w:pPr>
        <w:ind w:left="2880" w:hanging="360"/>
      </w:pPr>
    </w:lvl>
    <w:lvl w:ilvl="4" w:tplc="05001084">
      <w:start w:val="1"/>
      <w:numFmt w:val="bullet"/>
      <w:lvlText w:val="○"/>
      <w:lvlJc w:val="left"/>
      <w:pPr>
        <w:ind w:left="3600" w:hanging="360"/>
      </w:pPr>
    </w:lvl>
    <w:lvl w:ilvl="5" w:tplc="ECF8A994">
      <w:start w:val="1"/>
      <w:numFmt w:val="bullet"/>
      <w:lvlText w:val="■"/>
      <w:lvlJc w:val="left"/>
      <w:pPr>
        <w:ind w:left="4320" w:hanging="360"/>
      </w:pPr>
    </w:lvl>
    <w:lvl w:ilvl="6" w:tplc="1FD6DE0C">
      <w:start w:val="1"/>
      <w:numFmt w:val="bullet"/>
      <w:lvlText w:val="●"/>
      <w:lvlJc w:val="left"/>
      <w:pPr>
        <w:ind w:left="5040" w:hanging="360"/>
      </w:pPr>
    </w:lvl>
    <w:lvl w:ilvl="7" w:tplc="2BBE5C46">
      <w:start w:val="1"/>
      <w:numFmt w:val="bullet"/>
      <w:lvlText w:val="●"/>
      <w:lvlJc w:val="left"/>
      <w:pPr>
        <w:ind w:left="5760" w:hanging="360"/>
      </w:pPr>
    </w:lvl>
    <w:lvl w:ilvl="8" w:tplc="79400108">
      <w:start w:val="1"/>
      <w:numFmt w:val="bullet"/>
      <w:lvlText w:val="●"/>
      <w:lvlJc w:val="left"/>
      <w:pPr>
        <w:ind w:left="6480" w:hanging="360"/>
      </w:pPr>
    </w:lvl>
  </w:abstractNum>
  <w:abstractNum w:abstractNumId="3" w15:restartNumberingAfterBreak="0">
    <w:nsid w:val="2BD70E68"/>
    <w:multiLevelType w:val="hybridMultilevel"/>
    <w:tmpl w:val="C38C84D0"/>
    <w:lvl w:ilvl="0" w:tplc="BE569292">
      <w:start w:val="1"/>
      <w:numFmt w:val="bullet"/>
      <w:lvlText w:val="•"/>
      <w:lvlJc w:val="left"/>
      <w:pPr>
        <w:ind w:left="460" w:hanging="260"/>
      </w:pPr>
    </w:lvl>
    <w:lvl w:ilvl="1" w:tplc="51E415C0">
      <w:start w:val="1"/>
      <w:numFmt w:val="bullet"/>
      <w:lvlText w:val="◦"/>
      <w:lvlJc w:val="left"/>
      <w:pPr>
        <w:ind w:left="820" w:hanging="260"/>
      </w:pPr>
    </w:lvl>
    <w:lvl w:ilvl="2" w:tplc="EC5AEB6A">
      <w:numFmt w:val="decimal"/>
      <w:lvlText w:val=""/>
      <w:lvlJc w:val="left"/>
    </w:lvl>
    <w:lvl w:ilvl="3" w:tplc="CA8CE144">
      <w:numFmt w:val="decimal"/>
      <w:lvlText w:val=""/>
      <w:lvlJc w:val="left"/>
    </w:lvl>
    <w:lvl w:ilvl="4" w:tplc="91EA2C7A">
      <w:numFmt w:val="decimal"/>
      <w:lvlText w:val=""/>
      <w:lvlJc w:val="left"/>
    </w:lvl>
    <w:lvl w:ilvl="5" w:tplc="CA560246">
      <w:numFmt w:val="decimal"/>
      <w:lvlText w:val=""/>
      <w:lvlJc w:val="left"/>
    </w:lvl>
    <w:lvl w:ilvl="6" w:tplc="B9F8E03C">
      <w:numFmt w:val="decimal"/>
      <w:lvlText w:val=""/>
      <w:lvlJc w:val="left"/>
    </w:lvl>
    <w:lvl w:ilvl="7" w:tplc="ED02E616">
      <w:numFmt w:val="decimal"/>
      <w:lvlText w:val=""/>
      <w:lvlJc w:val="left"/>
    </w:lvl>
    <w:lvl w:ilvl="8" w:tplc="6F3857E8">
      <w:numFmt w:val="decimal"/>
      <w:lvlText w:val=""/>
      <w:lvlJc w:val="left"/>
    </w:lvl>
  </w:abstractNum>
  <w:abstractNum w:abstractNumId="4" w15:restartNumberingAfterBreak="0">
    <w:nsid w:val="3205337B"/>
    <w:multiLevelType w:val="multilevel"/>
    <w:tmpl w:val="7184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E2661"/>
    <w:multiLevelType w:val="hybridMultilevel"/>
    <w:tmpl w:val="0A465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D7739C"/>
    <w:multiLevelType w:val="hybridMultilevel"/>
    <w:tmpl w:val="112AC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23333F"/>
    <w:multiLevelType w:val="hybridMultilevel"/>
    <w:tmpl w:val="509AA810"/>
    <w:lvl w:ilvl="0" w:tplc="F1BA2E88">
      <w:start w:val="1"/>
      <w:numFmt w:val="decimal"/>
      <w:lvlText w:val="%1."/>
      <w:lvlJc w:val="left"/>
      <w:pPr>
        <w:ind w:left="460" w:hanging="260"/>
      </w:pPr>
    </w:lvl>
    <w:lvl w:ilvl="1" w:tplc="94B8C5F2">
      <w:numFmt w:val="decimal"/>
      <w:lvlText w:val=""/>
      <w:lvlJc w:val="left"/>
    </w:lvl>
    <w:lvl w:ilvl="2" w:tplc="4EC6795E">
      <w:numFmt w:val="decimal"/>
      <w:lvlText w:val=""/>
      <w:lvlJc w:val="left"/>
    </w:lvl>
    <w:lvl w:ilvl="3" w:tplc="A7B6820E">
      <w:numFmt w:val="decimal"/>
      <w:lvlText w:val=""/>
      <w:lvlJc w:val="left"/>
    </w:lvl>
    <w:lvl w:ilvl="4" w:tplc="BA5869F2">
      <w:numFmt w:val="decimal"/>
      <w:lvlText w:val=""/>
      <w:lvlJc w:val="left"/>
    </w:lvl>
    <w:lvl w:ilvl="5" w:tplc="05B65294">
      <w:numFmt w:val="decimal"/>
      <w:lvlText w:val=""/>
      <w:lvlJc w:val="left"/>
    </w:lvl>
    <w:lvl w:ilvl="6" w:tplc="905A4EB6">
      <w:numFmt w:val="decimal"/>
      <w:lvlText w:val=""/>
      <w:lvlJc w:val="left"/>
    </w:lvl>
    <w:lvl w:ilvl="7" w:tplc="1346CC9C">
      <w:numFmt w:val="decimal"/>
      <w:lvlText w:val=""/>
      <w:lvlJc w:val="left"/>
    </w:lvl>
    <w:lvl w:ilvl="8" w:tplc="38E4EFD6">
      <w:numFmt w:val="decimal"/>
      <w:lvlText w:val=""/>
      <w:lvlJc w:val="left"/>
    </w:lvl>
  </w:abstractNum>
  <w:abstractNum w:abstractNumId="8" w15:restartNumberingAfterBreak="0">
    <w:nsid w:val="63E80DF2"/>
    <w:multiLevelType w:val="multilevel"/>
    <w:tmpl w:val="5948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533C18"/>
    <w:multiLevelType w:val="hybridMultilevel"/>
    <w:tmpl w:val="36027A94"/>
    <w:lvl w:ilvl="0" w:tplc="0409000F">
      <w:start w:val="1"/>
      <w:numFmt w:val="decimal"/>
      <w:lvlText w:val="%1."/>
      <w:lvlJc w:val="left"/>
      <w:pPr>
        <w:ind w:left="920" w:hanging="360"/>
      </w:p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num w:numId="1" w16cid:durableId="1539392229">
    <w:abstractNumId w:val="2"/>
    <w:lvlOverride w:ilvl="0">
      <w:startOverride w:val="1"/>
    </w:lvlOverride>
  </w:num>
  <w:num w:numId="2" w16cid:durableId="510223220">
    <w:abstractNumId w:val="3"/>
    <w:lvlOverride w:ilvl="0">
      <w:startOverride w:val="1"/>
    </w:lvlOverride>
  </w:num>
  <w:num w:numId="3" w16cid:durableId="1237083391">
    <w:abstractNumId w:val="7"/>
    <w:lvlOverride w:ilvl="0">
      <w:startOverride w:val="1"/>
    </w:lvlOverride>
  </w:num>
  <w:num w:numId="4" w16cid:durableId="262686263">
    <w:abstractNumId w:val="7"/>
  </w:num>
  <w:num w:numId="5" w16cid:durableId="1863546994">
    <w:abstractNumId w:val="9"/>
  </w:num>
  <w:num w:numId="6" w16cid:durableId="447940989">
    <w:abstractNumId w:val="5"/>
  </w:num>
  <w:num w:numId="7" w16cid:durableId="1116558573">
    <w:abstractNumId w:val="6"/>
  </w:num>
  <w:num w:numId="8" w16cid:durableId="1769498900">
    <w:abstractNumId w:val="0"/>
  </w:num>
  <w:num w:numId="9" w16cid:durableId="542905548">
    <w:abstractNumId w:val="4"/>
  </w:num>
  <w:num w:numId="10" w16cid:durableId="1545676547">
    <w:abstractNumId w:val="1"/>
  </w:num>
  <w:num w:numId="11" w16cid:durableId="237908685">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9C6"/>
    <w:rsid w:val="00016DFE"/>
    <w:rsid w:val="000A79A4"/>
    <w:rsid w:val="000C764B"/>
    <w:rsid w:val="00177416"/>
    <w:rsid w:val="002A34F0"/>
    <w:rsid w:val="002A56E2"/>
    <w:rsid w:val="00310F15"/>
    <w:rsid w:val="00345F6C"/>
    <w:rsid w:val="003910CE"/>
    <w:rsid w:val="0042510E"/>
    <w:rsid w:val="004A5988"/>
    <w:rsid w:val="004E762C"/>
    <w:rsid w:val="0058689A"/>
    <w:rsid w:val="006719C6"/>
    <w:rsid w:val="006B02A3"/>
    <w:rsid w:val="007F03BB"/>
    <w:rsid w:val="00850CF0"/>
    <w:rsid w:val="00955A8C"/>
    <w:rsid w:val="00A47031"/>
    <w:rsid w:val="00AC7FD5"/>
    <w:rsid w:val="00AD3CF6"/>
    <w:rsid w:val="00B076AB"/>
    <w:rsid w:val="00B12FC2"/>
    <w:rsid w:val="00C930F2"/>
    <w:rsid w:val="00E012A0"/>
    <w:rsid w:val="00E26AD5"/>
    <w:rsid w:val="00F72FB0"/>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DC"/>
  <w15:docId w15:val="{20B82FAD-F9FD-1B45-96A9-2E0EBAF61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62C"/>
    <w:pPr>
      <w:spacing w:before="120"/>
    </w:pPr>
    <w:rPr>
      <w:rFonts w:asciiTheme="minorBidi" w:hAnsiTheme="minorBidi"/>
    </w:rPr>
  </w:style>
  <w:style w:type="paragraph" w:styleId="Heading1">
    <w:name w:val="heading 1"/>
    <w:uiPriority w:val="9"/>
    <w:qFormat/>
    <w:rsid w:val="00AC7FD5"/>
    <w:pPr>
      <w:spacing w:before="120"/>
      <w:outlineLvl w:val="0"/>
    </w:pPr>
    <w:rPr>
      <w:rFonts w:asciiTheme="minorBidi" w:hAnsiTheme="minorBidi"/>
      <w:b/>
      <w:color w:val="156082" w:themeColor="accent1"/>
      <w:sz w:val="26"/>
      <w:szCs w:val="32"/>
    </w:rPr>
  </w:style>
  <w:style w:type="paragraph" w:styleId="Heading2">
    <w:name w:val="heading 2"/>
    <w:uiPriority w:val="9"/>
    <w:unhideWhenUsed/>
    <w:qFormat/>
    <w:rsid w:val="007F03BB"/>
    <w:pPr>
      <w:spacing w:before="120"/>
      <w:outlineLvl w:val="1"/>
    </w:pPr>
    <w:rPr>
      <w:rFonts w:asciiTheme="minorBidi" w:hAnsiTheme="minorBidi"/>
      <w:b/>
      <w:color w:val="156082" w:themeColor="accent1"/>
      <w:sz w:val="24"/>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sid w:val="00A47031"/>
    <w:rPr>
      <w:rFonts w:asciiTheme="minorBidi" w:hAnsiTheme="minorBidi"/>
      <w:b/>
      <w:bCs/>
      <w:sz w:val="22"/>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B02A3"/>
    <w:pPr>
      <w:tabs>
        <w:tab w:val="right" w:leader="dot" w:pos="9730"/>
      </w:tabs>
      <w:spacing w:after="100"/>
    </w:pPr>
  </w:style>
  <w:style w:type="paragraph" w:styleId="TOC2">
    <w:name w:val="toc 2"/>
    <w:basedOn w:val="Normal"/>
    <w:next w:val="Normal"/>
    <w:autoRedefine/>
    <w:uiPriority w:val="39"/>
    <w:unhideWhenUsed/>
    <w:rsid w:val="00B076AB"/>
    <w:pPr>
      <w:spacing w:after="100"/>
      <w:ind w:left="200"/>
    </w:pPr>
  </w:style>
  <w:style w:type="paragraph" w:styleId="NormalWeb">
    <w:name w:val="Normal (Web)"/>
    <w:basedOn w:val="Normal"/>
    <w:uiPriority w:val="99"/>
    <w:semiHidden/>
    <w:unhideWhenUsed/>
    <w:rsid w:val="00E012A0"/>
    <w:pPr>
      <w:spacing w:before="100" w:beforeAutospacing="1" w:after="100" w:afterAutospacing="1"/>
    </w:pPr>
    <w:rPr>
      <w:rFonts w:ascii="Times New Roman" w:hAnsi="Times New Roman"/>
      <w:sz w:val="24"/>
      <w:szCs w:val="24"/>
    </w:rPr>
  </w:style>
  <w:style w:type="paragraph" w:styleId="TOC3">
    <w:name w:val="toc 3"/>
    <w:basedOn w:val="Normal"/>
    <w:next w:val="Normal"/>
    <w:autoRedefine/>
    <w:uiPriority w:val="39"/>
    <w:unhideWhenUsed/>
    <w:rsid w:val="00E012A0"/>
    <w:pPr>
      <w:spacing w:after="100"/>
      <w:ind w:left="400"/>
    </w:pPr>
  </w:style>
  <w:style w:type="table" w:styleId="TableGrid">
    <w:name w:val="Table Grid"/>
    <w:basedOn w:val="TableNormal"/>
    <w:uiPriority w:val="39"/>
    <w:rsid w:val="007F03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15</Pages>
  <Words>4980</Words>
  <Characters>28387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 Nabhan</cp:lastModifiedBy>
  <cp:revision>17</cp:revision>
  <dcterms:created xsi:type="dcterms:W3CDTF">2026-07-11T13:14:00Z</dcterms:created>
  <dcterms:modified xsi:type="dcterms:W3CDTF">2026-07-13T14:32:00Z</dcterms:modified>
</cp:coreProperties>
</file>