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B42020" w14:textId="77777777" w:rsidR="00BE3921" w:rsidRDefault="00000000">
      <w:pPr>
        <w:pStyle w:val="ListParagraph"/>
        <w:numPr>
          <w:ilvl w:val="0"/>
          <w:numId w:val="2"/>
        </w:numPr>
      </w:pPr>
      <w:r>
        <w:rPr>
          <w:b/>
        </w:rPr>
        <w:t>Consent form issues.</w:t>
      </w:r>
    </w:p>
    <w:p w14:paraId="2541543A" w14:textId="77777777" w:rsidR="00BE3921" w:rsidRDefault="00000000">
      <w:pPr>
        <w:pStyle w:val="ListParagraph"/>
        <w:numPr>
          <w:ilvl w:val="1"/>
          <w:numId w:val="5"/>
        </w:numPr>
      </w:pPr>
      <w:r>
        <w:t>Items 11 and 12 (retaining contact details, linking rounds) are required for a two-round design. Make them conditions of participation, and mark which items are mandatory and which optional (15–17).</w:t>
      </w:r>
    </w:p>
    <w:p w14:paraId="6D8746DE" w14:textId="77777777" w:rsidR="00BE3921" w:rsidRDefault="00000000">
      <w:pPr>
        <w:pStyle w:val="ListParagraph"/>
        <w:numPr>
          <w:ilvl w:val="0"/>
          <w:numId w:val="2"/>
        </w:numPr>
      </w:pPr>
      <w:r>
        <w:rPr>
          <w:b/>
        </w:rPr>
        <w:t>Interventions get only one rating round.</w:t>
      </w:r>
      <w:r>
        <w:t xml:space="preserve"> They are rated only in Round 2, with no feedback or re-rating, so "consensus" on interventions is really a single survey. Either add interventions to Round </w:t>
      </w:r>
      <w:proofErr w:type="gramStart"/>
      <w:r>
        <w:t>1, or</w:t>
      </w:r>
      <w:proofErr w:type="gramEnd"/>
      <w:r>
        <w:t xml:space="preserve"> state this limitation and avoid calling it a Delphi consensus. The same applies to new items suggested in Round 1 comments: say how they enter Round 2.</w:t>
      </w:r>
    </w:p>
    <w:p w14:paraId="79B6A18A" w14:textId="77777777" w:rsidR="00BE3921" w:rsidRDefault="00000000">
      <w:pPr>
        <w:pStyle w:val="ListParagraph"/>
        <w:numPr>
          <w:ilvl w:val="0"/>
          <w:numId w:val="2"/>
        </w:numPr>
      </w:pPr>
      <w:r>
        <w:rPr>
          <w:b/>
        </w:rPr>
        <w:t>The decision rules are incomplete.</w:t>
      </w:r>
    </w:p>
    <w:p w14:paraId="1A4D8AF8" w14:textId="77777777" w:rsidR="00BE3921" w:rsidRDefault="00000000">
      <w:pPr>
        <w:pStyle w:val="ListParagraph"/>
        <w:numPr>
          <w:ilvl w:val="1"/>
          <w:numId w:val="6"/>
        </w:numPr>
      </w:pPr>
      <w:r>
        <w:t>"Meaningful polarization" between groups is never operationalized. Define a rule, such as a gap in the proportion rating 7–9 or in medians, with a minimum group size.</w:t>
      </w:r>
    </w:p>
    <w:p w14:paraId="2BD8FC46" w14:textId="77777777" w:rsidR="00BE3921" w:rsidRDefault="00000000">
      <w:pPr>
        <w:pStyle w:val="ListParagraph"/>
        <w:numPr>
          <w:ilvl w:val="1"/>
          <w:numId w:val="6"/>
        </w:numPr>
      </w:pPr>
      <w:r>
        <w:t xml:space="preserve">With a 9-point scale and 75% at 7–9, almost every barrier will count as "important". The primary objective asks for the "principal" barriers but gives no ranking or cut-off to distinguish them. Add one: ranking, a </w:t>
      </w:r>
      <w:proofErr w:type="gramStart"/>
      <w:r>
        <w:t>top-N</w:t>
      </w:r>
      <w:proofErr w:type="gramEnd"/>
      <w:r>
        <w:t>, or a stricter threshold.</w:t>
      </w:r>
    </w:p>
    <w:p w14:paraId="3E52DB67" w14:textId="77777777" w:rsidR="00BE3921" w:rsidRDefault="00000000">
      <w:pPr>
        <w:pStyle w:val="ListParagraph"/>
        <w:numPr>
          <w:ilvl w:val="0"/>
          <w:numId w:val="2"/>
        </w:numPr>
      </w:pPr>
      <w:r>
        <w:rPr>
          <w:b/>
        </w:rPr>
        <w:t>Panel composition does not match the text.</w:t>
      </w:r>
    </w:p>
    <w:p w14:paraId="2698474A" w14:textId="77777777" w:rsidR="00BE3921" w:rsidRDefault="00000000">
      <w:pPr>
        <w:pStyle w:val="ListParagraph"/>
        <w:numPr>
          <w:ilvl w:val="1"/>
          <w:numId w:val="7"/>
        </w:numPr>
      </w:pPr>
      <w:r>
        <w:t>Retention is fragile. Reaching 5 completers per group in Round 2 from 10 invited needs about 50% retention, while 50 of 70 completing Round 1 is already about 71%. Invite more people.</w:t>
      </w:r>
    </w:p>
    <w:p w14:paraId="2E41A67B" w14:textId="77777777" w:rsidR="00BE3921" w:rsidRDefault="00000000">
      <w:pPr>
        <w:pStyle w:val="ListParagraph"/>
        <w:numPr>
          <w:ilvl w:val="0"/>
          <w:numId w:val="8"/>
        </w:numPr>
      </w:pPr>
      <w:r>
        <w:rPr>
          <w:b/>
        </w:rPr>
        <w:t>Background:</w:t>
      </w:r>
      <w:r>
        <w:t xml:space="preserve"> Reference [5] does not support the claims about barriers specific to early-career researchers. Add Egypt/LMIC evidence and Delphi methods references (for example Diamond 2014 for consensus thresholds, CREDES). Give a rationale for the 9-point scale and the thresholds.</w:t>
      </w:r>
    </w:p>
    <w:p w14:paraId="7B64798B" w14:textId="4BE3559E" w:rsidR="00BE3921" w:rsidRDefault="00BE3921" w:rsidP="008C1B41">
      <w:pPr>
        <w:pStyle w:val="ListParagraph"/>
      </w:pPr>
    </w:p>
    <w:sectPr w:rsidR="00BE3921" w:rsidSect="00933010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90141"/>
    <w:multiLevelType w:val="hybridMultilevel"/>
    <w:tmpl w:val="8D381712"/>
    <w:lvl w:ilvl="0" w:tplc="4F88A1A2">
      <w:start w:val="1"/>
      <w:numFmt w:val="decimal"/>
      <w:lvlText w:val="%1."/>
      <w:lvlJc w:val="left"/>
      <w:pPr>
        <w:ind w:left="720" w:hanging="360"/>
      </w:pPr>
    </w:lvl>
    <w:lvl w:ilvl="1" w:tplc="385230E2">
      <w:start w:val="1"/>
      <w:numFmt w:val="lowerLetter"/>
      <w:lvlText w:val="%2."/>
      <w:lvlJc w:val="left"/>
      <w:pPr>
        <w:ind w:left="1440" w:hanging="360"/>
      </w:pPr>
    </w:lvl>
    <w:lvl w:ilvl="2" w:tplc="C694B622">
      <w:start w:val="1"/>
      <w:numFmt w:val="lowerRoman"/>
      <w:lvlText w:val="%3."/>
      <w:lvlJc w:val="left"/>
      <w:pPr>
        <w:ind w:left="2160" w:hanging="360"/>
      </w:pPr>
    </w:lvl>
    <w:lvl w:ilvl="3" w:tplc="B37E85BC">
      <w:start w:val="1"/>
      <w:numFmt w:val="decimal"/>
      <w:lvlText w:val="%4."/>
      <w:lvlJc w:val="left"/>
      <w:pPr>
        <w:ind w:left="2880" w:hanging="360"/>
      </w:pPr>
    </w:lvl>
    <w:lvl w:ilvl="4" w:tplc="0F580658">
      <w:start w:val="1"/>
      <w:numFmt w:val="lowerLetter"/>
      <w:lvlText w:val="%5."/>
      <w:lvlJc w:val="left"/>
      <w:pPr>
        <w:ind w:left="3600" w:hanging="360"/>
      </w:pPr>
    </w:lvl>
    <w:lvl w:ilvl="5" w:tplc="B8EEFCE4">
      <w:start w:val="1"/>
      <w:numFmt w:val="lowerRoman"/>
      <w:lvlText w:val="%6."/>
      <w:lvlJc w:val="left"/>
      <w:pPr>
        <w:ind w:left="4320" w:hanging="360"/>
      </w:pPr>
    </w:lvl>
    <w:lvl w:ilvl="6" w:tplc="6FB62BB6">
      <w:start w:val="1"/>
      <w:numFmt w:val="decimal"/>
      <w:lvlText w:val="%7."/>
      <w:lvlJc w:val="left"/>
      <w:pPr>
        <w:ind w:left="5040" w:hanging="360"/>
      </w:pPr>
    </w:lvl>
    <w:lvl w:ilvl="7" w:tplc="4AD8D526">
      <w:start w:val="1"/>
      <w:numFmt w:val="lowerLetter"/>
      <w:lvlText w:val="%8."/>
      <w:lvlJc w:val="left"/>
      <w:pPr>
        <w:ind w:left="5760" w:hanging="360"/>
      </w:pPr>
    </w:lvl>
    <w:lvl w:ilvl="8" w:tplc="A468B88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8CA6D4B"/>
    <w:multiLevelType w:val="hybridMultilevel"/>
    <w:tmpl w:val="6F521296"/>
    <w:lvl w:ilvl="0" w:tplc="7A02066C">
      <w:start w:val="1"/>
      <w:numFmt w:val="bullet"/>
      <w:lvlText w:val="•"/>
      <w:lvlJc w:val="left"/>
      <w:pPr>
        <w:ind w:left="720" w:hanging="360"/>
      </w:pPr>
    </w:lvl>
    <w:lvl w:ilvl="1" w:tplc="CA6E612C">
      <w:start w:val="1"/>
      <w:numFmt w:val="bullet"/>
      <w:lvlText w:val="o"/>
      <w:lvlJc w:val="left"/>
      <w:pPr>
        <w:ind w:left="1440" w:hanging="360"/>
      </w:pPr>
    </w:lvl>
    <w:lvl w:ilvl="2" w:tplc="5A6C7E74">
      <w:start w:val="1"/>
      <w:numFmt w:val="bullet"/>
      <w:lvlText w:val="▪"/>
      <w:lvlJc w:val="left"/>
      <w:pPr>
        <w:ind w:left="2160" w:hanging="360"/>
      </w:pPr>
    </w:lvl>
    <w:lvl w:ilvl="3" w:tplc="AF9C894C">
      <w:start w:val="1"/>
      <w:numFmt w:val="bullet"/>
      <w:lvlText w:val="•"/>
      <w:lvlJc w:val="left"/>
      <w:pPr>
        <w:ind w:left="2880" w:hanging="360"/>
      </w:pPr>
    </w:lvl>
    <w:lvl w:ilvl="4" w:tplc="BC82676E">
      <w:start w:val="1"/>
      <w:numFmt w:val="bullet"/>
      <w:lvlText w:val="o"/>
      <w:lvlJc w:val="left"/>
      <w:pPr>
        <w:ind w:left="3600" w:hanging="360"/>
      </w:pPr>
    </w:lvl>
    <w:lvl w:ilvl="5" w:tplc="50F09006">
      <w:start w:val="1"/>
      <w:numFmt w:val="bullet"/>
      <w:lvlText w:val="▪"/>
      <w:lvlJc w:val="left"/>
      <w:pPr>
        <w:ind w:left="4320" w:hanging="360"/>
      </w:pPr>
    </w:lvl>
    <w:lvl w:ilvl="6" w:tplc="9D962042">
      <w:start w:val="1"/>
      <w:numFmt w:val="bullet"/>
      <w:lvlText w:val="•"/>
      <w:lvlJc w:val="left"/>
      <w:pPr>
        <w:ind w:left="5040" w:hanging="360"/>
      </w:pPr>
    </w:lvl>
    <w:lvl w:ilvl="7" w:tplc="F73446B8">
      <w:start w:val="1"/>
      <w:numFmt w:val="bullet"/>
      <w:lvlText w:val="o"/>
      <w:lvlJc w:val="left"/>
      <w:pPr>
        <w:ind w:left="5760" w:hanging="360"/>
      </w:pPr>
    </w:lvl>
    <w:lvl w:ilvl="8" w:tplc="4E5232F4">
      <w:start w:val="1"/>
      <w:numFmt w:val="bullet"/>
      <w:lvlText w:val="▪"/>
      <w:lvlJc w:val="left"/>
      <w:pPr>
        <w:ind w:left="6480" w:hanging="360"/>
      </w:pPr>
    </w:lvl>
  </w:abstractNum>
  <w:num w:numId="1" w16cid:durableId="247932188">
    <w:abstractNumId w:val="1"/>
  </w:num>
  <w:num w:numId="2" w16cid:durableId="1712151953">
    <w:abstractNumId w:val="0"/>
    <w:lvlOverride w:ilvl="0">
      <w:startOverride w:val="1"/>
    </w:lvlOverride>
  </w:num>
  <w:num w:numId="3" w16cid:durableId="227542537">
    <w:abstractNumId w:val="1"/>
  </w:num>
  <w:num w:numId="4" w16cid:durableId="2056541465">
    <w:abstractNumId w:val="1"/>
  </w:num>
  <w:num w:numId="5" w16cid:durableId="79910474">
    <w:abstractNumId w:val="1"/>
  </w:num>
  <w:num w:numId="6" w16cid:durableId="837966596">
    <w:abstractNumId w:val="1"/>
  </w:num>
  <w:num w:numId="7" w16cid:durableId="2086802397">
    <w:abstractNumId w:val="1"/>
  </w:num>
  <w:num w:numId="8" w16cid:durableId="1175149897">
    <w:abstractNumId w:val="1"/>
  </w:num>
  <w:num w:numId="9" w16cid:durableId="12727839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3921"/>
    <w:rsid w:val="00144701"/>
    <w:rsid w:val="00581A00"/>
    <w:rsid w:val="008117FA"/>
    <w:rsid w:val="008C1B41"/>
    <w:rsid w:val="00933010"/>
    <w:rsid w:val="00A229CE"/>
    <w:rsid w:val="00BB4986"/>
    <w:rsid w:val="00BE3921"/>
    <w:rsid w:val="00CA7387"/>
    <w:rsid w:val="00CA7503"/>
    <w:rsid w:val="00D55BD7"/>
    <w:rsid w:val="00F16442"/>
    <w:rsid w:val="00FB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F5DC"/>
  <w15:docId w15:val="{4810DCAC-2988-E74F-9DC6-0F742E91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Delphi Protocol Pre-IRB Review</vt:lpstr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Delphi Protocol Pre-IRB Review</dc:title>
  <dc:description>Claude Docs node/2ecdb973-1f64@3 docx-w6</dc:description>
  <cp:lastModifiedBy>Ashraf Nabhan</cp:lastModifiedBy>
  <cp:revision>8</cp:revision>
  <dcterms:created xsi:type="dcterms:W3CDTF">2026-10-08T16:23:00Z</dcterms:created>
  <dcterms:modified xsi:type="dcterms:W3CDTF">2026-10-08T23:11:00Z</dcterms:modified>
</cp:coreProperties>
</file>