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CF82F" w14:textId="44FDF216" w:rsidR="000B35D6" w:rsidRPr="00DD7601" w:rsidRDefault="000E540E" w:rsidP="00E67416">
      <w:pPr>
        <w:pStyle w:val="NoSpacing"/>
        <w:jc w:val="center"/>
        <w:rPr>
          <w:rFonts w:ascii="Times New Roman" w:hAnsi="Times New Roman" w:cs="Times New Roman"/>
          <w:b/>
          <w:bCs/>
          <w:color w:val="000000" w:themeColor="text1"/>
          <w:sz w:val="32"/>
          <w:szCs w:val="32"/>
        </w:rPr>
      </w:pPr>
      <w:r w:rsidRPr="00DD7601">
        <w:rPr>
          <w:rFonts w:ascii="Times New Roman" w:hAnsi="Times New Roman" w:cs="Times New Roman"/>
          <w:b/>
          <w:bCs/>
          <w:sz w:val="32"/>
          <w:szCs w:val="32"/>
        </w:rPr>
        <w:t>Bangabandhu Sheikh Mujibur Rahman Science and Technology</w:t>
      </w:r>
      <w:r w:rsidR="00B92BA9">
        <w:rPr>
          <w:rFonts w:ascii="Times New Roman" w:hAnsi="Times New Roman" w:cs="Times New Roman"/>
          <w:b/>
          <w:bCs/>
          <w:sz w:val="32"/>
          <w:szCs w:val="32"/>
        </w:rPr>
        <w:t xml:space="preserve"> </w:t>
      </w:r>
      <w:r w:rsidRPr="00DD7601">
        <w:rPr>
          <w:rFonts w:ascii="Times New Roman" w:hAnsi="Times New Roman" w:cs="Times New Roman"/>
          <w:b/>
          <w:bCs/>
          <w:sz w:val="32"/>
          <w:szCs w:val="32"/>
        </w:rPr>
        <w:t>University</w:t>
      </w:r>
      <w:r w:rsidRPr="00DD7601">
        <w:rPr>
          <w:rFonts w:ascii="Times New Roman" w:hAnsi="Times New Roman" w:cs="Times New Roman"/>
          <w:b/>
          <w:bCs/>
          <w:sz w:val="32"/>
          <w:szCs w:val="32"/>
        </w:rPr>
        <w:br/>
      </w:r>
      <w:r w:rsidRPr="00DD7601">
        <w:rPr>
          <w:rFonts w:ascii="Times New Roman" w:hAnsi="Times New Roman" w:cs="Times New Roman"/>
          <w:b/>
          <w:bCs/>
          <w:color w:val="000000" w:themeColor="text1"/>
          <w:sz w:val="32"/>
          <w:szCs w:val="32"/>
        </w:rPr>
        <w:t>Research Ce</w:t>
      </w:r>
      <w:r w:rsidR="005E59B0" w:rsidRPr="00DD7601">
        <w:rPr>
          <w:rFonts w:ascii="Times New Roman" w:hAnsi="Times New Roman" w:cs="Times New Roman"/>
          <w:b/>
          <w:bCs/>
          <w:color w:val="000000" w:themeColor="text1"/>
          <w:sz w:val="32"/>
          <w:szCs w:val="32"/>
        </w:rPr>
        <w:t>nter</w:t>
      </w:r>
      <w:r w:rsidRPr="00DD7601">
        <w:rPr>
          <w:rFonts w:ascii="Times New Roman" w:hAnsi="Times New Roman" w:cs="Times New Roman"/>
          <w:b/>
          <w:bCs/>
          <w:color w:val="000000" w:themeColor="text1"/>
          <w:sz w:val="32"/>
          <w:szCs w:val="32"/>
        </w:rPr>
        <w:t xml:space="preserve"> (BSMRSTU</w:t>
      </w:r>
      <w:r w:rsidR="0022734D" w:rsidRPr="00DD7601">
        <w:rPr>
          <w:rFonts w:ascii="Times New Roman" w:hAnsi="Times New Roman" w:cs="Times New Roman"/>
          <w:b/>
          <w:bCs/>
          <w:color w:val="000000" w:themeColor="text1"/>
          <w:sz w:val="32"/>
          <w:szCs w:val="32"/>
        </w:rPr>
        <w:t>-</w:t>
      </w:r>
      <w:r w:rsidR="00265252" w:rsidRPr="00DD7601">
        <w:rPr>
          <w:rFonts w:ascii="Times New Roman" w:hAnsi="Times New Roman" w:cs="Times New Roman"/>
          <w:b/>
          <w:bCs/>
          <w:color w:val="000000" w:themeColor="text1"/>
          <w:sz w:val="32"/>
          <w:szCs w:val="32"/>
        </w:rPr>
        <w:t>RC</w:t>
      </w:r>
      <w:r w:rsidRPr="00DD7601">
        <w:rPr>
          <w:rFonts w:ascii="Times New Roman" w:hAnsi="Times New Roman" w:cs="Times New Roman"/>
          <w:b/>
          <w:bCs/>
          <w:color w:val="000000" w:themeColor="text1"/>
          <w:sz w:val="32"/>
          <w:szCs w:val="32"/>
        </w:rPr>
        <w:t>)</w:t>
      </w:r>
    </w:p>
    <w:p w14:paraId="57A9FC17" w14:textId="77777777" w:rsidR="000E540E" w:rsidRPr="00DD7601" w:rsidRDefault="000B35D6" w:rsidP="000B35D6">
      <w:pPr>
        <w:pStyle w:val="Header"/>
        <w:ind w:left="900" w:right="1044"/>
        <w:jc w:val="center"/>
        <w:rPr>
          <w:b/>
          <w:sz w:val="32"/>
          <w:szCs w:val="32"/>
        </w:rPr>
      </w:pPr>
      <w:r w:rsidRPr="00DD7601">
        <w:rPr>
          <w:b/>
          <w:sz w:val="32"/>
          <w:szCs w:val="32"/>
        </w:rPr>
        <w:t xml:space="preserve"> </w:t>
      </w:r>
    </w:p>
    <w:p w14:paraId="2F38D01B" w14:textId="6E3076A9" w:rsidR="000E540E" w:rsidRPr="00DD7601" w:rsidRDefault="000E540E" w:rsidP="00187432">
      <w:pPr>
        <w:jc w:val="center"/>
        <w:rPr>
          <w:b/>
        </w:rPr>
      </w:pPr>
      <w:r w:rsidRPr="00DD7601">
        <w:rPr>
          <w:b/>
          <w:sz w:val="28"/>
          <w:szCs w:val="28"/>
          <w:shd w:val="clear" w:color="auto" w:fill="DDD9C3" w:themeFill="background2" w:themeFillShade="E6"/>
        </w:rPr>
        <w:t xml:space="preserve">Research Proposal </w:t>
      </w:r>
      <w:r w:rsidR="0022734D" w:rsidRPr="00DD7601">
        <w:rPr>
          <w:b/>
          <w:sz w:val="28"/>
          <w:szCs w:val="28"/>
          <w:shd w:val="clear" w:color="auto" w:fill="DDD9C3" w:themeFill="background2" w:themeFillShade="E6"/>
        </w:rPr>
        <w:t>Format (202</w:t>
      </w:r>
      <w:r w:rsidR="00F224ED" w:rsidRPr="00DD7601">
        <w:rPr>
          <w:b/>
          <w:sz w:val="28"/>
          <w:szCs w:val="28"/>
          <w:shd w:val="clear" w:color="auto" w:fill="DDD9C3" w:themeFill="background2" w:themeFillShade="E6"/>
        </w:rPr>
        <w:t>4</w:t>
      </w:r>
      <w:r w:rsidR="0022734D" w:rsidRPr="00DD7601">
        <w:rPr>
          <w:b/>
          <w:sz w:val="28"/>
          <w:szCs w:val="28"/>
          <w:shd w:val="clear" w:color="auto" w:fill="DDD9C3" w:themeFill="background2" w:themeFillShade="E6"/>
        </w:rPr>
        <w:t>-2</w:t>
      </w:r>
      <w:r w:rsidR="00F224ED" w:rsidRPr="00DD7601">
        <w:rPr>
          <w:b/>
          <w:sz w:val="28"/>
          <w:szCs w:val="28"/>
          <w:shd w:val="clear" w:color="auto" w:fill="DDD9C3" w:themeFill="background2" w:themeFillShade="E6"/>
        </w:rPr>
        <w:t>5</w:t>
      </w:r>
      <w:r w:rsidR="00EC3246" w:rsidRPr="00DD7601">
        <w:rPr>
          <w:b/>
          <w:sz w:val="28"/>
          <w:szCs w:val="28"/>
          <w:shd w:val="clear" w:color="auto" w:fill="DDD9C3" w:themeFill="background2" w:themeFillShade="E6"/>
        </w:rPr>
        <w:t>)</w:t>
      </w:r>
      <w:r w:rsidRPr="00DD7601">
        <w:rPr>
          <w:b/>
        </w:rPr>
        <w:br/>
      </w: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88"/>
        <w:gridCol w:w="4830"/>
      </w:tblGrid>
      <w:tr w:rsidR="00187432" w:rsidRPr="00DD7601" w14:paraId="22AC89F1" w14:textId="77777777" w:rsidTr="00B92BA9">
        <w:trPr>
          <w:trHeight w:val="235"/>
        </w:trPr>
        <w:tc>
          <w:tcPr>
            <w:tcW w:w="10080" w:type="dxa"/>
            <w:gridSpan w:val="2"/>
            <w:tcBorders>
              <w:top w:val="single" w:sz="4" w:space="0" w:color="auto"/>
              <w:left w:val="single" w:sz="4" w:space="0" w:color="auto"/>
              <w:bottom w:val="single" w:sz="4" w:space="0" w:color="auto"/>
              <w:right w:val="single" w:sz="4" w:space="0" w:color="auto"/>
            </w:tcBorders>
            <w:shd w:val="clear" w:color="auto" w:fill="auto"/>
          </w:tcPr>
          <w:p w14:paraId="319455CE" w14:textId="77777777" w:rsidR="00187432" w:rsidRPr="00DD7601" w:rsidRDefault="00187432">
            <w:pPr>
              <w:jc w:val="center"/>
            </w:pPr>
            <w:r w:rsidRPr="00DD7601">
              <w:rPr>
                <w:b/>
              </w:rPr>
              <w:t>For Official Use Only</w:t>
            </w:r>
          </w:p>
        </w:tc>
      </w:tr>
      <w:tr w:rsidR="00187432" w:rsidRPr="00DD7601" w14:paraId="2CB1DDAD" w14:textId="77777777" w:rsidTr="00B92BA9">
        <w:trPr>
          <w:trHeight w:val="2303"/>
        </w:trPr>
        <w:tc>
          <w:tcPr>
            <w:tcW w:w="4788" w:type="dxa"/>
            <w:tcBorders>
              <w:top w:val="single" w:sz="4" w:space="0" w:color="auto"/>
              <w:left w:val="single" w:sz="4" w:space="0" w:color="auto"/>
              <w:bottom w:val="single" w:sz="4" w:space="0" w:color="auto"/>
              <w:right w:val="single" w:sz="4" w:space="0" w:color="auto"/>
            </w:tcBorders>
            <w:shd w:val="clear" w:color="auto" w:fill="auto"/>
          </w:tcPr>
          <w:p w14:paraId="5034AEAD" w14:textId="387ECE14" w:rsidR="00187432" w:rsidRPr="00DD7601" w:rsidRDefault="00187432">
            <w:r w:rsidRPr="00DD7601">
              <w:t xml:space="preserve">ID No. </w:t>
            </w:r>
            <w:r w:rsidR="00E64B99" w:rsidRPr="00DD7601">
              <w:t>BSMRSTURC</w:t>
            </w:r>
            <w:r w:rsidR="00265252" w:rsidRPr="00DD7601">
              <w:t xml:space="preserve">       </w:t>
            </w:r>
            <w:proofErr w:type="gramStart"/>
            <w:r w:rsidR="00265252" w:rsidRPr="00DD7601">
              <w:t xml:space="preserve">  </w:t>
            </w:r>
            <w:r w:rsidR="00012B73" w:rsidRPr="00DD7601">
              <w:t>:</w:t>
            </w:r>
            <w:proofErr w:type="gramEnd"/>
            <w:r w:rsidR="00012B73" w:rsidRPr="00DD7601">
              <w:t xml:space="preserve"> ____________</w:t>
            </w:r>
          </w:p>
          <w:p w14:paraId="101E11AB" w14:textId="36D8E367" w:rsidR="00187432" w:rsidRPr="00DD7601" w:rsidRDefault="00187432">
            <w:r w:rsidRPr="00DD7601">
              <w:t xml:space="preserve">Received on  </w:t>
            </w:r>
            <w:r w:rsidR="00012B73" w:rsidRPr="00DD7601">
              <w:t xml:space="preserve"> </w:t>
            </w:r>
            <w:r w:rsidR="006B3934" w:rsidRPr="00DD7601">
              <w:t xml:space="preserve"> </w:t>
            </w:r>
            <w:r w:rsidR="00C377A8">
              <w:t xml:space="preserve">  </w:t>
            </w:r>
            <w:r w:rsidR="006B3934" w:rsidRPr="00DD7601">
              <w:t xml:space="preserve">   </w:t>
            </w:r>
            <w:r w:rsidRPr="00DD7601">
              <w:t>_____________________</w:t>
            </w:r>
          </w:p>
          <w:p w14:paraId="6C989965" w14:textId="3998A44F" w:rsidR="00187432" w:rsidRPr="00DD7601" w:rsidRDefault="00187432">
            <w:r w:rsidRPr="00DD7601">
              <w:t>By</w:t>
            </w:r>
            <w:r w:rsidR="00265252" w:rsidRPr="00DD7601">
              <w:t xml:space="preserve"> </w:t>
            </w:r>
            <w:r w:rsidR="006B3934" w:rsidRPr="00DD7601">
              <w:t xml:space="preserve">       </w:t>
            </w:r>
            <w:r w:rsidR="00C377A8">
              <w:t xml:space="preserve"> </w:t>
            </w:r>
            <w:r w:rsidR="006B3934" w:rsidRPr="00DD7601">
              <w:t xml:space="preserve"> </w:t>
            </w:r>
            <w:r w:rsidRPr="00DD7601">
              <w:t>____________________________</w:t>
            </w:r>
          </w:p>
          <w:p w14:paraId="3541B473" w14:textId="77777777" w:rsidR="00012B73" w:rsidRPr="00DD7601" w:rsidRDefault="00012B73"/>
          <w:p w14:paraId="34B463E3" w14:textId="77777777" w:rsidR="00187432" w:rsidRPr="00DD7601" w:rsidRDefault="00187432">
            <w:pPr>
              <w:rPr>
                <w:b/>
              </w:rPr>
            </w:pPr>
            <w:r w:rsidRPr="00DD7601">
              <w:rPr>
                <w:b/>
              </w:rPr>
              <w:t>Nature of the proposal</w:t>
            </w:r>
          </w:p>
          <w:p w14:paraId="0768D994" w14:textId="77777777" w:rsidR="00012B73" w:rsidRPr="00DD7601" w:rsidRDefault="00187432">
            <w:r w:rsidRPr="00DD7601">
              <w:t xml:space="preserve">□ Adaptive/Applied Research </w:t>
            </w:r>
          </w:p>
          <w:p w14:paraId="5C6FBBA3" w14:textId="762FCAA8" w:rsidR="00012B73" w:rsidRPr="00DD7601" w:rsidRDefault="00187432">
            <w:r w:rsidRPr="00DD7601">
              <w:t xml:space="preserve">□ </w:t>
            </w:r>
            <w:r w:rsidR="00E64B99" w:rsidRPr="00DD7601">
              <w:t>Empirical/</w:t>
            </w:r>
            <w:r w:rsidRPr="00DD7601">
              <w:t xml:space="preserve">Scientific Study </w:t>
            </w:r>
          </w:p>
          <w:p w14:paraId="457E30E2" w14:textId="77777777" w:rsidR="00187432" w:rsidRPr="00DD7601" w:rsidRDefault="00187432">
            <w:pPr>
              <w:rPr>
                <w:b/>
              </w:rPr>
            </w:pPr>
            <w:r w:rsidRPr="00DD7601">
              <w:t>□ Others</w:t>
            </w:r>
          </w:p>
        </w:tc>
        <w:tc>
          <w:tcPr>
            <w:tcW w:w="5292" w:type="dxa"/>
            <w:tcBorders>
              <w:top w:val="single" w:sz="4" w:space="0" w:color="auto"/>
              <w:left w:val="single" w:sz="4" w:space="0" w:color="auto"/>
              <w:bottom w:val="single" w:sz="4" w:space="0" w:color="auto"/>
              <w:right w:val="single" w:sz="4" w:space="0" w:color="auto"/>
            </w:tcBorders>
            <w:shd w:val="clear" w:color="auto" w:fill="auto"/>
          </w:tcPr>
          <w:p w14:paraId="152631AF" w14:textId="5EEA8B57" w:rsidR="00187432" w:rsidRPr="00DD7601" w:rsidRDefault="00187432">
            <w:r w:rsidRPr="00DD7601">
              <w:t xml:space="preserve">Duration:  </w:t>
            </w:r>
            <w:r w:rsidR="00265252" w:rsidRPr="00DD7601">
              <w:t xml:space="preserve">  </w:t>
            </w:r>
            <w:r w:rsidR="00C377A8" w:rsidRPr="00B17453">
              <w:t>___</w:t>
            </w:r>
            <w:proofErr w:type="gramStart"/>
            <w:r w:rsidR="00C377A8" w:rsidRPr="00B17453">
              <w:t xml:space="preserve">_ </w:t>
            </w:r>
            <w:r w:rsidR="00C377A8">
              <w:t xml:space="preserve"> </w:t>
            </w:r>
            <w:r w:rsidR="00C377A8" w:rsidRPr="00B17453">
              <w:t>(</w:t>
            </w:r>
            <w:proofErr w:type="gramEnd"/>
            <w:r w:rsidR="00C377A8" w:rsidRPr="00B17453">
              <w:t>months)</w:t>
            </w:r>
          </w:p>
          <w:p w14:paraId="754CC968" w14:textId="4C4A05F2" w:rsidR="00187432" w:rsidRPr="00DD7601" w:rsidRDefault="00187432">
            <w:r w:rsidRPr="00DD7601">
              <w:t xml:space="preserve">Starting </w:t>
            </w:r>
            <w:r w:rsidR="001D1645" w:rsidRPr="00DD7601">
              <w:t>date:</w:t>
            </w:r>
            <w:r w:rsidRPr="00DD7601">
              <w:t xml:space="preserve"> </w:t>
            </w:r>
            <w:r w:rsidR="00C377A8">
              <w:t xml:space="preserve">        </w:t>
            </w:r>
            <w:r w:rsidR="00C377A8" w:rsidRPr="00B17453">
              <w:t>___________________</w:t>
            </w:r>
          </w:p>
          <w:p w14:paraId="1DD79BE3" w14:textId="6359F17A" w:rsidR="00187432" w:rsidRPr="00DD7601" w:rsidRDefault="00265252">
            <w:r w:rsidRPr="00DD7601">
              <w:t>Completion</w:t>
            </w:r>
            <w:r w:rsidR="006B3934" w:rsidRPr="00DD7601">
              <w:t xml:space="preserve"> date: </w:t>
            </w:r>
            <w:r w:rsidR="00C377A8">
              <w:t xml:space="preserve">  </w:t>
            </w:r>
            <w:r w:rsidR="00C377A8" w:rsidRPr="00B17453">
              <w:t>___________________</w:t>
            </w:r>
          </w:p>
          <w:p w14:paraId="738405BD" w14:textId="77777777" w:rsidR="00187432" w:rsidRPr="00DD7601" w:rsidRDefault="00187432">
            <w:pPr>
              <w:rPr>
                <w:b/>
              </w:rPr>
            </w:pPr>
            <w:r w:rsidRPr="00DD7601">
              <w:rPr>
                <w:b/>
              </w:rPr>
              <w:t xml:space="preserve">Decision: </w:t>
            </w:r>
          </w:p>
          <w:p w14:paraId="00064F00" w14:textId="5ABA461B" w:rsidR="00187432" w:rsidRPr="00DD7601" w:rsidRDefault="00187432">
            <w:r w:rsidRPr="00DD7601">
              <w:t xml:space="preserve">□ </w:t>
            </w:r>
            <w:r w:rsidR="00012B73" w:rsidRPr="00DD7601">
              <w:t>Approved</w:t>
            </w:r>
            <w:r w:rsidR="00EC3246" w:rsidRPr="00DD7601">
              <w:t xml:space="preserve"> for funding</w:t>
            </w:r>
            <w:r w:rsidRPr="00DD7601">
              <w:t xml:space="preserve"> </w:t>
            </w:r>
          </w:p>
          <w:p w14:paraId="0D1162CF" w14:textId="77777777" w:rsidR="00187432" w:rsidRPr="00DD7601" w:rsidRDefault="00187432">
            <w:r w:rsidRPr="00DD7601">
              <w:t>□ Returned for revision</w:t>
            </w:r>
          </w:p>
          <w:p w14:paraId="6F084E54" w14:textId="77777777" w:rsidR="00187432" w:rsidRPr="00DD7601" w:rsidRDefault="00187432">
            <w:r w:rsidRPr="00DD7601">
              <w:t>□ Rejected</w:t>
            </w:r>
          </w:p>
        </w:tc>
      </w:tr>
    </w:tbl>
    <w:p w14:paraId="3E921289" w14:textId="77777777" w:rsidR="00187432" w:rsidRPr="00DD7601" w:rsidRDefault="00187432" w:rsidP="00187432"/>
    <w:p w14:paraId="04DDDFB3" w14:textId="77777777" w:rsidR="00187432" w:rsidRPr="00DD7601" w:rsidRDefault="00187432" w:rsidP="00187432"/>
    <w:p w14:paraId="4EDB85E8" w14:textId="77777777" w:rsidR="00187432" w:rsidRPr="00DD7601" w:rsidRDefault="00187432" w:rsidP="00850F9A">
      <w:pPr>
        <w:spacing w:after="240"/>
        <w:rPr>
          <w:b/>
          <w:sz w:val="28"/>
        </w:rPr>
      </w:pPr>
      <w:r w:rsidRPr="00DD7601">
        <w:rPr>
          <w:b/>
          <w:sz w:val="28"/>
        </w:rPr>
        <w:t>Part A: Proposal Summary</w:t>
      </w:r>
    </w:p>
    <w:p w14:paraId="56ACF1BE" w14:textId="77777777" w:rsidR="00187432" w:rsidRPr="00DD7601" w:rsidRDefault="00187432" w:rsidP="00667589"/>
    <w:p w14:paraId="508D31EC" w14:textId="00E7D5A1" w:rsidR="00F23D30" w:rsidRPr="00C860D8" w:rsidRDefault="00187432" w:rsidP="00A42EEC">
      <w:pPr>
        <w:pStyle w:val="ListParagraph"/>
        <w:numPr>
          <w:ilvl w:val="0"/>
          <w:numId w:val="40"/>
        </w:numPr>
        <w:spacing w:line="480" w:lineRule="auto"/>
        <w:jc w:val="both"/>
        <w:rPr>
          <w:sz w:val="28"/>
          <w:szCs w:val="28"/>
        </w:rPr>
      </w:pPr>
      <w:r w:rsidRPr="00C860D8">
        <w:rPr>
          <w:b/>
          <w:bCs/>
          <w:sz w:val="28"/>
          <w:szCs w:val="28"/>
        </w:rPr>
        <w:t>Title of the proposed Research</w:t>
      </w:r>
      <w:r w:rsidRPr="00C860D8">
        <w:rPr>
          <w:sz w:val="28"/>
          <w:szCs w:val="28"/>
        </w:rPr>
        <w:t>:</w:t>
      </w:r>
    </w:p>
    <w:p w14:paraId="2BCA9EA0" w14:textId="5EFE15C3" w:rsidR="00A42EEC" w:rsidRDefault="00F625EB" w:rsidP="00AF45F7">
      <w:pPr>
        <w:pStyle w:val="ListParagraph"/>
        <w:spacing w:line="360" w:lineRule="auto"/>
        <w:ind w:left="90"/>
        <w:jc w:val="both"/>
        <w:rPr>
          <w:rStyle w:val="Strong"/>
          <w:rFonts w:eastAsiaTheme="majorEastAsia"/>
        </w:rPr>
      </w:pPr>
      <w:r w:rsidRPr="00A42EEC">
        <w:rPr>
          <w:rStyle w:val="Strong"/>
          <w:rFonts w:eastAsiaTheme="majorEastAsia"/>
        </w:rPr>
        <w:t>University Student</w:t>
      </w:r>
      <w:r w:rsidR="00FB0749" w:rsidRPr="00A42EEC">
        <w:rPr>
          <w:rStyle w:val="Strong"/>
          <w:rFonts w:eastAsiaTheme="majorEastAsia"/>
        </w:rPr>
        <w:t>'</w:t>
      </w:r>
      <w:r w:rsidRPr="00A42EEC">
        <w:rPr>
          <w:rStyle w:val="Strong"/>
          <w:rFonts w:eastAsiaTheme="majorEastAsia"/>
        </w:rPr>
        <w:t>s Political Trust, Satisfaction &amp; Policy</w:t>
      </w:r>
      <w:r w:rsidR="00B92BA9" w:rsidRPr="00A42EEC">
        <w:rPr>
          <w:rStyle w:val="Strong"/>
          <w:rFonts w:eastAsiaTheme="majorEastAsia"/>
        </w:rPr>
        <w:t xml:space="preserve"> </w:t>
      </w:r>
      <w:r w:rsidRPr="00A42EEC">
        <w:rPr>
          <w:rStyle w:val="Strong"/>
          <w:rFonts w:eastAsiaTheme="majorEastAsia"/>
        </w:rPr>
        <w:t>Expectations: A Comparative Study of the Current and Previous Government in</w:t>
      </w:r>
      <w:r w:rsidR="00FB0749" w:rsidRPr="00A42EEC">
        <w:rPr>
          <w:rStyle w:val="Strong"/>
          <w:rFonts w:eastAsiaTheme="majorEastAsia"/>
        </w:rPr>
        <w:t xml:space="preserve"> </w:t>
      </w:r>
      <w:r w:rsidRPr="00A42EEC">
        <w:rPr>
          <w:rStyle w:val="Strong"/>
          <w:rFonts w:eastAsiaTheme="majorEastAsia"/>
        </w:rPr>
        <w:t>Bangladesh.</w:t>
      </w:r>
    </w:p>
    <w:p w14:paraId="0A8BFB19" w14:textId="77777777" w:rsidR="00AF45F7" w:rsidRPr="00AF45F7" w:rsidRDefault="00AF45F7" w:rsidP="00AF45F7">
      <w:pPr>
        <w:pStyle w:val="ListParagraph"/>
        <w:spacing w:line="360" w:lineRule="auto"/>
        <w:ind w:left="90"/>
        <w:jc w:val="both"/>
        <w:rPr>
          <w:b/>
          <w:bCs/>
        </w:rPr>
      </w:pPr>
    </w:p>
    <w:p w14:paraId="205A164E" w14:textId="7EBBB63F" w:rsidR="00187432" w:rsidRPr="00C860D8" w:rsidRDefault="00187432" w:rsidP="00A42EEC">
      <w:pPr>
        <w:pStyle w:val="ListParagraph"/>
        <w:numPr>
          <w:ilvl w:val="0"/>
          <w:numId w:val="40"/>
        </w:numPr>
        <w:spacing w:line="480" w:lineRule="auto"/>
        <w:rPr>
          <w:b/>
          <w:bCs/>
          <w:sz w:val="28"/>
          <w:szCs w:val="28"/>
        </w:rPr>
      </w:pPr>
      <w:r w:rsidRPr="00C860D8">
        <w:rPr>
          <w:b/>
          <w:bCs/>
          <w:sz w:val="28"/>
          <w:szCs w:val="28"/>
        </w:rPr>
        <w:t xml:space="preserve">Summary of the proposal </w:t>
      </w:r>
      <w:r w:rsidR="00ED00FD" w:rsidRPr="00C860D8">
        <w:rPr>
          <w:b/>
          <w:bCs/>
          <w:sz w:val="28"/>
          <w:szCs w:val="28"/>
        </w:rPr>
        <w:t>content:</w:t>
      </w:r>
    </w:p>
    <w:p w14:paraId="17FDB2CB" w14:textId="636EA132" w:rsidR="0038721A" w:rsidRPr="00DD7601" w:rsidRDefault="00B92BA9" w:rsidP="00A42EEC">
      <w:pPr>
        <w:spacing w:after="240" w:line="360" w:lineRule="auto"/>
        <w:ind w:left="90"/>
        <w:jc w:val="both"/>
      </w:pPr>
      <w:r>
        <w:t xml:space="preserve">             </w:t>
      </w:r>
      <w:r w:rsidR="0038721A" w:rsidRPr="00DD7601">
        <w:t xml:space="preserve">Democracy is based on citizens' trust and satisfaction with their government, and university students have a great influence on the political environment in the countries of tomorrow. As the political movement in Bangladesh is student-led, their participation is very important. </w:t>
      </w:r>
      <w:r w:rsidR="001D1645">
        <w:t>In this project</w:t>
      </w:r>
      <w:r w:rsidR="00C377A8">
        <w:t>,</w:t>
      </w:r>
      <w:r w:rsidR="001D1645">
        <w:t xml:space="preserve"> we will try </w:t>
      </w:r>
      <w:r w:rsidR="0038721A" w:rsidRPr="00DD7601">
        <w:t>to evaluate university students' political trust and government performance satisfaction level</w:t>
      </w:r>
      <w:r w:rsidR="00C377A8">
        <w:t>s</w:t>
      </w:r>
      <w:r w:rsidR="0038721A" w:rsidRPr="00DD7601">
        <w:t xml:space="preserve"> regarding policy goals.</w:t>
      </w:r>
      <w:r w:rsidR="001D1645">
        <w:t xml:space="preserve"> We have a plan to </w:t>
      </w:r>
      <w:r w:rsidR="0038721A" w:rsidRPr="00DD7601">
        <w:t>compare students' attitudes toward the current and previous governments of Bangladesh to understand how their political views change over time.</w:t>
      </w:r>
    </w:p>
    <w:p w14:paraId="2C4D4868" w14:textId="38C533E7" w:rsidR="001E0B28" w:rsidRPr="00DD7601" w:rsidRDefault="00B92BA9" w:rsidP="00A42EEC">
      <w:pPr>
        <w:spacing w:after="240" w:line="360" w:lineRule="auto"/>
        <w:ind w:left="90"/>
        <w:jc w:val="both"/>
      </w:pPr>
      <w:r>
        <w:t xml:space="preserve">             </w:t>
      </w:r>
      <w:r w:rsidR="008D791D">
        <w:t xml:space="preserve">Through this </w:t>
      </w:r>
      <w:r w:rsidR="001E0B28" w:rsidRPr="00DD7601">
        <w:t>survey</w:t>
      </w:r>
      <w:r w:rsidR="008D791D">
        <w:t>,</w:t>
      </w:r>
      <w:r w:rsidR="001E0B28" w:rsidRPr="00DD7601">
        <w:t xml:space="preserve"> </w:t>
      </w:r>
      <w:r w:rsidR="008D791D">
        <w:t>we want</w:t>
      </w:r>
      <w:r w:rsidR="001E0B28" w:rsidRPr="00DD7601">
        <w:t xml:space="preserve"> to determine how demographic factors impact political beliefs, how satisfied and trustworthy students are with the current and past administrations, and which policies students are most excited about. This study</w:t>
      </w:r>
      <w:r w:rsidR="008D791D">
        <w:t xml:space="preserve"> will</w:t>
      </w:r>
      <w:r w:rsidR="001E0B28" w:rsidRPr="00DD7601">
        <w:t xml:space="preserve"> examine college students' political leanings in depth using a mixed-methods strategy that combines quantitative and qualitative techniques.</w:t>
      </w:r>
    </w:p>
    <w:p w14:paraId="38504865" w14:textId="1C96B63D" w:rsidR="001E0B28" w:rsidRPr="00DD7601" w:rsidRDefault="00B92BA9" w:rsidP="00A42EEC">
      <w:pPr>
        <w:spacing w:after="240" w:line="360" w:lineRule="auto"/>
        <w:ind w:left="90"/>
        <w:jc w:val="both"/>
      </w:pPr>
      <w:r>
        <w:t xml:space="preserve">             </w:t>
      </w:r>
      <w:r w:rsidR="001E0B28" w:rsidRPr="00DD7601">
        <w:t xml:space="preserve">In order to get accurate findings, a structured survey will be sent out to students at several universities in Bangladesh using a random sample technique. Insights into students' political </w:t>
      </w:r>
      <w:r w:rsidR="001E0B28" w:rsidRPr="00DD7601">
        <w:lastRenderedPageBreak/>
        <w:t xml:space="preserve">opinions and the identification of policy-attention areas, such </w:t>
      </w:r>
      <w:r w:rsidR="00C377A8">
        <w:t>as </w:t>
      </w:r>
      <w:r w:rsidR="001E0B28" w:rsidRPr="00DD7601">
        <w:t>education and employment, are among the anticipated outcomes.</w:t>
      </w:r>
    </w:p>
    <w:p w14:paraId="479D82B8" w14:textId="445E2D24" w:rsidR="00B96BD7" w:rsidRDefault="00B92BA9" w:rsidP="00F23D30">
      <w:pPr>
        <w:spacing w:line="360" w:lineRule="auto"/>
        <w:ind w:left="90"/>
        <w:jc w:val="both"/>
      </w:pPr>
      <w:r>
        <w:t xml:space="preserve">             </w:t>
      </w:r>
      <w:r w:rsidR="001E0B28" w:rsidRPr="00DD7601">
        <w:t>This</w:t>
      </w:r>
      <w:r w:rsidR="008D791D">
        <w:t xml:space="preserve"> </w:t>
      </w:r>
      <w:r w:rsidR="001E0B28" w:rsidRPr="00DD7601">
        <w:t>study intends to fill a need in the political science literature by investigating how young people in developing nations participate in political debates. The results' ultimate goal is to educate lawmakers so that they can better meet the needs of today's youth and encourage them to become more politically active and knowledgeable. This research aims to empower the young of Bangladesh so that they may play a more active part in determining the political destiny of the country and achieving national development objectives.</w:t>
      </w:r>
    </w:p>
    <w:p w14:paraId="4F54B3BA" w14:textId="77777777" w:rsidR="00F23D30" w:rsidRPr="00DD7601" w:rsidRDefault="00F23D30" w:rsidP="00F23D30">
      <w:pPr>
        <w:spacing w:line="360" w:lineRule="auto"/>
        <w:ind w:left="90"/>
        <w:jc w:val="both"/>
      </w:pPr>
    </w:p>
    <w:p w14:paraId="3B1671EC" w14:textId="580A1A37" w:rsidR="00187432" w:rsidRPr="00DD7601" w:rsidRDefault="00103982" w:rsidP="00667589">
      <w:pPr>
        <w:spacing w:line="360" w:lineRule="auto"/>
        <w:ind w:left="360" w:hanging="360"/>
      </w:pPr>
      <w:r w:rsidRPr="00DD7601">
        <w:rPr>
          <w:b/>
          <w:bCs/>
        </w:rPr>
        <w:t>3</w:t>
      </w:r>
      <w:r w:rsidR="00187432" w:rsidRPr="00DD7601">
        <w:rPr>
          <w:b/>
          <w:bCs/>
        </w:rPr>
        <w:t>.   Duration (months)</w:t>
      </w:r>
      <w:r w:rsidR="00B30662" w:rsidRPr="00DD7601">
        <w:rPr>
          <w:b/>
          <w:bCs/>
        </w:rPr>
        <w:t>:</w:t>
      </w:r>
      <w:r w:rsidR="0060339B" w:rsidRPr="00DD7601">
        <w:t xml:space="preserve"> </w:t>
      </w:r>
      <w:r w:rsidR="001D1645">
        <w:t>7</w:t>
      </w:r>
      <w:r w:rsidR="0060339B" w:rsidRPr="00DD7601">
        <w:t xml:space="preserve"> (months)</w:t>
      </w:r>
    </w:p>
    <w:p w14:paraId="671D3E6D" w14:textId="5AD69540" w:rsidR="00187432" w:rsidRPr="00DD7601" w:rsidRDefault="00103982" w:rsidP="00667589">
      <w:pPr>
        <w:spacing w:line="360" w:lineRule="auto"/>
        <w:ind w:left="360" w:hanging="360"/>
      </w:pPr>
      <w:r w:rsidRPr="00DD7601">
        <w:rPr>
          <w:b/>
          <w:bCs/>
        </w:rPr>
        <w:t>4</w:t>
      </w:r>
      <w:r w:rsidR="00187432" w:rsidRPr="00DD7601">
        <w:rPr>
          <w:b/>
          <w:bCs/>
        </w:rPr>
        <w:t xml:space="preserve">. </w:t>
      </w:r>
      <w:r w:rsidR="00187432" w:rsidRPr="00DD7601">
        <w:rPr>
          <w:b/>
          <w:bCs/>
        </w:rPr>
        <w:tab/>
        <w:t>Total cost (Tk)</w:t>
      </w:r>
      <w:r w:rsidR="00591E6F" w:rsidRPr="00DD7601">
        <w:rPr>
          <w:b/>
          <w:bCs/>
        </w:rPr>
        <w:t>:</w:t>
      </w:r>
      <w:r w:rsidR="00591E6F" w:rsidRPr="00DD7601">
        <w:t xml:space="preserve"> </w:t>
      </w:r>
      <w:r w:rsidR="00F716C7" w:rsidRPr="00DD7601">
        <w:t>4,0</w:t>
      </w:r>
      <w:r w:rsidR="00591E6F" w:rsidRPr="00DD7601">
        <w:t>0,000 BDT</w:t>
      </w:r>
    </w:p>
    <w:p w14:paraId="445C0080" w14:textId="75289588" w:rsidR="00B96BD7" w:rsidRPr="00DD7601" w:rsidRDefault="00103982" w:rsidP="00667589">
      <w:pPr>
        <w:spacing w:line="360" w:lineRule="auto"/>
        <w:ind w:left="360" w:hanging="360"/>
        <w:rPr>
          <w:b/>
          <w:bCs/>
        </w:rPr>
      </w:pPr>
      <w:r w:rsidRPr="00DD7601">
        <w:rPr>
          <w:b/>
          <w:bCs/>
        </w:rPr>
        <w:t>5</w:t>
      </w:r>
      <w:r w:rsidR="00187432" w:rsidRPr="00DD7601">
        <w:rPr>
          <w:b/>
          <w:bCs/>
        </w:rPr>
        <w:t xml:space="preserve">. </w:t>
      </w:r>
      <w:r w:rsidR="00187432" w:rsidRPr="00DD7601">
        <w:rPr>
          <w:b/>
          <w:bCs/>
        </w:rPr>
        <w:tab/>
        <w:t>Name and p</w:t>
      </w:r>
      <w:r w:rsidR="000E540E" w:rsidRPr="00DD7601">
        <w:rPr>
          <w:b/>
          <w:bCs/>
        </w:rPr>
        <w:t>articulars</w:t>
      </w:r>
      <w:r w:rsidR="00187432" w:rsidRPr="00DD7601">
        <w:rPr>
          <w:b/>
          <w:bCs/>
        </w:rPr>
        <w:t xml:space="preserve"> of</w:t>
      </w:r>
      <w:r w:rsidR="00A141EC" w:rsidRPr="00DD7601">
        <w:rPr>
          <w:b/>
          <w:bCs/>
        </w:rPr>
        <w:t>:</w:t>
      </w:r>
    </w:p>
    <w:p w14:paraId="1D8F0043" w14:textId="77777777" w:rsidR="000E540E" w:rsidRPr="00DD7601" w:rsidRDefault="000E540E" w:rsidP="00667589">
      <w:pPr>
        <w:tabs>
          <w:tab w:val="left" w:pos="360"/>
        </w:tabs>
        <w:jc w:val="both"/>
        <w:rPr>
          <w:b/>
          <w:color w:val="000000"/>
          <w:sz w:val="18"/>
        </w:rPr>
      </w:pPr>
      <w:r w:rsidRPr="00DD7601">
        <w:rPr>
          <w:b/>
          <w:color w:val="000000"/>
          <w:sz w:val="18"/>
        </w:rPr>
        <w:tab/>
      </w:r>
    </w:p>
    <w:p w14:paraId="1209B9D9" w14:textId="77777777" w:rsidR="000E540E" w:rsidRPr="00DD7601" w:rsidRDefault="000E540E" w:rsidP="00667589">
      <w:pPr>
        <w:pStyle w:val="ListParagraph"/>
        <w:numPr>
          <w:ilvl w:val="0"/>
          <w:numId w:val="29"/>
        </w:numPr>
        <w:rPr>
          <w:b/>
        </w:rPr>
      </w:pPr>
      <w:r w:rsidRPr="00DD7601">
        <w:rPr>
          <w:b/>
        </w:rPr>
        <w:t>The Principal Investigator (PI)</w:t>
      </w:r>
    </w:p>
    <w:p w14:paraId="1A2B7374" w14:textId="77777777" w:rsidR="000E540E" w:rsidRPr="00DD7601" w:rsidRDefault="000E540E" w:rsidP="00667589">
      <w:pPr>
        <w:tabs>
          <w:tab w:val="left" w:pos="360"/>
        </w:tabs>
        <w:jc w:val="both"/>
        <w:rPr>
          <w:b/>
          <w:color w:val="000000"/>
          <w:sz w:val="6"/>
          <w:szCs w:val="8"/>
        </w:rPr>
      </w:pP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270"/>
        <w:gridCol w:w="6480"/>
      </w:tblGrid>
      <w:tr w:rsidR="000E540E" w:rsidRPr="00DD7601" w14:paraId="4FA85173" w14:textId="77777777" w:rsidTr="00E21B46">
        <w:tc>
          <w:tcPr>
            <w:tcW w:w="2880" w:type="dxa"/>
          </w:tcPr>
          <w:p w14:paraId="0FF8F6C5" w14:textId="121F4E63" w:rsidR="000E540E" w:rsidRPr="00DD7601" w:rsidRDefault="00D94CDF" w:rsidP="000E540E">
            <w:pPr>
              <w:tabs>
                <w:tab w:val="left" w:pos="360"/>
              </w:tabs>
              <w:rPr>
                <w:color w:val="000000"/>
              </w:rPr>
            </w:pPr>
            <w:r w:rsidRPr="00DD7601">
              <w:rPr>
                <w:color w:val="000000"/>
              </w:rPr>
              <w:t>Name of PI</w:t>
            </w:r>
          </w:p>
        </w:tc>
        <w:tc>
          <w:tcPr>
            <w:tcW w:w="270" w:type="dxa"/>
          </w:tcPr>
          <w:p w14:paraId="5D1F9DEF" w14:textId="77777777" w:rsidR="000E540E" w:rsidRPr="00DD7601" w:rsidRDefault="000E540E">
            <w:pPr>
              <w:tabs>
                <w:tab w:val="left" w:pos="360"/>
              </w:tabs>
              <w:jc w:val="both"/>
              <w:rPr>
                <w:b/>
                <w:color w:val="000000"/>
              </w:rPr>
            </w:pPr>
            <w:r w:rsidRPr="00DD7601">
              <w:rPr>
                <w:b/>
                <w:color w:val="000000"/>
              </w:rPr>
              <w:t>:</w:t>
            </w:r>
          </w:p>
        </w:tc>
        <w:tc>
          <w:tcPr>
            <w:tcW w:w="6480" w:type="dxa"/>
          </w:tcPr>
          <w:p w14:paraId="20FAC6C6" w14:textId="4C5FF080" w:rsidR="000E540E" w:rsidRPr="00DD7601" w:rsidRDefault="00A62497">
            <w:pPr>
              <w:tabs>
                <w:tab w:val="left" w:pos="360"/>
              </w:tabs>
              <w:jc w:val="both"/>
              <w:rPr>
                <w:b/>
                <w:bCs/>
                <w:color w:val="000000"/>
              </w:rPr>
            </w:pPr>
            <w:r w:rsidRPr="00DD7601">
              <w:rPr>
                <w:b/>
                <w:bCs/>
              </w:rPr>
              <w:t>Dr. Md. Murad Hossain</w:t>
            </w:r>
          </w:p>
        </w:tc>
      </w:tr>
      <w:tr w:rsidR="000E540E" w:rsidRPr="00DD7601" w14:paraId="66CDC687" w14:textId="77777777" w:rsidTr="00E21B46">
        <w:tc>
          <w:tcPr>
            <w:tcW w:w="2880" w:type="dxa"/>
          </w:tcPr>
          <w:p w14:paraId="07499979" w14:textId="77777777" w:rsidR="000E540E" w:rsidRPr="00DD7601" w:rsidRDefault="000E540E" w:rsidP="000E540E">
            <w:pPr>
              <w:tabs>
                <w:tab w:val="left" w:pos="360"/>
              </w:tabs>
              <w:rPr>
                <w:color w:val="000000"/>
              </w:rPr>
            </w:pPr>
            <w:r w:rsidRPr="00DD7601">
              <w:rPr>
                <w:color w:val="000000"/>
              </w:rPr>
              <w:t>Position</w:t>
            </w:r>
          </w:p>
        </w:tc>
        <w:tc>
          <w:tcPr>
            <w:tcW w:w="270" w:type="dxa"/>
          </w:tcPr>
          <w:p w14:paraId="2D9171A1" w14:textId="77777777" w:rsidR="000E540E" w:rsidRPr="00DD7601" w:rsidRDefault="000E540E">
            <w:pPr>
              <w:tabs>
                <w:tab w:val="left" w:pos="360"/>
              </w:tabs>
              <w:jc w:val="both"/>
              <w:rPr>
                <w:b/>
                <w:color w:val="000000"/>
              </w:rPr>
            </w:pPr>
            <w:r w:rsidRPr="00DD7601">
              <w:rPr>
                <w:b/>
                <w:color w:val="000000"/>
              </w:rPr>
              <w:t>:</w:t>
            </w:r>
          </w:p>
        </w:tc>
        <w:tc>
          <w:tcPr>
            <w:tcW w:w="6480" w:type="dxa"/>
          </w:tcPr>
          <w:p w14:paraId="3FC0E995" w14:textId="4D29A8F7" w:rsidR="000E540E" w:rsidRPr="00DD7601" w:rsidRDefault="005435C7">
            <w:pPr>
              <w:tabs>
                <w:tab w:val="left" w:pos="360"/>
              </w:tabs>
              <w:jc w:val="both"/>
              <w:rPr>
                <w:b/>
                <w:color w:val="000000"/>
              </w:rPr>
            </w:pPr>
            <w:bookmarkStart w:id="0" w:name="_Hlk180955388"/>
            <w:r w:rsidRPr="00DD7601">
              <w:rPr>
                <w:b/>
                <w:color w:val="000000"/>
              </w:rPr>
              <w:t>Assistant Professor</w:t>
            </w:r>
            <w:bookmarkEnd w:id="0"/>
          </w:p>
        </w:tc>
      </w:tr>
      <w:tr w:rsidR="000E540E" w:rsidRPr="00DD7601" w14:paraId="2CF68BC9" w14:textId="77777777" w:rsidTr="00E21B46">
        <w:tc>
          <w:tcPr>
            <w:tcW w:w="2880" w:type="dxa"/>
          </w:tcPr>
          <w:p w14:paraId="7F461B3B" w14:textId="692E0947" w:rsidR="000E540E" w:rsidRPr="00DD7601" w:rsidRDefault="000E540E" w:rsidP="000E540E">
            <w:pPr>
              <w:tabs>
                <w:tab w:val="left" w:pos="360"/>
              </w:tabs>
              <w:rPr>
                <w:color w:val="000000"/>
              </w:rPr>
            </w:pPr>
            <w:r w:rsidRPr="00DD7601">
              <w:rPr>
                <w:color w:val="000000"/>
              </w:rPr>
              <w:t>Name of the Department</w:t>
            </w:r>
            <w:r w:rsidR="00DB57D3" w:rsidRPr="00DD7601">
              <w:rPr>
                <w:color w:val="000000"/>
              </w:rPr>
              <w:t xml:space="preserve"> </w:t>
            </w:r>
            <w:r w:rsidR="004410E9" w:rsidRPr="00DD7601">
              <w:rPr>
                <w:color w:val="000000"/>
              </w:rPr>
              <w:t>and Faculty/Institute</w:t>
            </w:r>
          </w:p>
        </w:tc>
        <w:tc>
          <w:tcPr>
            <w:tcW w:w="270" w:type="dxa"/>
          </w:tcPr>
          <w:p w14:paraId="3F8F9FBE" w14:textId="77777777" w:rsidR="000E540E" w:rsidRPr="00DD7601" w:rsidRDefault="000E540E">
            <w:pPr>
              <w:tabs>
                <w:tab w:val="left" w:pos="360"/>
              </w:tabs>
              <w:jc w:val="both"/>
              <w:rPr>
                <w:b/>
                <w:color w:val="000000"/>
              </w:rPr>
            </w:pPr>
            <w:r w:rsidRPr="00DD7601">
              <w:rPr>
                <w:b/>
                <w:color w:val="000000"/>
              </w:rPr>
              <w:t>:</w:t>
            </w:r>
          </w:p>
        </w:tc>
        <w:tc>
          <w:tcPr>
            <w:tcW w:w="6480" w:type="dxa"/>
          </w:tcPr>
          <w:p w14:paraId="03F018DD" w14:textId="62B213CB" w:rsidR="00E050EE" w:rsidRPr="00DD7601" w:rsidRDefault="005510C1">
            <w:pPr>
              <w:tabs>
                <w:tab w:val="left" w:pos="360"/>
              </w:tabs>
              <w:jc w:val="both"/>
              <w:rPr>
                <w:b/>
                <w:bCs/>
                <w:color w:val="000000"/>
              </w:rPr>
            </w:pPr>
            <w:r w:rsidRPr="00DD7601">
              <w:rPr>
                <w:b/>
                <w:bCs/>
              </w:rPr>
              <w:t>Department of Statistics,</w:t>
            </w:r>
            <w:r w:rsidR="00DD7601">
              <w:rPr>
                <w:b/>
                <w:bCs/>
              </w:rPr>
              <w:t xml:space="preserve"> </w:t>
            </w:r>
            <w:r w:rsidRPr="00DD7601">
              <w:rPr>
                <w:b/>
                <w:bCs/>
              </w:rPr>
              <w:t>BSMRSTU</w:t>
            </w:r>
          </w:p>
        </w:tc>
      </w:tr>
      <w:tr w:rsidR="000E540E" w:rsidRPr="00DD7601" w14:paraId="1BDEF2DD" w14:textId="77777777" w:rsidTr="00E21B46">
        <w:tc>
          <w:tcPr>
            <w:tcW w:w="2880" w:type="dxa"/>
          </w:tcPr>
          <w:p w14:paraId="095D6C06" w14:textId="77777777" w:rsidR="000E540E" w:rsidRPr="00DD7601" w:rsidRDefault="000E540E" w:rsidP="000E540E">
            <w:pPr>
              <w:tabs>
                <w:tab w:val="left" w:pos="360"/>
              </w:tabs>
              <w:rPr>
                <w:color w:val="000000"/>
              </w:rPr>
            </w:pPr>
            <w:r w:rsidRPr="00DD7601">
              <w:rPr>
                <w:color w:val="000000"/>
              </w:rPr>
              <w:t>E-mail</w:t>
            </w:r>
          </w:p>
        </w:tc>
        <w:tc>
          <w:tcPr>
            <w:tcW w:w="270" w:type="dxa"/>
          </w:tcPr>
          <w:p w14:paraId="6005D907" w14:textId="77777777" w:rsidR="000E540E" w:rsidRPr="00DD7601" w:rsidRDefault="000E540E">
            <w:pPr>
              <w:tabs>
                <w:tab w:val="left" w:pos="360"/>
              </w:tabs>
              <w:jc w:val="both"/>
              <w:rPr>
                <w:b/>
                <w:color w:val="000000"/>
              </w:rPr>
            </w:pPr>
            <w:r w:rsidRPr="00DD7601">
              <w:rPr>
                <w:b/>
                <w:color w:val="000000"/>
              </w:rPr>
              <w:t>:</w:t>
            </w:r>
          </w:p>
        </w:tc>
        <w:tc>
          <w:tcPr>
            <w:tcW w:w="6480" w:type="dxa"/>
          </w:tcPr>
          <w:p w14:paraId="5B63B9E2" w14:textId="01065832" w:rsidR="000E540E" w:rsidRPr="00DD7601" w:rsidRDefault="006D714C">
            <w:pPr>
              <w:tabs>
                <w:tab w:val="left" w:pos="360"/>
              </w:tabs>
              <w:jc w:val="both"/>
              <w:rPr>
                <w:b/>
                <w:bCs/>
                <w:color w:val="000000"/>
              </w:rPr>
            </w:pPr>
            <w:r w:rsidRPr="00DD7601">
              <w:rPr>
                <w:b/>
                <w:bCs/>
              </w:rPr>
              <w:t>murad.hossain@bsmrstu.edu.bd</w:t>
            </w:r>
          </w:p>
        </w:tc>
      </w:tr>
      <w:tr w:rsidR="000E540E" w:rsidRPr="00DD7601" w14:paraId="4CEB2C9A" w14:textId="77777777" w:rsidTr="00E21B46">
        <w:tc>
          <w:tcPr>
            <w:tcW w:w="2880" w:type="dxa"/>
          </w:tcPr>
          <w:p w14:paraId="5317C101" w14:textId="77777777" w:rsidR="000E540E" w:rsidRPr="00DD7601" w:rsidRDefault="000E540E" w:rsidP="000E540E">
            <w:pPr>
              <w:tabs>
                <w:tab w:val="left" w:pos="360"/>
              </w:tabs>
              <w:rPr>
                <w:color w:val="000000"/>
              </w:rPr>
            </w:pPr>
            <w:r w:rsidRPr="00DD7601">
              <w:rPr>
                <w:color w:val="000000"/>
              </w:rPr>
              <w:t>Cell phone No.</w:t>
            </w:r>
          </w:p>
        </w:tc>
        <w:tc>
          <w:tcPr>
            <w:tcW w:w="270" w:type="dxa"/>
          </w:tcPr>
          <w:p w14:paraId="51543075" w14:textId="77777777" w:rsidR="000E540E" w:rsidRPr="00DD7601" w:rsidRDefault="000E540E">
            <w:pPr>
              <w:tabs>
                <w:tab w:val="left" w:pos="360"/>
              </w:tabs>
              <w:jc w:val="both"/>
              <w:rPr>
                <w:b/>
                <w:color w:val="000000"/>
              </w:rPr>
            </w:pPr>
            <w:r w:rsidRPr="00DD7601">
              <w:rPr>
                <w:b/>
                <w:color w:val="000000"/>
              </w:rPr>
              <w:t>:</w:t>
            </w:r>
          </w:p>
        </w:tc>
        <w:tc>
          <w:tcPr>
            <w:tcW w:w="6480" w:type="dxa"/>
          </w:tcPr>
          <w:p w14:paraId="25D3E454" w14:textId="5BF99B20" w:rsidR="000E540E" w:rsidRPr="00DD7601" w:rsidRDefault="006C6906">
            <w:pPr>
              <w:tabs>
                <w:tab w:val="left" w:pos="360"/>
              </w:tabs>
              <w:jc w:val="both"/>
              <w:rPr>
                <w:b/>
                <w:bCs/>
                <w:color w:val="000000"/>
              </w:rPr>
            </w:pPr>
            <w:r w:rsidRPr="00DD7601">
              <w:rPr>
                <w:b/>
                <w:bCs/>
              </w:rPr>
              <w:t xml:space="preserve">+880 </w:t>
            </w:r>
            <w:r w:rsidR="008D791D">
              <w:rPr>
                <w:b/>
                <w:bCs/>
              </w:rPr>
              <w:t>1844261094</w:t>
            </w:r>
          </w:p>
        </w:tc>
      </w:tr>
      <w:tr w:rsidR="00A20C87" w:rsidRPr="00DD7601" w14:paraId="7E13BF62" w14:textId="77777777" w:rsidTr="00E21B46">
        <w:tc>
          <w:tcPr>
            <w:tcW w:w="2880" w:type="dxa"/>
            <w:shd w:val="clear" w:color="auto" w:fill="auto"/>
          </w:tcPr>
          <w:p w14:paraId="77DC9908" w14:textId="20F1D25C" w:rsidR="00A20C87" w:rsidRPr="00DD7601" w:rsidRDefault="00A20C87" w:rsidP="00A20C87">
            <w:pPr>
              <w:tabs>
                <w:tab w:val="left" w:pos="360"/>
              </w:tabs>
              <w:rPr>
                <w:color w:val="000000"/>
              </w:rPr>
            </w:pPr>
            <w:r w:rsidRPr="00DD7601">
              <w:rPr>
                <w:color w:val="000000"/>
              </w:rPr>
              <w:t xml:space="preserve">Academic Biography of PI </w:t>
            </w:r>
          </w:p>
        </w:tc>
        <w:tc>
          <w:tcPr>
            <w:tcW w:w="270" w:type="dxa"/>
            <w:shd w:val="clear" w:color="auto" w:fill="auto"/>
          </w:tcPr>
          <w:p w14:paraId="64E7B5C0" w14:textId="2FFF0AF2" w:rsidR="00A20C87" w:rsidRPr="00DD7601" w:rsidRDefault="0059034F" w:rsidP="006B0088">
            <w:pPr>
              <w:tabs>
                <w:tab w:val="left" w:pos="360"/>
              </w:tabs>
              <w:rPr>
                <w:b/>
                <w:color w:val="000000"/>
                <w:u w:val="single"/>
              </w:rPr>
            </w:pPr>
            <w:r w:rsidRPr="00DD7601">
              <w:rPr>
                <w:b/>
                <w:color w:val="000000"/>
                <w:u w:val="single"/>
              </w:rPr>
              <w:t>:</w:t>
            </w:r>
          </w:p>
        </w:tc>
        <w:tc>
          <w:tcPr>
            <w:tcW w:w="6480" w:type="dxa"/>
            <w:shd w:val="clear" w:color="auto" w:fill="auto"/>
          </w:tcPr>
          <w:p w14:paraId="28346BAE" w14:textId="76C36314" w:rsidR="00A20C87" w:rsidRPr="00DD7601" w:rsidRDefault="0050182D" w:rsidP="0050182D">
            <w:pPr>
              <w:tabs>
                <w:tab w:val="left" w:pos="360"/>
              </w:tabs>
              <w:jc w:val="both"/>
              <w:rPr>
                <w:color w:val="000000"/>
              </w:rPr>
            </w:pPr>
            <w:r w:rsidRPr="0050182D">
              <w:rPr>
                <w:color w:val="000000"/>
              </w:rPr>
              <w:t>Dr. M D Murad Hossain is an accomplished data scientist with a PhD in Modeling and Data Science from the University of Turin, Italy. His expertise spans statistical analysis, machine learning, and natural language processing (NLP), backed by over eight years of teaching and research experience. Currently an Assistant Professor at Bangabandhu Sheikh Mujibur Rahman Science and Technology University in Bangladesh, Dr. Hossain has developed extensive skills in high-performance computing, data visualization, and complex statistical modeling. His research contributions, including publications in scientific journals, underscore his commitment to advancing data-driven insights, particularly in sentiment analysis and health informatics.</w:t>
            </w:r>
          </w:p>
        </w:tc>
      </w:tr>
      <w:tr w:rsidR="00A20C87" w:rsidRPr="00DD7601" w14:paraId="37834842" w14:textId="77777777" w:rsidTr="00E21B46">
        <w:tc>
          <w:tcPr>
            <w:tcW w:w="2880" w:type="dxa"/>
            <w:shd w:val="clear" w:color="auto" w:fill="auto"/>
          </w:tcPr>
          <w:p w14:paraId="2FCA69CF" w14:textId="168C3C9C" w:rsidR="00A20C87" w:rsidRPr="00DD7601" w:rsidRDefault="00A20C87" w:rsidP="00A20C87">
            <w:pPr>
              <w:tabs>
                <w:tab w:val="left" w:pos="360"/>
              </w:tabs>
              <w:rPr>
                <w:color w:val="000000"/>
              </w:rPr>
            </w:pPr>
            <w:r w:rsidRPr="00DD7601">
              <w:rPr>
                <w:color w:val="000000"/>
              </w:rPr>
              <w:t>Researcher ID:</w:t>
            </w:r>
          </w:p>
          <w:p w14:paraId="0F2D3422" w14:textId="601B7A7A" w:rsidR="00A20C87" w:rsidRPr="00DD7601" w:rsidRDefault="00A20C87" w:rsidP="0022734D">
            <w:pPr>
              <w:pStyle w:val="ListParagraph"/>
              <w:numPr>
                <w:ilvl w:val="0"/>
                <w:numId w:val="39"/>
              </w:numPr>
              <w:tabs>
                <w:tab w:val="left" w:pos="229"/>
              </w:tabs>
              <w:ind w:hanging="720"/>
              <w:rPr>
                <w:color w:val="000000"/>
              </w:rPr>
            </w:pPr>
            <w:r w:rsidRPr="00DD7601">
              <w:rPr>
                <w:color w:val="000000"/>
              </w:rPr>
              <w:t>Scopus Author ID:</w:t>
            </w:r>
          </w:p>
          <w:p w14:paraId="74CE3196" w14:textId="29FCABD9" w:rsidR="00A20C87" w:rsidRPr="00DD7601" w:rsidRDefault="0022734D" w:rsidP="0022734D">
            <w:pPr>
              <w:pStyle w:val="ListParagraph"/>
              <w:numPr>
                <w:ilvl w:val="0"/>
                <w:numId w:val="39"/>
              </w:numPr>
              <w:tabs>
                <w:tab w:val="left" w:pos="229"/>
              </w:tabs>
              <w:ind w:hanging="720"/>
              <w:rPr>
                <w:color w:val="000000"/>
              </w:rPr>
            </w:pPr>
            <w:r w:rsidRPr="00DD7601">
              <w:rPr>
                <w:color w:val="000000"/>
              </w:rPr>
              <w:t>ORCID</w:t>
            </w:r>
            <w:r w:rsidR="00A20C87" w:rsidRPr="00DD7601">
              <w:rPr>
                <w:color w:val="000000"/>
              </w:rPr>
              <w:t xml:space="preserve"> ID:</w:t>
            </w:r>
          </w:p>
          <w:p w14:paraId="7AA07113" w14:textId="435550F2" w:rsidR="00A20C87" w:rsidRPr="00DD7601" w:rsidRDefault="00A20C87" w:rsidP="0022734D">
            <w:pPr>
              <w:pStyle w:val="ListParagraph"/>
              <w:numPr>
                <w:ilvl w:val="0"/>
                <w:numId w:val="39"/>
              </w:numPr>
              <w:tabs>
                <w:tab w:val="left" w:pos="229"/>
              </w:tabs>
              <w:ind w:hanging="720"/>
              <w:rPr>
                <w:color w:val="000000"/>
              </w:rPr>
            </w:pPr>
            <w:r w:rsidRPr="00DD7601">
              <w:rPr>
                <w:color w:val="000000"/>
              </w:rPr>
              <w:t>Google Scholar Link:</w:t>
            </w:r>
          </w:p>
        </w:tc>
        <w:tc>
          <w:tcPr>
            <w:tcW w:w="270" w:type="dxa"/>
            <w:shd w:val="clear" w:color="auto" w:fill="auto"/>
          </w:tcPr>
          <w:p w14:paraId="781ECF53" w14:textId="5B5C6BEE" w:rsidR="00A20C87" w:rsidRPr="00DD7601" w:rsidRDefault="00A20C87" w:rsidP="003C71BE">
            <w:pPr>
              <w:tabs>
                <w:tab w:val="left" w:pos="360"/>
              </w:tabs>
              <w:rPr>
                <w:color w:val="000000"/>
              </w:rPr>
            </w:pPr>
            <w:r w:rsidRPr="00DD7601">
              <w:rPr>
                <w:color w:val="000000"/>
              </w:rPr>
              <w:t>:</w:t>
            </w:r>
          </w:p>
        </w:tc>
        <w:tc>
          <w:tcPr>
            <w:tcW w:w="6480" w:type="dxa"/>
            <w:shd w:val="clear" w:color="auto" w:fill="auto"/>
          </w:tcPr>
          <w:p w14:paraId="3E076DD2" w14:textId="30677B48" w:rsidR="00A20C87" w:rsidRDefault="00C97EC6" w:rsidP="003C71BE">
            <w:pPr>
              <w:tabs>
                <w:tab w:val="left" w:pos="360"/>
              </w:tabs>
              <w:rPr>
                <w:b/>
                <w:bCs/>
                <w:color w:val="000000"/>
              </w:rPr>
            </w:pPr>
            <w:hyperlink r:id="rId8" w:history="1">
              <w:r w:rsidRPr="00DB1629">
                <w:rPr>
                  <w:rStyle w:val="Hyperlink"/>
                  <w:b/>
                  <w:bCs/>
                </w:rPr>
                <w:t>https://orcid.org/my-orcid?orcid=0000-0002-8224-3246</w:t>
              </w:r>
            </w:hyperlink>
          </w:p>
          <w:p w14:paraId="7844AACD" w14:textId="77777777" w:rsidR="00C97EC6" w:rsidRDefault="00C97EC6" w:rsidP="003C71BE">
            <w:pPr>
              <w:tabs>
                <w:tab w:val="left" w:pos="360"/>
              </w:tabs>
              <w:rPr>
                <w:b/>
                <w:bCs/>
                <w:color w:val="000000"/>
              </w:rPr>
            </w:pPr>
          </w:p>
          <w:p w14:paraId="329F45C0" w14:textId="77777777" w:rsidR="00884989" w:rsidRDefault="00884989" w:rsidP="003C71BE">
            <w:pPr>
              <w:tabs>
                <w:tab w:val="left" w:pos="360"/>
              </w:tabs>
              <w:rPr>
                <w:b/>
                <w:bCs/>
                <w:color w:val="000000"/>
              </w:rPr>
            </w:pPr>
          </w:p>
          <w:p w14:paraId="30F4CBE0" w14:textId="140C9D31" w:rsidR="00C97EC6" w:rsidRDefault="00C97EC6" w:rsidP="003C71BE">
            <w:pPr>
              <w:tabs>
                <w:tab w:val="left" w:pos="360"/>
              </w:tabs>
              <w:rPr>
                <w:b/>
                <w:bCs/>
                <w:color w:val="000000"/>
              </w:rPr>
            </w:pPr>
            <w:hyperlink r:id="rId9" w:history="1">
              <w:r w:rsidRPr="00DB1629">
                <w:rPr>
                  <w:rStyle w:val="Hyperlink"/>
                  <w:b/>
                  <w:bCs/>
                </w:rPr>
                <w:t>https://scholar.google.com/citations?user=wXMN9d0AAAAJ&amp;hl=en</w:t>
              </w:r>
            </w:hyperlink>
          </w:p>
          <w:p w14:paraId="510492DF" w14:textId="5CE00A88" w:rsidR="00C97EC6" w:rsidRPr="00C97EC6" w:rsidRDefault="00C97EC6" w:rsidP="003C71BE">
            <w:pPr>
              <w:tabs>
                <w:tab w:val="left" w:pos="360"/>
              </w:tabs>
              <w:rPr>
                <w:b/>
                <w:bCs/>
                <w:color w:val="000000"/>
              </w:rPr>
            </w:pPr>
          </w:p>
        </w:tc>
      </w:tr>
      <w:tr w:rsidR="00A20C87" w:rsidRPr="00DD7601" w14:paraId="053CDCAD" w14:textId="77777777" w:rsidTr="00E21B46">
        <w:tc>
          <w:tcPr>
            <w:tcW w:w="2880" w:type="dxa"/>
            <w:shd w:val="clear" w:color="auto" w:fill="auto"/>
          </w:tcPr>
          <w:p w14:paraId="5F7A1C80" w14:textId="4C436706" w:rsidR="00A20C87" w:rsidRPr="00DD7601" w:rsidRDefault="00A20C87" w:rsidP="00DB7CD2">
            <w:pPr>
              <w:tabs>
                <w:tab w:val="left" w:pos="360"/>
              </w:tabs>
              <w:rPr>
                <w:color w:val="000000"/>
              </w:rPr>
            </w:pPr>
            <w:r w:rsidRPr="00DD7601">
              <w:rPr>
                <w:color w:val="000000"/>
              </w:rPr>
              <w:t xml:space="preserve">List of publications </w:t>
            </w:r>
          </w:p>
        </w:tc>
        <w:tc>
          <w:tcPr>
            <w:tcW w:w="270" w:type="dxa"/>
            <w:shd w:val="clear" w:color="auto" w:fill="auto"/>
          </w:tcPr>
          <w:p w14:paraId="6AA43ADB" w14:textId="11870B13" w:rsidR="00A20C87" w:rsidRPr="00DD7601" w:rsidRDefault="00A20C87" w:rsidP="003C71BE">
            <w:pPr>
              <w:tabs>
                <w:tab w:val="left" w:pos="360"/>
              </w:tabs>
              <w:rPr>
                <w:color w:val="000000"/>
                <w:u w:val="single"/>
              </w:rPr>
            </w:pPr>
            <w:r w:rsidRPr="00DD7601">
              <w:rPr>
                <w:color w:val="000000"/>
                <w:u w:val="single"/>
              </w:rPr>
              <w:t>:</w:t>
            </w:r>
          </w:p>
        </w:tc>
        <w:tc>
          <w:tcPr>
            <w:tcW w:w="6480" w:type="dxa"/>
            <w:shd w:val="clear" w:color="auto" w:fill="auto"/>
          </w:tcPr>
          <w:p w14:paraId="4EDA2009" w14:textId="4946F9F9" w:rsidR="0050182D" w:rsidRPr="000809D4" w:rsidRDefault="0050182D" w:rsidP="00C97EC6">
            <w:pPr>
              <w:numPr>
                <w:ilvl w:val="0"/>
                <w:numId w:val="47"/>
              </w:numPr>
              <w:spacing w:after="160" w:line="360" w:lineRule="auto"/>
              <w:jc w:val="both"/>
              <w:rPr>
                <w:color w:val="000000"/>
              </w:rPr>
            </w:pPr>
            <w:r w:rsidRPr="000809D4">
              <w:rPr>
                <w:color w:val="000000"/>
              </w:rPr>
              <w:t xml:space="preserve">Sumy, Mst Sharmin Akter, Md Yasin Ali </w:t>
            </w:r>
            <w:proofErr w:type="spellStart"/>
            <w:r w:rsidRPr="000809D4">
              <w:rPr>
                <w:color w:val="000000"/>
              </w:rPr>
              <w:t>Parh</w:t>
            </w:r>
            <w:proofErr w:type="spellEnd"/>
            <w:r w:rsidRPr="000809D4">
              <w:rPr>
                <w:color w:val="000000"/>
              </w:rPr>
              <w:t xml:space="preserve">, Most Sifat Muntaha Soni, Nayeem Saifuddin, Jannatul Ferdousi Elma, Hamid Zarei, and </w:t>
            </w:r>
            <w:r w:rsidRPr="000809D4">
              <w:rPr>
                <w:b/>
                <w:bCs/>
                <w:color w:val="000000"/>
              </w:rPr>
              <w:t>Md Murad Hossain</w:t>
            </w:r>
            <w:r w:rsidRPr="000809D4">
              <w:rPr>
                <w:color w:val="000000"/>
              </w:rPr>
              <w:t xml:space="preserve">. "Differences in Associated Factors of Underweight and Overweight </w:t>
            </w:r>
            <w:r w:rsidRPr="000809D4">
              <w:rPr>
                <w:color w:val="000000"/>
              </w:rPr>
              <w:lastRenderedPageBreak/>
              <w:t>According to Rural-Urban Residence Strata among Ever-Married Non-Pregnant Women of Reproductive Age in Bangladesh." </w:t>
            </w:r>
            <w:r w:rsidRPr="000809D4">
              <w:rPr>
                <w:i/>
                <w:iCs/>
                <w:color w:val="000000"/>
              </w:rPr>
              <w:t>The Malaysian Journal of Medical Sciences: MJMS</w:t>
            </w:r>
            <w:r w:rsidRPr="000809D4">
              <w:rPr>
                <w:color w:val="000000"/>
              </w:rPr>
              <w:t xml:space="preserve"> 31, no. 3 (2024): 229. </w:t>
            </w:r>
            <w:r w:rsidRPr="000809D4">
              <w:rPr>
                <w:b/>
                <w:bCs/>
                <w:color w:val="000000"/>
                <w:lang w:val="en-SG"/>
              </w:rPr>
              <w:t>(Q3 ranked)</w:t>
            </w:r>
          </w:p>
          <w:p w14:paraId="210BCE8A" w14:textId="77777777" w:rsidR="0050182D" w:rsidRPr="000809D4" w:rsidRDefault="0050182D" w:rsidP="00C97EC6">
            <w:pPr>
              <w:numPr>
                <w:ilvl w:val="0"/>
                <w:numId w:val="47"/>
              </w:numPr>
              <w:spacing w:after="160" w:line="360" w:lineRule="auto"/>
              <w:jc w:val="both"/>
              <w:rPr>
                <w:color w:val="000000"/>
              </w:rPr>
            </w:pPr>
            <w:r w:rsidRPr="000809D4">
              <w:rPr>
                <w:b/>
                <w:bCs/>
                <w:color w:val="000000"/>
                <w:lang w:val="it-IT"/>
              </w:rPr>
              <w:t>Hossain Md Murad</w:t>
            </w:r>
            <w:r w:rsidRPr="000809D4">
              <w:rPr>
                <w:color w:val="000000"/>
                <w:lang w:val="it-IT"/>
              </w:rPr>
              <w:t xml:space="preserve">, Luca Anselma, and Alessandro Mazzei. </w:t>
            </w:r>
            <w:r w:rsidRPr="000809D4">
              <w:rPr>
                <w:color w:val="000000"/>
              </w:rPr>
              <w:t xml:space="preserve">"Exploring sentiments in summarization: Sentitextrank, an emotional variant of </w:t>
            </w:r>
            <w:proofErr w:type="spellStart"/>
            <w:r w:rsidRPr="000809D4">
              <w:rPr>
                <w:color w:val="000000"/>
              </w:rPr>
              <w:t>textrank</w:t>
            </w:r>
            <w:proofErr w:type="spellEnd"/>
            <w:r w:rsidRPr="000809D4">
              <w:rPr>
                <w:color w:val="000000"/>
              </w:rPr>
              <w:t>." In </w:t>
            </w:r>
            <w:proofErr w:type="spellStart"/>
            <w:r w:rsidRPr="000809D4">
              <w:rPr>
                <w:i/>
                <w:iCs/>
                <w:color w:val="000000"/>
              </w:rPr>
              <w:t>CLiC</w:t>
            </w:r>
            <w:proofErr w:type="spellEnd"/>
            <w:r w:rsidRPr="000809D4">
              <w:rPr>
                <w:i/>
                <w:iCs/>
                <w:color w:val="000000"/>
              </w:rPr>
              <w:t>-it</w:t>
            </w:r>
            <w:r w:rsidRPr="000809D4">
              <w:rPr>
                <w:color w:val="000000"/>
              </w:rPr>
              <w:t>. 2023.</w:t>
            </w:r>
          </w:p>
          <w:p w14:paraId="5CFF52BB" w14:textId="77777777" w:rsidR="0050182D" w:rsidRPr="000809D4" w:rsidRDefault="0050182D" w:rsidP="00C97EC6">
            <w:pPr>
              <w:numPr>
                <w:ilvl w:val="0"/>
                <w:numId w:val="47"/>
              </w:numPr>
              <w:spacing w:after="160" w:line="360" w:lineRule="auto"/>
              <w:jc w:val="both"/>
              <w:rPr>
                <w:color w:val="000000"/>
              </w:rPr>
            </w:pPr>
            <w:r w:rsidRPr="000809D4">
              <w:rPr>
                <w:color w:val="000000"/>
              </w:rPr>
              <w:t xml:space="preserve">Asadullah, Md, </w:t>
            </w:r>
            <w:r w:rsidRPr="000809D4">
              <w:rPr>
                <w:b/>
                <w:bCs/>
                <w:color w:val="000000"/>
              </w:rPr>
              <w:t>Md Murad Hossain</w:t>
            </w:r>
            <w:r w:rsidRPr="000809D4">
              <w:rPr>
                <w:color w:val="000000"/>
              </w:rPr>
              <w:t xml:space="preserve">, Md </w:t>
            </w:r>
            <w:proofErr w:type="spellStart"/>
            <w:r w:rsidRPr="000809D4">
              <w:rPr>
                <w:color w:val="000000"/>
              </w:rPr>
              <w:t>Matiur</w:t>
            </w:r>
            <w:proofErr w:type="spellEnd"/>
            <w:r w:rsidRPr="000809D4">
              <w:rPr>
                <w:color w:val="000000"/>
              </w:rPr>
              <w:t xml:space="preserve"> Rahman Molla, and Md </w:t>
            </w:r>
            <w:proofErr w:type="spellStart"/>
            <w:r w:rsidRPr="000809D4">
              <w:rPr>
                <w:color w:val="000000"/>
              </w:rPr>
              <w:t>Matiur</w:t>
            </w:r>
            <w:proofErr w:type="spellEnd"/>
            <w:r w:rsidRPr="000809D4">
              <w:rPr>
                <w:color w:val="000000"/>
              </w:rPr>
              <w:t xml:space="preserve"> Rahaman. "Comparison to the Proposed Hybrid Model and Machine Learning Techniques for Survival Prediction of Corona, Infected Patients." </w:t>
            </w:r>
            <w:r w:rsidRPr="000809D4">
              <w:rPr>
                <w:i/>
                <w:iCs/>
                <w:color w:val="000000"/>
              </w:rPr>
              <w:t>Advances in Systems Science and Applications</w:t>
            </w:r>
            <w:r w:rsidRPr="000809D4">
              <w:rPr>
                <w:color w:val="000000"/>
              </w:rPr>
              <w:t> 23, no. 4 (2023): 148-155.</w:t>
            </w:r>
            <w:r w:rsidRPr="000809D4">
              <w:rPr>
                <w:b/>
                <w:bCs/>
                <w:color w:val="000000"/>
                <w:lang w:val="en-SG"/>
              </w:rPr>
              <w:t xml:space="preserve"> (Q3 ranked)</w:t>
            </w:r>
          </w:p>
          <w:p w14:paraId="4A15BE87" w14:textId="77777777" w:rsidR="0050182D" w:rsidRPr="000809D4" w:rsidRDefault="0050182D" w:rsidP="00C97EC6">
            <w:pPr>
              <w:numPr>
                <w:ilvl w:val="0"/>
                <w:numId w:val="47"/>
              </w:numPr>
              <w:spacing w:after="160" w:line="360" w:lineRule="auto"/>
              <w:jc w:val="both"/>
              <w:rPr>
                <w:color w:val="000000"/>
              </w:rPr>
            </w:pPr>
            <w:r w:rsidRPr="000809D4">
              <w:rPr>
                <w:color w:val="000000"/>
                <w:lang w:val="it-IT"/>
              </w:rPr>
              <w:t>Caldo, Davide, Silvia Bologna, Luana Conte, Muhammad Saad Amin, Luca Anselma, Valerio Basile</w:t>
            </w:r>
            <w:r w:rsidRPr="000809D4">
              <w:rPr>
                <w:b/>
                <w:bCs/>
                <w:color w:val="000000"/>
                <w:lang w:val="it-IT"/>
              </w:rPr>
              <w:t>, Md Murad Hossain</w:t>
            </w:r>
            <w:r w:rsidRPr="000809D4">
              <w:rPr>
                <w:color w:val="000000"/>
                <w:lang w:val="it-IT"/>
              </w:rPr>
              <w:t xml:space="preserve"> et al. </w:t>
            </w:r>
            <w:r w:rsidRPr="000809D4">
              <w:rPr>
                <w:color w:val="000000"/>
              </w:rPr>
              <w:t>"Machine learning algorithms distinguish discrete digital emotional fingerprints for web pages related to back pain." </w:t>
            </w:r>
            <w:r w:rsidRPr="000809D4">
              <w:rPr>
                <w:i/>
                <w:iCs/>
                <w:color w:val="000000"/>
              </w:rPr>
              <w:t>Scientific Reports</w:t>
            </w:r>
            <w:r w:rsidRPr="000809D4">
              <w:rPr>
                <w:color w:val="000000"/>
              </w:rPr>
              <w:t> 13, no. 1 (2023): 4654.</w:t>
            </w:r>
            <w:r w:rsidRPr="000809D4">
              <w:rPr>
                <w:b/>
                <w:bCs/>
                <w:color w:val="000000"/>
                <w:lang w:val="en-SG"/>
              </w:rPr>
              <w:t xml:space="preserve"> (Q1 ranked)</w:t>
            </w:r>
          </w:p>
          <w:p w14:paraId="3F3B1EC7" w14:textId="77777777" w:rsidR="0050182D" w:rsidRPr="000809D4" w:rsidRDefault="0050182D" w:rsidP="00C97EC6">
            <w:pPr>
              <w:numPr>
                <w:ilvl w:val="0"/>
                <w:numId w:val="47"/>
              </w:numPr>
              <w:spacing w:after="160" w:line="360" w:lineRule="auto"/>
              <w:jc w:val="both"/>
              <w:rPr>
                <w:color w:val="000000"/>
              </w:rPr>
            </w:pPr>
            <w:r w:rsidRPr="000809D4">
              <w:rPr>
                <w:color w:val="000000"/>
              </w:rPr>
              <w:t>Khan, Md Salauddin, Tushar Deb Nath</w:t>
            </w:r>
            <w:r w:rsidRPr="000809D4">
              <w:rPr>
                <w:b/>
                <w:bCs/>
                <w:color w:val="000000"/>
              </w:rPr>
              <w:t>, Md Murad Hossain</w:t>
            </w:r>
            <w:r w:rsidRPr="000809D4">
              <w:rPr>
                <w:color w:val="000000"/>
              </w:rPr>
              <w:t xml:space="preserve">, Arnab Mukherjee, Hafiz Bin </w:t>
            </w:r>
            <w:proofErr w:type="spellStart"/>
            <w:r w:rsidRPr="000809D4">
              <w:rPr>
                <w:color w:val="000000"/>
              </w:rPr>
              <w:t>Hasnath</w:t>
            </w:r>
            <w:proofErr w:type="spellEnd"/>
            <w:r w:rsidRPr="000809D4">
              <w:rPr>
                <w:color w:val="000000"/>
              </w:rPr>
              <w:t xml:space="preserve">, Tahera </w:t>
            </w:r>
            <w:proofErr w:type="spellStart"/>
            <w:r w:rsidRPr="000809D4">
              <w:rPr>
                <w:color w:val="000000"/>
              </w:rPr>
              <w:t>Manhaz</w:t>
            </w:r>
            <w:proofErr w:type="spellEnd"/>
            <w:r w:rsidRPr="000809D4">
              <w:rPr>
                <w:color w:val="000000"/>
              </w:rPr>
              <w:t xml:space="preserve"> Meem, and Umama Khan. "Comparison of multiclass classification techniques using dry bean dataset." </w:t>
            </w:r>
            <w:r w:rsidRPr="000809D4">
              <w:rPr>
                <w:i/>
                <w:iCs/>
                <w:color w:val="000000"/>
              </w:rPr>
              <w:t>International Journal of Cognitive Computing in Engineering</w:t>
            </w:r>
            <w:r w:rsidRPr="000809D4">
              <w:rPr>
                <w:color w:val="000000"/>
              </w:rPr>
              <w:t> 4 (2023): 6-20.</w:t>
            </w:r>
            <w:r w:rsidRPr="000809D4">
              <w:rPr>
                <w:b/>
                <w:bCs/>
                <w:color w:val="000000"/>
                <w:lang w:val="en-SG"/>
              </w:rPr>
              <w:t xml:space="preserve"> (Q1 ranked)</w:t>
            </w:r>
          </w:p>
          <w:p w14:paraId="5A189B0C" w14:textId="77777777" w:rsidR="0050182D" w:rsidRPr="000809D4" w:rsidRDefault="0050182D" w:rsidP="00C97EC6">
            <w:pPr>
              <w:numPr>
                <w:ilvl w:val="0"/>
                <w:numId w:val="47"/>
              </w:numPr>
              <w:spacing w:after="160" w:line="360" w:lineRule="auto"/>
              <w:jc w:val="both"/>
              <w:rPr>
                <w:color w:val="000000"/>
              </w:rPr>
            </w:pPr>
            <w:r w:rsidRPr="000809D4">
              <w:rPr>
                <w:color w:val="000000"/>
              </w:rPr>
              <w:t xml:space="preserve">Asadullah, </w:t>
            </w:r>
            <w:r w:rsidRPr="000809D4">
              <w:rPr>
                <w:b/>
                <w:bCs/>
                <w:color w:val="000000"/>
              </w:rPr>
              <w:t>Md, Md Murad Hossain</w:t>
            </w:r>
            <w:r w:rsidRPr="000809D4">
              <w:rPr>
                <w:color w:val="000000"/>
              </w:rPr>
              <w:t xml:space="preserve">, Sabrina Rahaman, Muhammad Saad Amin, Mst Sharmin Akter Sumy, Md Yasin Ali </w:t>
            </w:r>
            <w:proofErr w:type="spellStart"/>
            <w:r w:rsidRPr="000809D4">
              <w:rPr>
                <w:color w:val="000000"/>
              </w:rPr>
              <w:t>Parh</w:t>
            </w:r>
            <w:proofErr w:type="spellEnd"/>
            <w:r w:rsidRPr="000809D4">
              <w:rPr>
                <w:color w:val="000000"/>
              </w:rPr>
              <w:t>, and Mohammad Amzad Hossain. "Evaluation of machine learning techniques for hypertension risk prediction based on medical data in Bangladesh." </w:t>
            </w:r>
            <w:r w:rsidRPr="000809D4">
              <w:rPr>
                <w:i/>
                <w:iCs/>
                <w:color w:val="000000"/>
              </w:rPr>
              <w:t>Indonesian Journal of Electrical Engineering and Computer Science</w:t>
            </w:r>
            <w:r w:rsidRPr="000809D4">
              <w:rPr>
                <w:color w:val="000000"/>
              </w:rPr>
              <w:t xml:space="preserve"> 31, no. 3 (2023): 1794-1802. </w:t>
            </w:r>
            <w:r w:rsidRPr="000809D4">
              <w:rPr>
                <w:b/>
                <w:bCs/>
                <w:color w:val="000000"/>
                <w:lang w:val="en-SG"/>
              </w:rPr>
              <w:t>(Q3 ranked)</w:t>
            </w:r>
          </w:p>
          <w:p w14:paraId="7D0104A1" w14:textId="77777777" w:rsidR="0050182D" w:rsidRPr="000809D4" w:rsidRDefault="0050182D" w:rsidP="00C97EC6">
            <w:pPr>
              <w:numPr>
                <w:ilvl w:val="0"/>
                <w:numId w:val="47"/>
              </w:numPr>
              <w:spacing w:after="160" w:line="360" w:lineRule="auto"/>
              <w:jc w:val="both"/>
              <w:rPr>
                <w:color w:val="000000"/>
              </w:rPr>
            </w:pPr>
            <w:r w:rsidRPr="000809D4">
              <w:rPr>
                <w:color w:val="000000"/>
                <w:lang w:val="it-IT"/>
              </w:rPr>
              <w:lastRenderedPageBreak/>
              <w:t xml:space="preserve">Mazzei, Alessandro, Luca Anselma, Manuela Sanguinetti, Amon Rapp, Dario Mana, </w:t>
            </w:r>
            <w:r w:rsidRPr="000809D4">
              <w:rPr>
                <w:b/>
                <w:bCs/>
                <w:color w:val="000000"/>
                <w:lang w:val="it-IT"/>
              </w:rPr>
              <w:t>Md Murad Hossain</w:t>
            </w:r>
            <w:r w:rsidRPr="000809D4">
              <w:rPr>
                <w:color w:val="000000"/>
                <w:lang w:val="it-IT"/>
              </w:rPr>
              <w:t xml:space="preserve">, Viviana Patti, Rossana Simeoni, and Lucia Longo. </w:t>
            </w:r>
            <w:r w:rsidRPr="000809D4">
              <w:rPr>
                <w:color w:val="000000"/>
              </w:rPr>
              <w:t>"Anticipating user intentions in customer care dialogue systems." </w:t>
            </w:r>
            <w:r w:rsidRPr="000809D4">
              <w:rPr>
                <w:i/>
                <w:iCs/>
                <w:color w:val="000000"/>
              </w:rPr>
              <w:t>IEEE Transactions on Human-Machine Systems</w:t>
            </w:r>
            <w:r w:rsidRPr="000809D4">
              <w:rPr>
                <w:color w:val="000000"/>
              </w:rPr>
              <w:t> 52, no. 5 (2022): 973-983.</w:t>
            </w:r>
            <w:r w:rsidRPr="000809D4">
              <w:rPr>
                <w:b/>
                <w:bCs/>
                <w:color w:val="000000"/>
                <w:lang w:val="en-SG"/>
              </w:rPr>
              <w:t xml:space="preserve"> (Q1 ranked)</w:t>
            </w:r>
          </w:p>
          <w:p w14:paraId="2B1B9C8F" w14:textId="77777777" w:rsidR="0050182D" w:rsidRPr="000809D4" w:rsidRDefault="0050182D" w:rsidP="00C97EC6">
            <w:pPr>
              <w:numPr>
                <w:ilvl w:val="0"/>
                <w:numId w:val="47"/>
              </w:numPr>
              <w:spacing w:after="160" w:line="360" w:lineRule="auto"/>
              <w:jc w:val="both"/>
              <w:rPr>
                <w:color w:val="000000"/>
              </w:rPr>
            </w:pPr>
            <w:r w:rsidRPr="000809D4">
              <w:rPr>
                <w:b/>
                <w:bCs/>
                <w:color w:val="000000"/>
              </w:rPr>
              <w:t>Hossain, Md Murad,</w:t>
            </w:r>
            <w:r w:rsidRPr="000809D4">
              <w:rPr>
                <w:color w:val="000000"/>
              </w:rPr>
              <w:t xml:space="preserve"> Md Asadullah, Mohammad Amzad Hossain, and Muhammad Saad Amin. "Prediction of depression using machine learning tools taking consideration of oversampling." </w:t>
            </w:r>
            <w:r w:rsidRPr="000809D4">
              <w:rPr>
                <w:i/>
                <w:iCs/>
                <w:color w:val="000000"/>
              </w:rPr>
              <w:t>Malaysian Journal of Public Health Medicine</w:t>
            </w:r>
            <w:r w:rsidRPr="000809D4">
              <w:rPr>
                <w:color w:val="000000"/>
              </w:rPr>
              <w:t> 22, no. 2 (2022): 244-253.</w:t>
            </w:r>
            <w:r w:rsidRPr="000809D4">
              <w:rPr>
                <w:b/>
                <w:bCs/>
                <w:color w:val="000000"/>
                <w:lang w:val="en-SG"/>
              </w:rPr>
              <w:t xml:space="preserve"> (Q4 ranked)</w:t>
            </w:r>
          </w:p>
          <w:p w14:paraId="5D51EE64" w14:textId="77777777" w:rsidR="0050182D" w:rsidRPr="000809D4" w:rsidRDefault="0050182D" w:rsidP="00C97EC6">
            <w:pPr>
              <w:numPr>
                <w:ilvl w:val="0"/>
                <w:numId w:val="47"/>
              </w:numPr>
              <w:spacing w:after="160" w:line="360" w:lineRule="auto"/>
              <w:jc w:val="both"/>
              <w:rPr>
                <w:color w:val="000000"/>
              </w:rPr>
            </w:pPr>
            <w:r w:rsidRPr="000809D4">
              <w:rPr>
                <w:color w:val="000000"/>
              </w:rPr>
              <w:t xml:space="preserve">Amin, Muhammad Saad, Syed Tahir Hussain Rizvi, and </w:t>
            </w:r>
            <w:r w:rsidRPr="000809D4">
              <w:rPr>
                <w:b/>
                <w:bCs/>
                <w:color w:val="000000"/>
              </w:rPr>
              <w:t>Md Murad Hossain</w:t>
            </w:r>
            <w:r w:rsidRPr="000809D4">
              <w:rPr>
                <w:color w:val="000000"/>
              </w:rPr>
              <w:t>. "A comparative review on applications of different sensors for sign language recognition." </w:t>
            </w:r>
            <w:r w:rsidRPr="000809D4">
              <w:rPr>
                <w:i/>
                <w:iCs/>
                <w:color w:val="000000"/>
              </w:rPr>
              <w:t>Journal of Imaging</w:t>
            </w:r>
            <w:r w:rsidRPr="000809D4">
              <w:rPr>
                <w:color w:val="000000"/>
              </w:rPr>
              <w:t> 8, no. 4 (2022): 98.</w:t>
            </w:r>
            <w:r w:rsidRPr="000809D4">
              <w:rPr>
                <w:b/>
                <w:bCs/>
                <w:color w:val="000000"/>
                <w:lang w:val="en-SG"/>
              </w:rPr>
              <w:t xml:space="preserve"> (Q2 ranked)</w:t>
            </w:r>
          </w:p>
          <w:p w14:paraId="2B33675E" w14:textId="77777777" w:rsidR="0050182D" w:rsidRPr="000809D4" w:rsidRDefault="0050182D" w:rsidP="00C97EC6">
            <w:pPr>
              <w:numPr>
                <w:ilvl w:val="0"/>
                <w:numId w:val="47"/>
              </w:numPr>
              <w:spacing w:after="160" w:line="360" w:lineRule="auto"/>
              <w:jc w:val="both"/>
              <w:rPr>
                <w:color w:val="000000"/>
              </w:rPr>
            </w:pPr>
            <w:r w:rsidRPr="000809D4">
              <w:rPr>
                <w:color w:val="000000"/>
              </w:rPr>
              <w:t xml:space="preserve">Fatema, K., Muhammad </w:t>
            </w:r>
            <w:proofErr w:type="spellStart"/>
            <w:r w:rsidRPr="000809D4">
              <w:rPr>
                <w:color w:val="000000"/>
              </w:rPr>
              <w:t>Habibulla</w:t>
            </w:r>
            <w:proofErr w:type="spellEnd"/>
            <w:r w:rsidRPr="000809D4">
              <w:rPr>
                <w:color w:val="000000"/>
              </w:rPr>
              <w:t xml:space="preserve"> Alamin, M. Zahid Hasan, and </w:t>
            </w:r>
            <w:r w:rsidRPr="000809D4">
              <w:rPr>
                <w:b/>
                <w:bCs/>
                <w:color w:val="000000"/>
              </w:rPr>
              <w:t>M. Murad Hossain</w:t>
            </w:r>
            <w:r w:rsidRPr="000809D4">
              <w:rPr>
                <w:color w:val="000000"/>
              </w:rPr>
              <w:t>. "Analyzing the Best Fitted Probabilistic Model for the Seasonal Rainfall Data in Khulna Region of Bangladesh." </w:t>
            </w:r>
            <w:r w:rsidRPr="000809D4">
              <w:rPr>
                <w:i/>
                <w:iCs/>
                <w:color w:val="000000"/>
              </w:rPr>
              <w:t>European Journal of Statistics</w:t>
            </w:r>
            <w:r w:rsidRPr="000809D4">
              <w:rPr>
                <w:color w:val="000000"/>
              </w:rPr>
              <w:t> 2 (2022): 5-5.</w:t>
            </w:r>
          </w:p>
          <w:p w14:paraId="6E115058" w14:textId="77777777" w:rsidR="0050182D" w:rsidRPr="000809D4" w:rsidRDefault="0050182D" w:rsidP="00C97EC6">
            <w:pPr>
              <w:numPr>
                <w:ilvl w:val="0"/>
                <w:numId w:val="47"/>
              </w:numPr>
              <w:spacing w:after="160" w:line="360" w:lineRule="auto"/>
              <w:jc w:val="both"/>
              <w:rPr>
                <w:color w:val="000000"/>
              </w:rPr>
            </w:pPr>
            <w:r w:rsidRPr="000809D4">
              <w:rPr>
                <w:b/>
                <w:bCs/>
                <w:color w:val="000000"/>
              </w:rPr>
              <w:t>Hossain, Md Murad</w:t>
            </w:r>
            <w:r w:rsidRPr="000809D4">
              <w:rPr>
                <w:color w:val="000000"/>
              </w:rPr>
              <w:t xml:space="preserve">, Md Asadullah, </w:t>
            </w:r>
            <w:proofErr w:type="spellStart"/>
            <w:r w:rsidRPr="000809D4">
              <w:rPr>
                <w:color w:val="000000"/>
              </w:rPr>
              <w:t>Abidur</w:t>
            </w:r>
            <w:proofErr w:type="spellEnd"/>
            <w:r w:rsidRPr="000809D4">
              <w:rPr>
                <w:color w:val="000000"/>
              </w:rPr>
              <w:t xml:space="preserve"> Rahaman, Md </w:t>
            </w:r>
            <w:proofErr w:type="spellStart"/>
            <w:r w:rsidRPr="000809D4">
              <w:rPr>
                <w:color w:val="000000"/>
              </w:rPr>
              <w:t>Sipon</w:t>
            </w:r>
            <w:proofErr w:type="spellEnd"/>
            <w:r w:rsidRPr="000809D4">
              <w:rPr>
                <w:color w:val="000000"/>
              </w:rPr>
              <w:t xml:space="preserve"> Miah, M. Zahid Hasan, </w:t>
            </w:r>
            <w:proofErr w:type="spellStart"/>
            <w:r w:rsidRPr="000809D4">
              <w:rPr>
                <w:color w:val="000000"/>
              </w:rPr>
              <w:t>Tonmay</w:t>
            </w:r>
            <w:proofErr w:type="spellEnd"/>
            <w:r w:rsidRPr="000809D4">
              <w:rPr>
                <w:color w:val="000000"/>
              </w:rPr>
              <w:t xml:space="preserve"> Paul, and Mohammad Amzad Hossain. "Prediction on domestic violence in </w:t>
            </w:r>
            <w:proofErr w:type="spellStart"/>
            <w:r w:rsidRPr="000809D4">
              <w:rPr>
                <w:color w:val="000000"/>
              </w:rPr>
              <w:t>bangladesh</w:t>
            </w:r>
            <w:proofErr w:type="spellEnd"/>
            <w:r w:rsidRPr="000809D4">
              <w:rPr>
                <w:color w:val="000000"/>
              </w:rPr>
              <w:t xml:space="preserve"> during the covid-19 outbreak using machine learning methods." </w:t>
            </w:r>
            <w:r w:rsidRPr="000809D4">
              <w:rPr>
                <w:i/>
                <w:iCs/>
                <w:color w:val="000000"/>
              </w:rPr>
              <w:t>Applied System Innovation</w:t>
            </w:r>
            <w:r w:rsidRPr="000809D4">
              <w:rPr>
                <w:color w:val="000000"/>
              </w:rPr>
              <w:t xml:space="preserve"> 4, no. 4 (2021): 77. </w:t>
            </w:r>
            <w:r w:rsidRPr="000809D4">
              <w:rPr>
                <w:b/>
                <w:bCs/>
                <w:color w:val="000000"/>
                <w:lang w:val="en-SG"/>
              </w:rPr>
              <w:t>(Q2 ranked)</w:t>
            </w:r>
          </w:p>
          <w:p w14:paraId="29443FF3" w14:textId="77777777" w:rsidR="0050182D" w:rsidRPr="000809D4" w:rsidRDefault="0050182D" w:rsidP="00C97EC6">
            <w:pPr>
              <w:numPr>
                <w:ilvl w:val="0"/>
                <w:numId w:val="47"/>
              </w:numPr>
              <w:spacing w:after="160" w:line="360" w:lineRule="auto"/>
              <w:jc w:val="both"/>
              <w:rPr>
                <w:color w:val="000000"/>
              </w:rPr>
            </w:pPr>
            <w:r w:rsidRPr="000809D4">
              <w:rPr>
                <w:color w:val="000000"/>
              </w:rPr>
              <w:t xml:space="preserve">Fatema, K., M. Hasan, </w:t>
            </w:r>
            <w:r w:rsidRPr="000809D4">
              <w:rPr>
                <w:b/>
                <w:bCs/>
                <w:color w:val="000000"/>
              </w:rPr>
              <w:t>M. Hossain</w:t>
            </w:r>
            <w:r w:rsidRPr="000809D4">
              <w:rPr>
                <w:color w:val="000000"/>
              </w:rPr>
              <w:t>, Mohammad Kamal Hossain, and M. Forhad Hossain. "Probabilistic Modeling and Predicting Mean Recurrence Time of Major Earthquakes in Bangladesh." </w:t>
            </w:r>
            <w:r w:rsidRPr="000809D4">
              <w:rPr>
                <w:i/>
                <w:iCs/>
                <w:color w:val="000000"/>
              </w:rPr>
              <w:t>Applied Mathematical Sciences</w:t>
            </w:r>
            <w:r w:rsidRPr="000809D4">
              <w:rPr>
                <w:color w:val="000000"/>
              </w:rPr>
              <w:t> 15, no. 5 (2021): 239-247.</w:t>
            </w:r>
          </w:p>
          <w:p w14:paraId="3A560A0B" w14:textId="77777777" w:rsidR="0050182D" w:rsidRPr="000809D4" w:rsidRDefault="0050182D" w:rsidP="00C97EC6">
            <w:pPr>
              <w:numPr>
                <w:ilvl w:val="0"/>
                <w:numId w:val="47"/>
              </w:numPr>
              <w:spacing w:after="160" w:line="360" w:lineRule="auto"/>
              <w:jc w:val="both"/>
              <w:rPr>
                <w:color w:val="000000"/>
              </w:rPr>
            </w:pPr>
            <w:r w:rsidRPr="000809D4">
              <w:rPr>
                <w:b/>
                <w:bCs/>
                <w:color w:val="000000"/>
              </w:rPr>
              <w:lastRenderedPageBreak/>
              <w:t>Hossain, Md Murad</w:t>
            </w:r>
            <w:r w:rsidRPr="000809D4">
              <w:rPr>
                <w:color w:val="000000"/>
              </w:rPr>
              <w:t>, Salman Khurshid, K. Fatema, M. Zahid Hasan, and Mohammad Kamal Hossain. "Analysis and Prediction of Heart Disease Using Machine Learning and Data Mining Techniques." </w:t>
            </w:r>
            <w:r w:rsidRPr="000809D4">
              <w:rPr>
                <w:i/>
                <w:iCs/>
                <w:color w:val="000000"/>
              </w:rPr>
              <w:t>Canadian Journal of Medicine</w:t>
            </w:r>
            <w:r w:rsidRPr="000809D4">
              <w:rPr>
                <w:color w:val="000000"/>
              </w:rPr>
              <w:t> 3, no. 1 (2021): 36-44.</w:t>
            </w:r>
          </w:p>
          <w:p w14:paraId="11CC2DC0" w14:textId="77777777" w:rsidR="0050182D" w:rsidRPr="000809D4" w:rsidRDefault="0050182D" w:rsidP="00C97EC6">
            <w:pPr>
              <w:numPr>
                <w:ilvl w:val="0"/>
                <w:numId w:val="47"/>
              </w:numPr>
              <w:spacing w:after="160" w:line="360" w:lineRule="auto"/>
              <w:jc w:val="both"/>
              <w:rPr>
                <w:color w:val="000000"/>
              </w:rPr>
            </w:pPr>
            <w:r w:rsidRPr="000809D4">
              <w:rPr>
                <w:color w:val="000000"/>
              </w:rPr>
              <w:t xml:space="preserve">Khan, Md Salauddin, Sabira Naznin, Henry Ratul Halder, Umama Khan, </w:t>
            </w:r>
            <w:r w:rsidRPr="000809D4">
              <w:rPr>
                <w:b/>
                <w:bCs/>
                <w:color w:val="000000"/>
              </w:rPr>
              <w:t>Md Murad Hossain</w:t>
            </w:r>
            <w:r w:rsidRPr="000809D4">
              <w:rPr>
                <w:color w:val="000000"/>
              </w:rPr>
              <w:t xml:space="preserve">, and </w:t>
            </w:r>
            <w:proofErr w:type="spellStart"/>
            <w:r w:rsidRPr="000809D4">
              <w:rPr>
                <w:color w:val="000000"/>
              </w:rPr>
              <w:t>Tanjim</w:t>
            </w:r>
            <w:proofErr w:type="spellEnd"/>
            <w:r w:rsidRPr="000809D4">
              <w:rPr>
                <w:color w:val="000000"/>
              </w:rPr>
              <w:t xml:space="preserve"> </w:t>
            </w:r>
            <w:proofErr w:type="spellStart"/>
            <w:r w:rsidRPr="000809D4">
              <w:rPr>
                <w:color w:val="000000"/>
              </w:rPr>
              <w:t>Siddiquee</w:t>
            </w:r>
            <w:proofErr w:type="spellEnd"/>
            <w:r w:rsidRPr="000809D4">
              <w:rPr>
                <w:color w:val="000000"/>
              </w:rPr>
              <w:t xml:space="preserve">. "Examining the prevalence of hypertension by urban–rural stratification: A Cross-sectional study of </w:t>
            </w:r>
            <w:proofErr w:type="spellStart"/>
            <w:r w:rsidRPr="000809D4">
              <w:rPr>
                <w:color w:val="000000"/>
              </w:rPr>
              <w:t>nepal</w:t>
            </w:r>
            <w:proofErr w:type="spellEnd"/>
            <w:r w:rsidRPr="000809D4">
              <w:rPr>
                <w:color w:val="000000"/>
              </w:rPr>
              <w:t xml:space="preserve"> demographic and health survey." </w:t>
            </w:r>
            <w:r w:rsidRPr="000809D4">
              <w:rPr>
                <w:i/>
                <w:iCs/>
                <w:color w:val="000000"/>
              </w:rPr>
              <w:t>Asian Journal of Social Health and Behavior</w:t>
            </w:r>
            <w:r w:rsidRPr="000809D4">
              <w:rPr>
                <w:color w:val="000000"/>
              </w:rPr>
              <w:t> 4, no. 1 (2021): 15-22.</w:t>
            </w:r>
            <w:r w:rsidRPr="000809D4">
              <w:rPr>
                <w:b/>
                <w:bCs/>
                <w:color w:val="000000"/>
                <w:lang w:val="en-SG"/>
              </w:rPr>
              <w:t xml:space="preserve"> (Q1 ranked)</w:t>
            </w:r>
          </w:p>
          <w:p w14:paraId="6103EBD9" w14:textId="77777777" w:rsidR="0050182D" w:rsidRPr="000809D4" w:rsidRDefault="0050182D" w:rsidP="00C97EC6">
            <w:pPr>
              <w:numPr>
                <w:ilvl w:val="0"/>
                <w:numId w:val="47"/>
              </w:numPr>
              <w:spacing w:after="160" w:line="360" w:lineRule="auto"/>
              <w:jc w:val="both"/>
              <w:rPr>
                <w:color w:val="000000"/>
              </w:rPr>
            </w:pPr>
            <w:r w:rsidRPr="000809D4">
              <w:rPr>
                <w:b/>
                <w:bCs/>
                <w:color w:val="000000"/>
              </w:rPr>
              <w:t>Hossain, Md Murad</w:t>
            </w:r>
            <w:r w:rsidRPr="000809D4">
              <w:rPr>
                <w:color w:val="000000"/>
              </w:rPr>
              <w:t xml:space="preserve">, Syeda </w:t>
            </w:r>
            <w:proofErr w:type="spellStart"/>
            <w:r w:rsidRPr="000809D4">
              <w:rPr>
                <w:color w:val="000000"/>
              </w:rPr>
              <w:t>Nazmun</w:t>
            </w:r>
            <w:proofErr w:type="spellEnd"/>
            <w:r w:rsidRPr="000809D4">
              <w:rPr>
                <w:color w:val="000000"/>
              </w:rPr>
              <w:t xml:space="preserve"> Nahar, and Md </w:t>
            </w:r>
            <w:proofErr w:type="spellStart"/>
            <w:r w:rsidRPr="000809D4">
              <w:rPr>
                <w:color w:val="000000"/>
              </w:rPr>
              <w:t>Minhajul</w:t>
            </w:r>
            <w:proofErr w:type="spellEnd"/>
            <w:r w:rsidRPr="000809D4">
              <w:rPr>
                <w:color w:val="000000"/>
              </w:rPr>
              <w:t xml:space="preserve"> Islam. "Factors Affecting Birth Weight of a Newborn–A Community Based Study in Gopalganj, Bangladesh." (2021).</w:t>
            </w:r>
          </w:p>
          <w:p w14:paraId="6E7BE083" w14:textId="77777777" w:rsidR="0050182D" w:rsidRPr="000809D4" w:rsidRDefault="0050182D" w:rsidP="00C97EC6">
            <w:pPr>
              <w:numPr>
                <w:ilvl w:val="0"/>
                <w:numId w:val="47"/>
              </w:numPr>
              <w:spacing w:after="160" w:line="360" w:lineRule="auto"/>
              <w:jc w:val="both"/>
              <w:rPr>
                <w:color w:val="000000"/>
              </w:rPr>
            </w:pPr>
            <w:r w:rsidRPr="000809D4">
              <w:rPr>
                <w:color w:val="000000"/>
              </w:rPr>
              <w:t xml:space="preserve">Hasan, M. Zahid, M. Sultana, K. Fatema, Md Ali Hossain, and </w:t>
            </w:r>
            <w:r w:rsidRPr="000809D4">
              <w:rPr>
                <w:b/>
                <w:bCs/>
                <w:color w:val="000000"/>
              </w:rPr>
              <w:t>M. Murad Hossain</w:t>
            </w:r>
            <w:r w:rsidRPr="000809D4">
              <w:rPr>
                <w:color w:val="000000"/>
              </w:rPr>
              <w:t>. "A new regression type estimator and its application in survey sampling." </w:t>
            </w:r>
            <w:r w:rsidRPr="000809D4">
              <w:rPr>
                <w:i/>
                <w:iCs/>
                <w:color w:val="000000"/>
              </w:rPr>
              <w:t>Open Journal of Statistics</w:t>
            </w:r>
            <w:r w:rsidRPr="000809D4">
              <w:rPr>
                <w:color w:val="000000"/>
              </w:rPr>
              <w:t> 10, no. 6 (2020): 1010-1019.</w:t>
            </w:r>
          </w:p>
          <w:p w14:paraId="2160E506" w14:textId="77777777" w:rsidR="0050182D" w:rsidRPr="000809D4" w:rsidRDefault="0050182D" w:rsidP="00C97EC6">
            <w:pPr>
              <w:numPr>
                <w:ilvl w:val="0"/>
                <w:numId w:val="47"/>
              </w:numPr>
              <w:spacing w:after="160" w:line="360" w:lineRule="auto"/>
              <w:jc w:val="both"/>
              <w:rPr>
                <w:color w:val="000000"/>
              </w:rPr>
            </w:pPr>
            <w:r w:rsidRPr="000809D4">
              <w:rPr>
                <w:color w:val="000000"/>
              </w:rPr>
              <w:t xml:space="preserve">Hasan, M. Zahid, M. Ali </w:t>
            </w:r>
            <w:proofErr w:type="spellStart"/>
            <w:r w:rsidRPr="000809D4">
              <w:rPr>
                <w:color w:val="000000"/>
              </w:rPr>
              <w:t>Hossian</w:t>
            </w:r>
            <w:proofErr w:type="spellEnd"/>
            <w:r w:rsidRPr="000809D4">
              <w:rPr>
                <w:color w:val="000000"/>
              </w:rPr>
              <w:t xml:space="preserve">, M. Sultana, K. Fatema, and </w:t>
            </w:r>
            <w:r w:rsidRPr="000809D4">
              <w:rPr>
                <w:b/>
                <w:bCs/>
                <w:color w:val="000000"/>
              </w:rPr>
              <w:t>M. Murad Hossain</w:t>
            </w:r>
            <w:r w:rsidRPr="000809D4">
              <w:rPr>
                <w:color w:val="000000"/>
              </w:rPr>
              <w:t>. "A new modified product estimator for estimation of population mean when median of the auxiliary variable is known." </w:t>
            </w:r>
            <w:r w:rsidRPr="000809D4">
              <w:rPr>
                <w:i/>
                <w:iCs/>
                <w:color w:val="000000"/>
              </w:rPr>
              <w:t>Int. J. Sci. Res. in Mathematical and Statistical Sciences Vol</w:t>
            </w:r>
            <w:r w:rsidRPr="000809D4">
              <w:rPr>
                <w:color w:val="000000"/>
              </w:rPr>
              <w:t> 6 (2019): 6.</w:t>
            </w:r>
          </w:p>
          <w:p w14:paraId="1D3ECC28" w14:textId="77777777" w:rsidR="0050182D" w:rsidRPr="000809D4" w:rsidRDefault="0050182D" w:rsidP="00C97EC6">
            <w:pPr>
              <w:numPr>
                <w:ilvl w:val="0"/>
                <w:numId w:val="47"/>
              </w:numPr>
              <w:spacing w:after="160" w:line="360" w:lineRule="auto"/>
              <w:jc w:val="both"/>
              <w:rPr>
                <w:color w:val="000000"/>
              </w:rPr>
            </w:pPr>
            <w:r w:rsidRPr="000809D4">
              <w:rPr>
                <w:color w:val="000000"/>
              </w:rPr>
              <w:t xml:space="preserve">Khan, Md Salauddin, Masudul Islam, Sajal Adhikary, </w:t>
            </w:r>
            <w:r w:rsidRPr="000809D4">
              <w:rPr>
                <w:b/>
                <w:bCs/>
                <w:color w:val="000000"/>
              </w:rPr>
              <w:t>Md Murad Hossain</w:t>
            </w:r>
            <w:r w:rsidRPr="000809D4">
              <w:rPr>
                <w:color w:val="000000"/>
              </w:rPr>
              <w:t>, and Sohani Afroja. "Analysis and predictions of seasonal affected weather variables of Bangladesh: SARIMA models vs. Traditional models." </w:t>
            </w:r>
            <w:r w:rsidRPr="000809D4">
              <w:rPr>
                <w:i/>
                <w:iCs/>
                <w:color w:val="000000"/>
              </w:rPr>
              <w:t>International Journal of Business and Management</w:t>
            </w:r>
            <w:r w:rsidRPr="000809D4">
              <w:rPr>
                <w:color w:val="000000"/>
              </w:rPr>
              <w:t> 13, no. 11 (2018).</w:t>
            </w:r>
          </w:p>
          <w:p w14:paraId="0D2ADE1F" w14:textId="77777777" w:rsidR="0050182D" w:rsidRPr="000809D4" w:rsidRDefault="0050182D" w:rsidP="00C97EC6">
            <w:pPr>
              <w:numPr>
                <w:ilvl w:val="0"/>
                <w:numId w:val="47"/>
              </w:numPr>
              <w:spacing w:after="160" w:line="360" w:lineRule="auto"/>
              <w:jc w:val="both"/>
              <w:rPr>
                <w:color w:val="000000"/>
              </w:rPr>
            </w:pPr>
            <w:r w:rsidRPr="000809D4">
              <w:rPr>
                <w:color w:val="000000"/>
              </w:rPr>
              <w:t xml:space="preserve">Islam, Md Jahirul, </w:t>
            </w:r>
            <w:r w:rsidRPr="000809D4">
              <w:rPr>
                <w:b/>
                <w:bCs/>
                <w:color w:val="000000"/>
              </w:rPr>
              <w:t>Md Murad Hossain</w:t>
            </w:r>
            <w:r w:rsidRPr="000809D4">
              <w:rPr>
                <w:color w:val="000000"/>
              </w:rPr>
              <w:t xml:space="preserve">, Sabrina Rahaman, and Md Zahid Hasan. "Factors Determining Knowledge of </w:t>
            </w:r>
            <w:r w:rsidRPr="000809D4">
              <w:rPr>
                <w:color w:val="000000"/>
              </w:rPr>
              <w:lastRenderedPageBreak/>
              <w:t>HIV/AIDS among Bangladeshi Women." </w:t>
            </w:r>
            <w:r w:rsidRPr="000809D4">
              <w:rPr>
                <w:i/>
                <w:iCs/>
                <w:color w:val="000000"/>
              </w:rPr>
              <w:t>Global Journal of Medical Research</w:t>
            </w:r>
            <w:r w:rsidRPr="000809D4">
              <w:rPr>
                <w:color w:val="000000"/>
              </w:rPr>
              <w:t> (2018).</w:t>
            </w:r>
          </w:p>
          <w:p w14:paraId="1B7E2CAB" w14:textId="2BC2EBDD" w:rsidR="0050182D" w:rsidRPr="0050182D" w:rsidRDefault="0050182D" w:rsidP="00C97EC6">
            <w:pPr>
              <w:numPr>
                <w:ilvl w:val="0"/>
                <w:numId w:val="47"/>
              </w:numPr>
              <w:spacing w:after="160" w:line="360" w:lineRule="auto"/>
              <w:jc w:val="both"/>
              <w:rPr>
                <w:color w:val="000000"/>
              </w:rPr>
            </w:pPr>
            <w:r w:rsidRPr="000809D4">
              <w:rPr>
                <w:b/>
                <w:bCs/>
                <w:color w:val="000000"/>
              </w:rPr>
              <w:t>Hossain, Md Murad</w:t>
            </w:r>
            <w:r w:rsidRPr="000809D4">
              <w:rPr>
                <w:color w:val="000000"/>
              </w:rPr>
              <w:t>, Rana Ahmed, Md Zahid Hasan, and Sabrina Rahaman. "Factors Associated with Socio-economic Condition of “New Born Child and Mother Care of Bangladesh”." </w:t>
            </w:r>
            <w:r w:rsidRPr="000809D4">
              <w:rPr>
                <w:i/>
                <w:iCs/>
                <w:color w:val="000000"/>
              </w:rPr>
              <w:t>International Journal of Academic and Applied Research (IJAAR)</w:t>
            </w:r>
            <w:r w:rsidRPr="000809D4">
              <w:rPr>
                <w:color w:val="000000"/>
              </w:rPr>
              <w:t> 2, no. 8 (2018).</w:t>
            </w:r>
          </w:p>
          <w:p w14:paraId="528455BD" w14:textId="77777777" w:rsidR="0050182D" w:rsidRPr="000809D4" w:rsidRDefault="0050182D" w:rsidP="00C97EC6">
            <w:pPr>
              <w:numPr>
                <w:ilvl w:val="0"/>
                <w:numId w:val="47"/>
              </w:numPr>
              <w:spacing w:after="160" w:line="360" w:lineRule="auto"/>
              <w:jc w:val="both"/>
              <w:rPr>
                <w:color w:val="000000"/>
              </w:rPr>
            </w:pPr>
            <w:r w:rsidRPr="000809D4">
              <w:rPr>
                <w:b/>
                <w:bCs/>
                <w:color w:val="000000"/>
              </w:rPr>
              <w:t>Hossain, Md</w:t>
            </w:r>
            <w:r w:rsidRPr="000809D4">
              <w:rPr>
                <w:color w:val="000000"/>
              </w:rPr>
              <w:t>, Md Islam, Biplab Biswas, and Mohammad Hossain. "The impact of students “Socio-economic condition on academic performance in public and national university of Bangladesh”." </w:t>
            </w:r>
            <w:r w:rsidRPr="000809D4">
              <w:rPr>
                <w:i/>
                <w:iCs/>
                <w:color w:val="000000"/>
              </w:rPr>
              <w:t>Asian Research Journal of Mathematics</w:t>
            </w:r>
            <w:r w:rsidRPr="000809D4">
              <w:rPr>
                <w:color w:val="000000"/>
              </w:rPr>
              <w:t> 7, no. 3 (2017): 1-16.</w:t>
            </w:r>
          </w:p>
          <w:p w14:paraId="39DA27A6" w14:textId="77777777" w:rsidR="0050182D" w:rsidRPr="000809D4" w:rsidRDefault="0050182D" w:rsidP="00C97EC6">
            <w:pPr>
              <w:numPr>
                <w:ilvl w:val="0"/>
                <w:numId w:val="47"/>
              </w:numPr>
              <w:spacing w:after="160" w:line="360" w:lineRule="auto"/>
              <w:jc w:val="both"/>
              <w:rPr>
                <w:color w:val="000000"/>
              </w:rPr>
            </w:pPr>
            <w:r w:rsidRPr="000809D4">
              <w:rPr>
                <w:color w:val="000000"/>
              </w:rPr>
              <w:t xml:space="preserve">Biswas, Biplab, </w:t>
            </w:r>
            <w:r w:rsidRPr="000809D4">
              <w:rPr>
                <w:b/>
                <w:bCs/>
                <w:color w:val="000000"/>
              </w:rPr>
              <w:t>Md Murad Hossain</w:t>
            </w:r>
            <w:r w:rsidRPr="000809D4">
              <w:rPr>
                <w:color w:val="000000"/>
              </w:rPr>
              <w:t>, and Mohammad Kamal Hossain. "Application of Binary Logistic Regression Model for Assessing the Caesarean Risk Factors in Bangladesh: A Case Study of Khulna and Gopalganj District." </w:t>
            </w:r>
            <w:r w:rsidRPr="000809D4">
              <w:rPr>
                <w:i/>
                <w:iCs/>
                <w:color w:val="000000"/>
              </w:rPr>
              <w:t>American Scientific Research Journal for Engineering, Technology, and Sciences (ASRJETS)</w:t>
            </w:r>
            <w:r w:rsidRPr="000809D4">
              <w:rPr>
                <w:color w:val="000000"/>
              </w:rPr>
              <w:t> 26, no. 4 (2016): 1-16.</w:t>
            </w:r>
          </w:p>
          <w:p w14:paraId="012FEC0B" w14:textId="77777777" w:rsidR="0050182D" w:rsidRPr="00C06741" w:rsidRDefault="0050182D" w:rsidP="00C97EC6">
            <w:pPr>
              <w:numPr>
                <w:ilvl w:val="0"/>
                <w:numId w:val="47"/>
              </w:numPr>
              <w:spacing w:after="160" w:line="360" w:lineRule="auto"/>
              <w:jc w:val="both"/>
              <w:rPr>
                <w:color w:val="000000"/>
              </w:rPr>
            </w:pPr>
            <w:r w:rsidRPr="000809D4">
              <w:rPr>
                <w:color w:val="000000"/>
              </w:rPr>
              <w:t xml:space="preserve">Rahman, Md </w:t>
            </w:r>
            <w:proofErr w:type="spellStart"/>
            <w:r w:rsidRPr="000809D4">
              <w:rPr>
                <w:color w:val="000000"/>
              </w:rPr>
              <w:t>Siddikur</w:t>
            </w:r>
            <w:proofErr w:type="spellEnd"/>
            <w:r w:rsidRPr="000809D4">
              <w:rPr>
                <w:color w:val="000000"/>
              </w:rPr>
              <w:t xml:space="preserve">, H. M. Simon, and </w:t>
            </w:r>
            <w:r w:rsidRPr="000809D4">
              <w:rPr>
                <w:b/>
                <w:bCs/>
                <w:color w:val="000000"/>
              </w:rPr>
              <w:t>Md Murad Hossain</w:t>
            </w:r>
            <w:r w:rsidRPr="000809D4">
              <w:rPr>
                <w:color w:val="000000"/>
              </w:rPr>
              <w:t>. "An empirical analysis of weak form market efficiency: Evidence from Chittagong stock exchange (CSE) of Bangladesh." </w:t>
            </w:r>
            <w:r w:rsidRPr="000809D4">
              <w:rPr>
                <w:i/>
                <w:iCs/>
                <w:color w:val="000000"/>
              </w:rPr>
              <w:t>Journal of Statistics Applications &amp; Probability</w:t>
            </w:r>
            <w:r w:rsidRPr="000809D4">
              <w:rPr>
                <w:color w:val="000000"/>
              </w:rPr>
              <w:t> 5, no. 3 (2016): 535-542.</w:t>
            </w:r>
            <w:r w:rsidRPr="000809D4">
              <w:rPr>
                <w:b/>
                <w:bCs/>
                <w:color w:val="000000"/>
                <w:lang w:val="en-SG"/>
              </w:rPr>
              <w:t xml:space="preserve"> (Q3 ranked)</w:t>
            </w:r>
          </w:p>
          <w:p w14:paraId="3972D407" w14:textId="77777777" w:rsidR="00A20C87" w:rsidRPr="00DD7601" w:rsidRDefault="00A20C87" w:rsidP="003C71BE">
            <w:pPr>
              <w:tabs>
                <w:tab w:val="left" w:pos="360"/>
              </w:tabs>
              <w:rPr>
                <w:color w:val="000000"/>
              </w:rPr>
            </w:pPr>
          </w:p>
        </w:tc>
      </w:tr>
    </w:tbl>
    <w:p w14:paraId="751AF1B9" w14:textId="77777777" w:rsidR="00A141EC" w:rsidRPr="00DD7601" w:rsidRDefault="00A141EC" w:rsidP="00667589">
      <w:pPr>
        <w:ind w:left="360"/>
      </w:pPr>
    </w:p>
    <w:p w14:paraId="25B847FC" w14:textId="04212A18" w:rsidR="00187432" w:rsidRPr="00DD7601" w:rsidRDefault="000E540E" w:rsidP="00667589">
      <w:pPr>
        <w:pStyle w:val="ListParagraph"/>
        <w:numPr>
          <w:ilvl w:val="0"/>
          <w:numId w:val="29"/>
        </w:numPr>
        <w:spacing w:before="120" w:after="120"/>
        <w:rPr>
          <w:b/>
        </w:rPr>
      </w:pPr>
      <w:r w:rsidRPr="00DD7601">
        <w:rPr>
          <w:b/>
        </w:rPr>
        <w:t xml:space="preserve">The </w:t>
      </w:r>
      <w:r w:rsidR="00187432" w:rsidRPr="00DD7601">
        <w:rPr>
          <w:b/>
        </w:rPr>
        <w:t>Co-</w:t>
      </w:r>
      <w:r w:rsidRPr="00DD7601">
        <w:rPr>
          <w:b/>
        </w:rPr>
        <w:t>I</w:t>
      </w:r>
      <w:r w:rsidR="00187432" w:rsidRPr="00DD7601">
        <w:rPr>
          <w:b/>
        </w:rPr>
        <w:t>nvestigator (</w:t>
      </w:r>
      <w:r w:rsidRPr="00DD7601">
        <w:rPr>
          <w:b/>
        </w:rPr>
        <w:t xml:space="preserve">CoPI) </w:t>
      </w:r>
      <w:r w:rsidR="00187432" w:rsidRPr="00DD7601">
        <w:rPr>
          <w:b/>
          <w:i/>
        </w:rPr>
        <w:t>if any</w:t>
      </w:r>
      <w:r w:rsidRPr="00DD7601">
        <w:rPr>
          <w:b/>
          <w:i/>
        </w:rPr>
        <w:t>)</w:t>
      </w:r>
      <w:r w:rsidR="00187432" w:rsidRPr="00DD7601">
        <w:rPr>
          <w:b/>
        </w:rPr>
        <w:t>):</w:t>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2"/>
        <w:gridCol w:w="296"/>
        <w:gridCol w:w="6462"/>
      </w:tblGrid>
      <w:tr w:rsidR="000E540E" w:rsidRPr="00DD7601" w14:paraId="74EBB42B" w14:textId="77777777" w:rsidTr="00E21B46">
        <w:tc>
          <w:tcPr>
            <w:tcW w:w="2872" w:type="dxa"/>
          </w:tcPr>
          <w:p w14:paraId="29AE591A" w14:textId="77777777" w:rsidR="000E540E" w:rsidRPr="00DD7601" w:rsidRDefault="000E540E">
            <w:pPr>
              <w:tabs>
                <w:tab w:val="left" w:pos="360"/>
              </w:tabs>
              <w:jc w:val="both"/>
              <w:rPr>
                <w:color w:val="000000"/>
              </w:rPr>
            </w:pPr>
            <w:r w:rsidRPr="00DD7601">
              <w:rPr>
                <w:color w:val="000000"/>
              </w:rPr>
              <w:t>Name of Co-PI</w:t>
            </w:r>
          </w:p>
        </w:tc>
        <w:tc>
          <w:tcPr>
            <w:tcW w:w="296" w:type="dxa"/>
          </w:tcPr>
          <w:p w14:paraId="209D0A05" w14:textId="77777777" w:rsidR="000E540E" w:rsidRPr="00DD7601" w:rsidRDefault="000E540E">
            <w:pPr>
              <w:tabs>
                <w:tab w:val="left" w:pos="360"/>
              </w:tabs>
              <w:jc w:val="both"/>
              <w:rPr>
                <w:b/>
                <w:color w:val="000000"/>
              </w:rPr>
            </w:pPr>
            <w:r w:rsidRPr="00DD7601">
              <w:rPr>
                <w:b/>
                <w:color w:val="000000"/>
              </w:rPr>
              <w:t>:</w:t>
            </w:r>
          </w:p>
        </w:tc>
        <w:tc>
          <w:tcPr>
            <w:tcW w:w="6462" w:type="dxa"/>
          </w:tcPr>
          <w:p w14:paraId="439637E9" w14:textId="4631B919" w:rsidR="000E540E" w:rsidRPr="00DD7601" w:rsidRDefault="0050182D">
            <w:pPr>
              <w:tabs>
                <w:tab w:val="left" w:pos="360"/>
              </w:tabs>
              <w:jc w:val="both"/>
              <w:rPr>
                <w:b/>
                <w:color w:val="000000"/>
              </w:rPr>
            </w:pPr>
            <w:r>
              <w:rPr>
                <w:b/>
                <w:color w:val="000000"/>
              </w:rPr>
              <w:t>Dr. Mohammad Kamal Hossain</w:t>
            </w:r>
          </w:p>
        </w:tc>
      </w:tr>
      <w:tr w:rsidR="000E540E" w:rsidRPr="00DD7601" w14:paraId="41BDE841" w14:textId="77777777" w:rsidTr="00E21B46">
        <w:tc>
          <w:tcPr>
            <w:tcW w:w="2872" w:type="dxa"/>
          </w:tcPr>
          <w:p w14:paraId="116BBD40" w14:textId="77777777" w:rsidR="000E540E" w:rsidRPr="00DD7601" w:rsidRDefault="000E540E">
            <w:pPr>
              <w:tabs>
                <w:tab w:val="left" w:pos="360"/>
              </w:tabs>
              <w:jc w:val="both"/>
              <w:rPr>
                <w:color w:val="000000"/>
              </w:rPr>
            </w:pPr>
            <w:r w:rsidRPr="00DD7601">
              <w:rPr>
                <w:color w:val="000000"/>
              </w:rPr>
              <w:t>Position</w:t>
            </w:r>
          </w:p>
        </w:tc>
        <w:tc>
          <w:tcPr>
            <w:tcW w:w="296" w:type="dxa"/>
          </w:tcPr>
          <w:p w14:paraId="6D47FBD1" w14:textId="77777777" w:rsidR="000E540E" w:rsidRPr="00DD7601" w:rsidRDefault="000E540E">
            <w:pPr>
              <w:tabs>
                <w:tab w:val="left" w:pos="360"/>
              </w:tabs>
              <w:jc w:val="both"/>
              <w:rPr>
                <w:b/>
                <w:color w:val="000000"/>
              </w:rPr>
            </w:pPr>
            <w:r w:rsidRPr="00DD7601">
              <w:rPr>
                <w:b/>
                <w:color w:val="000000"/>
              </w:rPr>
              <w:t>:</w:t>
            </w:r>
          </w:p>
        </w:tc>
        <w:tc>
          <w:tcPr>
            <w:tcW w:w="6462" w:type="dxa"/>
          </w:tcPr>
          <w:p w14:paraId="7D946A46" w14:textId="244CAF1E" w:rsidR="000E540E" w:rsidRPr="00DD7601" w:rsidRDefault="0050182D">
            <w:pPr>
              <w:tabs>
                <w:tab w:val="left" w:pos="360"/>
              </w:tabs>
              <w:jc w:val="both"/>
              <w:rPr>
                <w:b/>
                <w:color w:val="000000"/>
              </w:rPr>
            </w:pPr>
            <w:r>
              <w:rPr>
                <w:b/>
                <w:color w:val="000000"/>
              </w:rPr>
              <w:t>Associate Professor</w:t>
            </w:r>
          </w:p>
        </w:tc>
      </w:tr>
      <w:tr w:rsidR="000E540E" w:rsidRPr="00DD7601" w14:paraId="22D20509" w14:textId="77777777" w:rsidTr="00E21B46">
        <w:tc>
          <w:tcPr>
            <w:tcW w:w="2872" w:type="dxa"/>
          </w:tcPr>
          <w:p w14:paraId="2D83E3F3" w14:textId="77777777" w:rsidR="000E540E" w:rsidRPr="00DD7601" w:rsidRDefault="000E540E" w:rsidP="00B73965">
            <w:pPr>
              <w:tabs>
                <w:tab w:val="left" w:pos="360"/>
              </w:tabs>
              <w:rPr>
                <w:color w:val="000000"/>
              </w:rPr>
            </w:pPr>
            <w:r w:rsidRPr="00DD7601">
              <w:rPr>
                <w:color w:val="000000"/>
              </w:rPr>
              <w:t>Name of the Department</w:t>
            </w:r>
          </w:p>
        </w:tc>
        <w:tc>
          <w:tcPr>
            <w:tcW w:w="296" w:type="dxa"/>
          </w:tcPr>
          <w:p w14:paraId="37CCAF0E" w14:textId="77777777" w:rsidR="000E540E" w:rsidRPr="00DD7601" w:rsidRDefault="000E540E">
            <w:pPr>
              <w:tabs>
                <w:tab w:val="left" w:pos="360"/>
              </w:tabs>
              <w:jc w:val="both"/>
              <w:rPr>
                <w:b/>
                <w:color w:val="000000"/>
              </w:rPr>
            </w:pPr>
            <w:r w:rsidRPr="00DD7601">
              <w:rPr>
                <w:b/>
                <w:color w:val="000000"/>
              </w:rPr>
              <w:t>:</w:t>
            </w:r>
          </w:p>
        </w:tc>
        <w:tc>
          <w:tcPr>
            <w:tcW w:w="6462" w:type="dxa"/>
          </w:tcPr>
          <w:p w14:paraId="42647464" w14:textId="21BCA926" w:rsidR="000E540E" w:rsidRPr="00DD7601" w:rsidRDefault="0050182D">
            <w:pPr>
              <w:tabs>
                <w:tab w:val="left" w:pos="360"/>
              </w:tabs>
              <w:jc w:val="both"/>
              <w:rPr>
                <w:b/>
                <w:color w:val="000000"/>
              </w:rPr>
            </w:pPr>
            <w:r>
              <w:rPr>
                <w:b/>
                <w:color w:val="000000"/>
              </w:rPr>
              <w:t>Statistics</w:t>
            </w:r>
          </w:p>
        </w:tc>
      </w:tr>
      <w:tr w:rsidR="000E540E" w:rsidRPr="00DD7601" w14:paraId="2D68950D" w14:textId="77777777" w:rsidTr="00E21B46">
        <w:tc>
          <w:tcPr>
            <w:tcW w:w="2872" w:type="dxa"/>
          </w:tcPr>
          <w:p w14:paraId="6E17E28A" w14:textId="77777777" w:rsidR="000E540E" w:rsidRPr="00DD7601" w:rsidRDefault="000E540E">
            <w:pPr>
              <w:tabs>
                <w:tab w:val="left" w:pos="360"/>
              </w:tabs>
              <w:jc w:val="both"/>
              <w:rPr>
                <w:color w:val="000000"/>
              </w:rPr>
            </w:pPr>
            <w:r w:rsidRPr="00DD7601">
              <w:rPr>
                <w:color w:val="000000"/>
              </w:rPr>
              <w:t>E-mail</w:t>
            </w:r>
          </w:p>
        </w:tc>
        <w:tc>
          <w:tcPr>
            <w:tcW w:w="296" w:type="dxa"/>
          </w:tcPr>
          <w:p w14:paraId="255AB1C9" w14:textId="77777777" w:rsidR="000E540E" w:rsidRPr="00DD7601" w:rsidRDefault="000E540E">
            <w:pPr>
              <w:tabs>
                <w:tab w:val="left" w:pos="360"/>
              </w:tabs>
              <w:jc w:val="both"/>
              <w:rPr>
                <w:b/>
                <w:color w:val="000000"/>
              </w:rPr>
            </w:pPr>
            <w:r w:rsidRPr="00DD7601">
              <w:rPr>
                <w:b/>
                <w:color w:val="000000"/>
              </w:rPr>
              <w:t>:</w:t>
            </w:r>
          </w:p>
        </w:tc>
        <w:tc>
          <w:tcPr>
            <w:tcW w:w="6462" w:type="dxa"/>
          </w:tcPr>
          <w:p w14:paraId="236323FE" w14:textId="6868C81F" w:rsidR="000E540E" w:rsidRPr="00DD7601" w:rsidRDefault="0050182D">
            <w:pPr>
              <w:tabs>
                <w:tab w:val="left" w:pos="360"/>
              </w:tabs>
              <w:jc w:val="both"/>
              <w:rPr>
                <w:bCs/>
                <w:color w:val="000000"/>
              </w:rPr>
            </w:pPr>
            <w:r w:rsidRPr="00B17453">
              <w:rPr>
                <w:b/>
                <w:color w:val="000000"/>
              </w:rPr>
              <w:t>kamalbsmrstu@gmail.com</w:t>
            </w:r>
          </w:p>
        </w:tc>
      </w:tr>
      <w:tr w:rsidR="0050182D" w:rsidRPr="00DD7601" w14:paraId="0A8B0FF8" w14:textId="77777777" w:rsidTr="00E21B46">
        <w:tc>
          <w:tcPr>
            <w:tcW w:w="2872" w:type="dxa"/>
          </w:tcPr>
          <w:p w14:paraId="202ADC08" w14:textId="77777777" w:rsidR="0050182D" w:rsidRPr="00DD7601" w:rsidRDefault="0050182D" w:rsidP="0050182D">
            <w:pPr>
              <w:tabs>
                <w:tab w:val="left" w:pos="360"/>
              </w:tabs>
              <w:jc w:val="both"/>
              <w:rPr>
                <w:color w:val="000000"/>
              </w:rPr>
            </w:pPr>
            <w:r w:rsidRPr="00DD7601">
              <w:rPr>
                <w:color w:val="000000"/>
              </w:rPr>
              <w:t>Cell phone No.</w:t>
            </w:r>
          </w:p>
        </w:tc>
        <w:tc>
          <w:tcPr>
            <w:tcW w:w="296" w:type="dxa"/>
          </w:tcPr>
          <w:p w14:paraId="2747DD40" w14:textId="77777777" w:rsidR="0050182D" w:rsidRPr="00DD7601" w:rsidRDefault="0050182D" w:rsidP="0050182D">
            <w:pPr>
              <w:tabs>
                <w:tab w:val="left" w:pos="360"/>
              </w:tabs>
              <w:jc w:val="both"/>
              <w:rPr>
                <w:b/>
                <w:color w:val="000000"/>
              </w:rPr>
            </w:pPr>
            <w:r w:rsidRPr="00DD7601">
              <w:rPr>
                <w:b/>
                <w:color w:val="000000"/>
              </w:rPr>
              <w:t>:</w:t>
            </w:r>
          </w:p>
        </w:tc>
        <w:tc>
          <w:tcPr>
            <w:tcW w:w="6462" w:type="dxa"/>
          </w:tcPr>
          <w:p w14:paraId="0AFF9886" w14:textId="069011B9" w:rsidR="0050182D" w:rsidRPr="00DD7601" w:rsidRDefault="0050182D" w:rsidP="0050182D">
            <w:pPr>
              <w:tabs>
                <w:tab w:val="left" w:pos="360"/>
              </w:tabs>
              <w:jc w:val="both"/>
              <w:rPr>
                <w:b/>
                <w:color w:val="000000"/>
              </w:rPr>
            </w:pPr>
            <w:r w:rsidRPr="00B17453">
              <w:rPr>
                <w:b/>
                <w:color w:val="000000"/>
              </w:rPr>
              <w:t>01716275984</w:t>
            </w:r>
          </w:p>
        </w:tc>
      </w:tr>
    </w:tbl>
    <w:p w14:paraId="13F054EB" w14:textId="77777777" w:rsidR="00187432" w:rsidRPr="00DD7601" w:rsidRDefault="00187432" w:rsidP="00667589">
      <w:pPr>
        <w:ind w:left="360" w:hanging="360"/>
      </w:pPr>
    </w:p>
    <w:p w14:paraId="5D8DF75C" w14:textId="77777777" w:rsidR="00A42EEC" w:rsidRDefault="00A42EEC">
      <w:pPr>
        <w:rPr>
          <w:b/>
          <w:sz w:val="28"/>
        </w:rPr>
      </w:pPr>
      <w:r>
        <w:rPr>
          <w:b/>
          <w:sz w:val="28"/>
        </w:rPr>
        <w:br w:type="page"/>
      </w:r>
    </w:p>
    <w:p w14:paraId="78710A36" w14:textId="666F7951" w:rsidR="00187432" w:rsidRPr="00DD7601" w:rsidRDefault="00187432" w:rsidP="00187432">
      <w:pPr>
        <w:rPr>
          <w:b/>
          <w:sz w:val="28"/>
        </w:rPr>
      </w:pPr>
      <w:r w:rsidRPr="00DD7601">
        <w:rPr>
          <w:b/>
          <w:sz w:val="28"/>
        </w:rPr>
        <w:lastRenderedPageBreak/>
        <w:t>Part B: Content of the Research Project Proposal</w:t>
      </w:r>
    </w:p>
    <w:p w14:paraId="23A19F4C" w14:textId="77777777" w:rsidR="00187432" w:rsidRPr="00DD7601" w:rsidRDefault="00187432" w:rsidP="00187432">
      <w:pPr>
        <w:jc w:val="both"/>
      </w:pPr>
    </w:p>
    <w:p w14:paraId="63A39626" w14:textId="7783BF50" w:rsidR="00CC4CD7" w:rsidRPr="00C860D8" w:rsidRDefault="00E64B99" w:rsidP="00CC4CD7">
      <w:pPr>
        <w:numPr>
          <w:ilvl w:val="0"/>
          <w:numId w:val="25"/>
        </w:numPr>
        <w:jc w:val="both"/>
        <w:rPr>
          <w:b/>
          <w:bCs/>
          <w:sz w:val="28"/>
          <w:szCs w:val="28"/>
        </w:rPr>
      </w:pPr>
      <w:r w:rsidRPr="00C860D8">
        <w:rPr>
          <w:b/>
          <w:bCs/>
          <w:sz w:val="28"/>
          <w:szCs w:val="28"/>
        </w:rPr>
        <w:t>Title of the P</w:t>
      </w:r>
      <w:r w:rsidR="00187432" w:rsidRPr="00C860D8">
        <w:rPr>
          <w:b/>
          <w:bCs/>
          <w:sz w:val="28"/>
          <w:szCs w:val="28"/>
        </w:rPr>
        <w:t>roject</w:t>
      </w:r>
      <w:r w:rsidRPr="00C860D8">
        <w:rPr>
          <w:b/>
          <w:bCs/>
          <w:sz w:val="28"/>
          <w:szCs w:val="28"/>
        </w:rPr>
        <w:t>:</w:t>
      </w:r>
    </w:p>
    <w:p w14:paraId="0BA815C7" w14:textId="00E231B4" w:rsidR="00BF64C9" w:rsidRPr="001D1645" w:rsidRDefault="00BF64C9" w:rsidP="00A42EEC">
      <w:pPr>
        <w:pStyle w:val="ListParagraph"/>
        <w:spacing w:before="240" w:line="360" w:lineRule="auto"/>
        <w:ind w:left="90"/>
        <w:jc w:val="both"/>
        <w:rPr>
          <w:rStyle w:val="Strong"/>
          <w:rFonts w:eastAsiaTheme="majorEastAsia"/>
        </w:rPr>
      </w:pPr>
      <w:r w:rsidRPr="001D1645">
        <w:rPr>
          <w:rStyle w:val="Strong"/>
          <w:rFonts w:eastAsiaTheme="majorEastAsia"/>
        </w:rPr>
        <w:t>University Student's Political Trust, Satisfaction &amp; Policy Expectations: A Comparative Study of the Current and Previous Government in Bangladesh.</w:t>
      </w:r>
    </w:p>
    <w:p w14:paraId="1FA4ADB1" w14:textId="77777777" w:rsidR="00BF64C9" w:rsidRPr="00DD7601" w:rsidRDefault="00BF64C9" w:rsidP="00A42EEC">
      <w:pPr>
        <w:jc w:val="both"/>
        <w:rPr>
          <w:b/>
          <w:bCs/>
        </w:rPr>
      </w:pPr>
    </w:p>
    <w:p w14:paraId="64A2EAFF" w14:textId="203C8CE4" w:rsidR="00BF64C9" w:rsidRPr="00C860D8" w:rsidRDefault="007C516D" w:rsidP="00FA7739">
      <w:pPr>
        <w:pStyle w:val="ListParagraph"/>
        <w:numPr>
          <w:ilvl w:val="0"/>
          <w:numId w:val="25"/>
        </w:numPr>
        <w:spacing w:line="360" w:lineRule="auto"/>
        <w:rPr>
          <w:b/>
          <w:bCs/>
          <w:sz w:val="32"/>
          <w:szCs w:val="32"/>
        </w:rPr>
      </w:pPr>
      <w:r w:rsidRPr="00C860D8">
        <w:rPr>
          <w:b/>
          <w:sz w:val="28"/>
          <w:szCs w:val="28"/>
        </w:rPr>
        <w:t>Background/Justification of the Proposed Project</w:t>
      </w:r>
    </w:p>
    <w:p w14:paraId="7651EF54" w14:textId="77777777" w:rsidR="00187432" w:rsidRPr="00DD7601" w:rsidRDefault="00187432" w:rsidP="00187432">
      <w:pPr>
        <w:ind w:left="360"/>
        <w:jc w:val="both"/>
        <w:rPr>
          <w:b/>
          <w:bCs/>
          <w:sz w:val="10"/>
          <w:szCs w:val="10"/>
        </w:rPr>
      </w:pPr>
    </w:p>
    <w:p w14:paraId="054D64B0" w14:textId="1C6A7694" w:rsidR="00BF64C9" w:rsidRPr="00DD7601" w:rsidRDefault="00B92BA9" w:rsidP="00A42EEC">
      <w:pPr>
        <w:spacing w:after="240" w:line="360" w:lineRule="auto"/>
        <w:ind w:left="90"/>
        <w:jc w:val="both"/>
      </w:pPr>
      <w:r>
        <w:t xml:space="preserve">             </w:t>
      </w:r>
      <w:r w:rsidR="00BF64C9" w:rsidRPr="00DD7601">
        <w:t xml:space="preserve">Governance and political behavior research emphasize political trust, government performance satisfaction, and policy expectations. These elements are especially important for university students, who are aware and engaged and may affect future politics. In recent decades, there has been increasing academic interest in the various aspects of public trust in government and its potential effects on society and good governance </w:t>
      </w:r>
      <w:r w:rsidR="00BF64C9" w:rsidRPr="00DD7601">
        <w:fldChar w:fldCharType="begin"/>
      </w:r>
      <w:r w:rsidR="00BF64C9" w:rsidRPr="00DD7601">
        <w:instrText xml:space="preserve"> ADDIN ZOTERO_ITEM CSL_CITATION {"citationID":"ZRHI9EDb","properties":{"formattedCitation":"(Geurkink et al., 2020a; Mizrahi et al., 2020; Tamanna, 2018; Theodoros &amp; Eleni, 2023)","plainCitation":"(Geurkink et al., 2020a; Mizrahi et al., 2020; Tamanna, 2018; Theodoros &amp; Eleni, 2023)","noteIndex":0},"citationItems":[{"id":20,"uris":["http://zotero.org/users/15329081/items/WR5G7NIJ"],"itemData":{"id":20,"type":"article-journal","abstract":"Substantial scholarly attention has been devoted to explaining why voters support populist parties. Recently, a new concept has been introduced to gauge populism among voters and to explain voting for populist parties: populist attitudes. However, some researchers regard populist attitudes as simply another measurement of existing and established concepts such as political trust and external political efficacy. Using data from the Netherlands (2018), this article addresses the relationship between these concepts, both theoretically and empirically. This article examines whether political trust, external political efficacy, and populist attitudes tap into different latent dimensions. Using a confirmatory factor analysis, we show that populist attitudes are not old wine in new bottles and that they tap into different underlying attitudes than political trust and external political efficacy. Furthermore, we show that the three measures are not only different constructs but also relate differently to populist voting preferences.","container-title":"Political Studies","DOI":"10.1177/0032321719842768","ISSN":"0032-3217, 1467-9248","issue":"1","journalAbbreviation":"Political Studies","language":"en","page":"247-267","source":"DOI.org (Crossref)","title":"Populist Attitudes, Political Trust, and External Political Efficacy: Old Wine in New Bottles?","title-short":"Populist Attitudes, Political Trust, and External Political Efficacy","volume":"68","author":[{"family":"Geurkink","given":"Bram"},{"family":"Zaslove","given":"Andrej"},{"family":"Sluiter","given":"Roderick"},{"family":"Jacobs","given":"Kristof"}],"issued":{"date-parts":[["2020",2]]}},"label":"page"},{"id":94,"uris":["http://zotero.org/users/15329081/items/NQPUFEG6"],"itemData":{"id":94,"type":"article-journal","abstract":"This article investigates the complex relationships between citizens’ perceptions about the government’s social responsibility, their satisfaction with public services and their trust in government institutions. It uses data from a national survey of citizens in Israel and focuses on satisfaction with health care. We build on previous bureaucratic and administrative theory, and suggest two competing models of these relationships: (1) perceptions about the government’s social responsibility are a source of citizens’ satisfaction and trust; and (2) perceptions about the government’s social responsibility are an outcome of citizens’ satisfaction and trust. Our findings demonstrate the important role of public perceptions about the government’s social responsibility, as well as the perceived performance of public health-care services, in building trust among citizens. The article also highlights the methodological challenges of determining cause and effect in research on trust.","container-title":"Policy &amp; Politics","DOI":"10.1332/030557320X15837138439319","ISSN":"0305-5736, 1470-8442","issue":"3","language":"en","page":"443-460","source":"DOI.org (Crossref)","title":"Government’s social responsibility, citizen satisfaction and trust","volume":"48","author":[{"family":"Mizrahi","given":"Shlomo"},{"family":"Cohen","given":"Nissim"},{"family":"Vigoda-Gadot","given":"Eran"}],"issued":{"date-parts":[["2020",7]]}},"label":"page"},{"id":72,"uris":["http://zotero.org/users/15329081/items/SAW6WSLY"],"itemData":{"id":72,"type":"article-journal","abstract":"Youth in politics can be a creative force, a dynamic source of innovation which in turn brings positive changes in political systems. But today’s youth is neither deeply apathetic nor unconventionally engaged in mainstream politics due to its complex nature. This decreasing level of youth participation in politics not only endangers the quality of leadership but also jeopardizes the democracy of tomorrow. By using qualitative and quantitative data this study explored the trend of youth engagement and their disconnection with the current political systems. This study aimed to observe how the youth is unbundling the traditional concept of state power and identify the reasons for their non-engagement in politics which eventually challenges the political system of Bangladesh.","container-title":"International Journal of Law Reconstruction","DOI":"10.26532/ijlr.v2i2.3162","ISSN":"2580-9245","issue":"2","journalAbbreviation":"IJLR","language":"en","license":"http://creativecommons.org/licenses/by/4.0","page":"85","source":"DOI.org (Crossref)","title":"THE POLITICAL PERCEPTION OF YOUTH IN BANGLADESH","volume":"2","author":[{"family":"Tamanna","given":"Maheri"}],"issued":{"date-parts":[["2018",8,23]]}},"label":"page"},{"id":85,"uris":["http://zotero.org/users/15329081/items/MW29AYGF"],"itemData":{"id":85,"type":"article-journal","abstract":"The school, as it constitutes a living organism of social interactions can contribute to the political socialization of students, besides the roles of cognitive and social development it already performs. The aim of this research project is the creation of a successful democratic school community. Within the theoretical framework or action research at attempt is made to connect the theory of symbolic interactionism and Critical Pedagogy. An individual team participated in action-research whi</w:instrText>
      </w:r>
      <w:r w:rsidR="00BF64C9" w:rsidRPr="0050182D">
        <w:rPr>
          <w:lang w:val="it-IT"/>
        </w:rPr>
        <w:instrText xml:space="preserve">ch comprised of teachers-researchers, researcherfacilitator and social partners consisting of pupils and their parents of a second grade primary school in Chania. For the data collection, the method of triangulation was employed using participatory observation, qualitative informal semi-structured interview and sociometry. Results showed that gradually, following a constantly redesigned intervention program, the interpersonal relationships of students were improved, democracy and cohesion in classroom were increased, political skills of some socially excluded students were slightly improved and strong leadership tendencies shown by some others were reduced. At the same time, through the research it was found that students can separate social from political skills.","container-title":"International Journal of Academic Research in Business and Social Sciences","DOI":"10.6007/IJARBSS/v13-i2/16227","ISSN":"2222-6990","issue":"2","journalAbbreviation":"IJARBSS","language":"en","page":"Pages 1392-1410","source":"DOI.org (Crossref)","title":"Students’ Democratic Political Socialization in the Classroom: An Action Research at a School in Chania","title-short":"Students’ Democratic Political Socialization in the Classroom","volume":"13","author":[{"family":"Theodoros","given":"Eletherakis"},{"family":"Eleni","given":"Grammatikopoulou"}],"issued":{"date-parts":[["2023",2,15]]}},"label":"page"}],"schema":"https://github.com/citation-style-language/schema/raw/master/csl-citation.json"} </w:instrText>
      </w:r>
      <w:r w:rsidR="00BF64C9" w:rsidRPr="00DD7601">
        <w:fldChar w:fldCharType="separate"/>
      </w:r>
      <w:r w:rsidR="00BF64C9" w:rsidRPr="0050182D">
        <w:rPr>
          <w:lang w:val="it-IT"/>
        </w:rPr>
        <w:t>(Geurkink et al., 2020a; Mizrahi et al., 2020; Tamanna, 2018; Theodoros &amp; Eleni, 2023)</w:t>
      </w:r>
      <w:r w:rsidR="00BF64C9" w:rsidRPr="00DD7601">
        <w:fldChar w:fldCharType="end"/>
      </w:r>
      <w:r w:rsidR="00BF64C9" w:rsidRPr="0050182D">
        <w:rPr>
          <w:lang w:val="it-IT"/>
        </w:rPr>
        <w:t xml:space="preserve">. </w:t>
      </w:r>
      <w:r w:rsidR="00BF64C9" w:rsidRPr="00DD7601">
        <w:t xml:space="preserve">University kids' viewpoints matter. This cohort is well-informed and active and will shape the political scene. Many times, their opinions on the government reflect those of people of all ages. Knowing how satisfied and trusted they are with the political atmosphere in Bangladesh is crucial. </w:t>
      </w:r>
    </w:p>
    <w:p w14:paraId="71B76064" w14:textId="7535C017" w:rsidR="00BF64C9" w:rsidRPr="00DD7601" w:rsidRDefault="00B92BA9" w:rsidP="00A42EEC">
      <w:pPr>
        <w:pStyle w:val="NoSpacing"/>
        <w:spacing w:after="240" w:line="360" w:lineRule="auto"/>
        <w:ind w:left="90"/>
        <w:jc w:val="both"/>
        <w:rPr>
          <w:rFonts w:ascii="Times New Roman" w:hAnsi="Times New Roman" w:cs="Times New Roman"/>
          <w:sz w:val="24"/>
          <w:szCs w:val="24"/>
        </w:rPr>
      </w:pPr>
      <w:r>
        <w:t xml:space="preserve">             </w:t>
      </w:r>
      <w:r w:rsidR="00BF64C9" w:rsidRPr="00DD7601">
        <w:rPr>
          <w:rFonts w:ascii="Times New Roman" w:hAnsi="Times New Roman" w:cs="Times New Roman"/>
          <w:sz w:val="24"/>
          <w:szCs w:val="24"/>
        </w:rPr>
        <w:t xml:space="preserve">An important source of credibility and stability for political systems is political trust, which is crucial for the maintenance and improvement of political institutions </w:t>
      </w:r>
      <w:r w:rsidR="00BF64C9" w:rsidRPr="00DD7601">
        <w:rPr>
          <w:rFonts w:ascii="Times New Roman" w:hAnsi="Times New Roman" w:cs="Times New Roman"/>
          <w:sz w:val="24"/>
          <w:szCs w:val="24"/>
        </w:rPr>
        <w:fldChar w:fldCharType="begin"/>
      </w:r>
      <w:r w:rsidR="00BF64C9" w:rsidRPr="00DD7601">
        <w:rPr>
          <w:rFonts w:ascii="Times New Roman" w:hAnsi="Times New Roman" w:cs="Times New Roman"/>
          <w:sz w:val="24"/>
          <w:szCs w:val="24"/>
        </w:rPr>
        <w:instrText xml:space="preserve"> ADDIN ZOTERO_ITEM CSL_CITATION {"citationID":"q0QcvQzc","properties":{"formattedCitation":"(Easton, 1975)","plainCitation":"(Easton, 1975)","noteIndex":0},"citationItems":[{"id":98,"uris":["http://zotero.org/users/15329081/items/UHCK4YXT"],"itemData":{"id":98,"type":"article-journal","abstract":"It has been said about the United States that it is now suffering ‘a crisis of regime’. Europe, we have been told, is in little better condition: ‘all over Europe the First World War broke up the structure of society which, before 1914, had provided the necessary basis of confidence between government and governed. There no longer exists, except in a few places such as Switzerland, that general acceptance of the conduct of national affairs that adds to the vigor of government and society alike.’\n              1\n              These are the kinds of practical political problems to which the concept of political support, as found in systems analysis, has been directed.","container-title":"British Journal of Political Science","DOI":"10.1017/S0007123400008309","ISSN":"0007-1234, 1469-2112","issue":"4","journalAbbreviation":"Brit. J. Polit. Sci","language":"en","license":"https://www.cambridge.org/core/terms","page":"435-457","source":"DOI.org (Crossref)","title":"A Re-assessment of the Concept of Political Support","volume":"5","author":[{"family":"Easton","given":"David"}],"issued":{"date-parts":[["1975",10]]}}}],"schema":"https://github.com/citation-style-language/schema/raw/master/csl-citation.json"} </w:instrText>
      </w:r>
      <w:r w:rsidR="00BF64C9" w:rsidRPr="00DD7601">
        <w:rPr>
          <w:rFonts w:ascii="Times New Roman" w:hAnsi="Times New Roman" w:cs="Times New Roman"/>
          <w:sz w:val="24"/>
          <w:szCs w:val="24"/>
        </w:rPr>
        <w:fldChar w:fldCharType="separate"/>
      </w:r>
      <w:r w:rsidR="00BF64C9" w:rsidRPr="00DD7601">
        <w:rPr>
          <w:rFonts w:ascii="Times New Roman" w:hAnsi="Times New Roman" w:cs="Times New Roman"/>
          <w:sz w:val="24"/>
          <w:szCs w:val="24"/>
        </w:rPr>
        <w:t>(Easton, 1975)</w:t>
      </w:r>
      <w:r w:rsidR="00BF64C9" w:rsidRPr="00DD7601">
        <w:rPr>
          <w:rFonts w:ascii="Times New Roman" w:hAnsi="Times New Roman" w:cs="Times New Roman"/>
          <w:sz w:val="24"/>
          <w:szCs w:val="24"/>
        </w:rPr>
        <w:fldChar w:fldCharType="end"/>
      </w:r>
      <w:r w:rsidR="00BF64C9" w:rsidRPr="00DD7601">
        <w:rPr>
          <w:rFonts w:ascii="Times New Roman" w:hAnsi="Times New Roman" w:cs="Times New Roman"/>
          <w:sz w:val="24"/>
          <w:szCs w:val="24"/>
        </w:rPr>
        <w:t xml:space="preserve">. Bangladesh's political history since independence in 1971 has included military control and fleeting expectations for parliamentary democracy after the 1991 constitutional reform. Despite economic prosperity, political governance remains unstable, with recurrent conflicts and unmet aspirations for peace </w:t>
      </w:r>
      <w:r w:rsidR="00BF64C9" w:rsidRPr="00DD7601">
        <w:rPr>
          <w:rFonts w:ascii="Times New Roman" w:hAnsi="Times New Roman" w:cs="Times New Roman"/>
          <w:sz w:val="24"/>
          <w:szCs w:val="24"/>
        </w:rPr>
        <w:fldChar w:fldCharType="begin"/>
      </w:r>
      <w:r w:rsidR="00E67416" w:rsidRPr="00DD7601">
        <w:rPr>
          <w:rFonts w:ascii="Times New Roman" w:hAnsi="Times New Roman" w:cs="Times New Roman"/>
          <w:sz w:val="24"/>
          <w:szCs w:val="24"/>
        </w:rPr>
        <w:instrText xml:space="preserve"> ADDIN ZOTERO_ITEM CSL_CITATION {"citationID":"x8TQU56S","properties":{"formattedCitation":"(Hasan &amp; Islam, 2021)","plainCitation":"(Hasan &amp; Islam, 2021)","noteIndex":0},"citationItems":[{"id":83,"uris":["http://zotero.org/users/15329081/items/9KMXRNHS"],"itemData":{"id":83,"type":"article-journal","abstract":"Bangladesh is performing better in the growth of GDP and experiencing remarkable progress in development indicators such as poverty alleviation, maternal mortality, infant mortality and enrollment in primary education. However, despite the restoration parliamentary democracy in 1990s, political governance is decaying in the country. The present study, taking dynamics of Bangladeshi politics into consideration, seeks to explore the interplay between business and politics and its impact on governance with supplementary evidence from public transportation sector as case example. Among others, the principal question of the paper is how business interest creates crisis in governance? It reveals that business elites are involved in all decision-making process in the government institutions and they make pro-business policy undermining people’s interest that leads to a confrontation between government institution and business elites which ultimately generates crisis in governance in almost all other section of the nation like transportation sector.","container-title":"International Journal of Social Science and Human Research","DOI":"10.47191/ijsshr/v4-i3-10","ISSN":"26440679, 26440695","issue":"03","journalAbbreviation":"ijsshr","language":"en","source":"DOI.org (Crossref)","title":"Dynamics of Bangladeshi Politics: Business Interest, Conflict and Challenges in Governance","title-short":"Dynamics of Bangladeshi Politics","URL":"http://ijsshr.in/v4i3/10.php","volume":"04","author":[{"family":"Hasan","given":"Kamrul"},{"family":"Islam","given":"Mujahidul"}],"accessed":{"date-parts":[["2024",10,21]]},"issued":{"date-parts":[["2021",3,9]]}}}],"schema":"https://github.com/citation-style-language/schema/raw/master/csl-citation.json"} </w:instrText>
      </w:r>
      <w:r w:rsidR="00BF64C9" w:rsidRPr="00DD7601">
        <w:rPr>
          <w:rFonts w:ascii="Times New Roman" w:hAnsi="Times New Roman" w:cs="Times New Roman"/>
          <w:sz w:val="24"/>
          <w:szCs w:val="24"/>
        </w:rPr>
        <w:fldChar w:fldCharType="separate"/>
      </w:r>
      <w:r w:rsidR="00E67416" w:rsidRPr="00DD7601">
        <w:rPr>
          <w:rFonts w:ascii="Times New Roman" w:hAnsi="Times New Roman" w:cs="Times New Roman"/>
          <w:sz w:val="24"/>
        </w:rPr>
        <w:t>(Hasan &amp; Islam, 2021)</w:t>
      </w:r>
      <w:r w:rsidR="00BF64C9" w:rsidRPr="00DD7601">
        <w:rPr>
          <w:rFonts w:ascii="Times New Roman" w:hAnsi="Times New Roman" w:cs="Times New Roman"/>
          <w:sz w:val="24"/>
          <w:szCs w:val="24"/>
        </w:rPr>
        <w:fldChar w:fldCharType="end"/>
      </w:r>
      <w:r w:rsidR="00E67416" w:rsidRPr="00DD7601">
        <w:rPr>
          <w:rFonts w:ascii="Times New Roman" w:hAnsi="Times New Roman" w:cs="Times New Roman"/>
          <w:sz w:val="24"/>
          <w:szCs w:val="24"/>
        </w:rPr>
        <w:t xml:space="preserve"> </w:t>
      </w:r>
      <w:r w:rsidR="00BF64C9" w:rsidRPr="00DD7601">
        <w:rPr>
          <w:rFonts w:ascii="Times New Roman" w:hAnsi="Times New Roman" w:cs="Times New Roman"/>
          <w:sz w:val="24"/>
          <w:szCs w:val="24"/>
        </w:rPr>
        <w:t>. Given Bangladesh's dynamic political climate and continuous social and economic changes, it is of the highest priority to understand the degree to which university students trust and are satisfied with their representatives in politics.</w:t>
      </w:r>
    </w:p>
    <w:p w14:paraId="22F9D617" w14:textId="1AEAFE54" w:rsidR="00BF64C9" w:rsidRPr="00DD7601" w:rsidRDefault="00B92BA9" w:rsidP="00A42EEC">
      <w:pPr>
        <w:spacing w:after="240" w:line="360" w:lineRule="auto"/>
        <w:ind w:left="90"/>
        <w:jc w:val="both"/>
      </w:pPr>
      <w:r>
        <w:t xml:space="preserve">             </w:t>
      </w:r>
      <w:r w:rsidR="00BF64C9" w:rsidRPr="00DD7601">
        <w:t>Many studies have examined political trust and government performance worldwide</w:t>
      </w:r>
      <w:r w:rsidR="00BF64C9" w:rsidRPr="00DD7601">
        <w:fldChar w:fldCharType="begin"/>
      </w:r>
      <w:r w:rsidR="00BF64C9" w:rsidRPr="00DD7601">
        <w:instrText xml:space="preserve"> ADDIN ZOTERO_ITEM CSL_CITATION {"citationID":"3oWvZMiI","properties":{"formattedCitation":"(Geurkink et al., 2020b; Ko\\uc0\\u322{}czy\\uc0\\u324{}ska, 2020; Moreno &amp; Molina, 2014; Theodoros &amp; Eleni, 2023)","plainCitation":"(Geurkink et al., 2020b; Kołczyńska, 2020; Moreno &amp; Molina, 2014; Theodoros &amp; Eleni, 2023)","noteIndex":0},"citationItems":[{"id":96,"uris":["http://zotero.org/users/15329081/items/AB7XNVIF"],"itemData":{"id":96,"type":"article-journal","abstract":"Substantial scholarly attention has been devoted to explaining why voters support populist parties. Recently, a new concept has been introduced to gauge populism among voters and to explain voting for populist parties: populist attitudes. However, some researchers regard populist attitudes as simply another measurement of existing and established concepts such as political trust and external political efficacy. Using data from the Netherlands (2018), this article addresses the relationship between these concepts, both theoretically and empirically. This article examines whether political trust, external political efficacy, and populist attitudes tap into different latent dimensions. Using a confirmatory factor analysis, we show that populist attitudes are not old wine in new bottles and that they tap into different underlying attitudes than political trust and external political efficacy. Furthermore, we show that the three measures are not only different constructs but also relate differently to populist voting preferences.","container-title":"Political Studies","DOI":"10.1177/0032321719842768","ISSN":"0032-3217, 1467-9248","issue":"1","journalAbbreviation":"Political Studies","language":"en","page":"247-267","source":"DOI.org (Crossref)","title":"Populist Attitudes, Political Trust, and External Political Efficacy: Old Wine in New Bottles?","title-short":"Populist Attitudes, Political Trust, and External Political Efficacy","volume":"68","author":[{"family":"Geurkink","given":"Bram"},{"family":"Zaslove","given":"Andrej"},{"family":"Sluiter","given":"Roderick"},{"family":"Jacobs","given":"Kristof"}],"issued":{"date-parts":[["2020",2]]}},"label":"page"},{"id":18,"uris":["http://zotero.org/users/15329081/items/XHVUPV6M"],"itemData":{"id":18,"type":"article-journal","abstract":"This article examines the links between education, democratic values, and political trust. Research on education systems as carriers of modern orientations and democratic values worldwide predicts that educated individuals will exhibit more democratic values than less educated ones, regardless of the country’s level of democracy. In the political culture approach, political trust can be understood as a reflection of the congruence or incongruence between individual democratic values and the level of democracy of the political system, which emphasizes trust’s relational character. Integrating these strands of literature, I formulate hypotheses about the mediating effect of democratic values between education and political trust. To test these hypotheses, I employ multilevel models of data from the World Values Survey and the European Values Study covering 73 countries. The results show that democratic values partially mediate the effect of education on political trust, but the magnitude of this effect depends on the level of democracy. Analyses also show that, while education is positively associated with democratic values regardless of the country’s level of democracy, this association is much stronger in democratic countries than in non-democratic ones.","container-title":"International Journal of Comparative Sociology","DOI":"10.1177/0020715220909881","ISSN":"0020-7152, 1745-2554","issue":"1","journalAbbreviation":"International Journal of Comparative Sociology","language":"en","page":"3-26","source":"DOI.org (Crossref)","title":"Democratic values, education, and political trust","volume":"61","author":[{"family":"Kołczyńska","given":"Marta"}],"issued":{"date-parts":[["2020",2]]}},"label":"page"},{"id":66,"uris":["http://zotero.org/users/15329081/items/WPXYJ7TU"],"itemData":{"id":66,"type":"paper-conference","abstract":"The loss of trust suffered by public institutions means that they are trying to identify the existing formulae so that this can be restored, and this includes transparency. In universities, certain changes in their situation (lower funding, higher competition and pressure on stakeholders) mean that the demand for transparency policies is even greater. Although the literature initially states that the transparency generated by the spread of online information is a suitable formula for increasing citizens’ trust in the public institutions, recent papers question the validity of this relationship. This paper analyses the effectiveness of the transparency strategy carried out by the Spanish Open University UNED (Universidad Nacional de Educación a Distancia) in terms of the impact on students’ trust and, what is most important, on their intention of continuing to use its services.","container-title":"2014 47th Hawaii International Conference on System Sciences","DOI":"10.1109/HICSS.2014.263","event-place":"Waikoloa, HI","event-title":"2014 47th Hawaii International Conference on System Sciences (HICSS)","ISBN":"978-1-4799-2504-9","language":"en","page":"2083-2092","publisher":"IEEE","publisher-place":"Waikoloa, HI","source":"DOI.org (Crossref)","title":"The Impact of the Transparency Policy on University Students' Trust and Intention of Continued Use","URL":"http://ieeexplore.ieee.org/document/6758861/","author":[{"family":"Moreno","given":"Ramon Rufin"},{"family":"Molina","given":"Cayetano Medina"}],"accessed":{"date-parts":[["2024",10,21]]},"issued":{"date-parts":[["2014",1]]}},"label":"page"},{"id":85,"uris":["http://zotero.org/users/15329081/items/MW29AYGF"],"itemData":{"id":85,"type":"article-journal","abstract":"The school, as it constitutes a living organism of social interactions can contribute to the political socialization of students, besides the roles of cognitive and social development it already performs. The aim of this research project is the creation of a successful democratic school community. Within the theoretical framework or action research at attempt is made to connect the theory of symbolic interactionism and Critical Pedagogy. An individual team participated in action-research which comprised of teachers-researchers, researcherfacilitator and social partners consisting of pupils and their parents of a second grade primary school in Chania. For the data collection, the method of triangulation was employed using participatory observation, qualitative informal semi-structured interview and sociometry. Results showed that gradually, following a constantly redesigned intervention program, the interpersonal relationships of students were improved, democracy and cohesion in classroom were increased, political skills of some socially excluded students were slightly improved and strong leadership tendencies shown by some others were reduced. At the same time, through the research it was found that students can separate social from political skills.","container-title":"International Journal of Academic Research in Business and Social Sciences","DOI":"10.6007/IJARBSS/v13-i2/16227","ISSN":"2222-6990","issue":"2","journalAbbreviation":"IJARBSS","language":"en","page":"Pages 1392-1410","source":"DOI.org (Crossref)","title":"Students’ Democratic Political Socialization in the Classroom: An Action Research at a School in Chania","title-short":"Students’ Democratic Political Socialization in the Classroom","volume":"13","author":[{"family":"Theodoros","given":"Eletherakis"},{"family":"Eleni","given":"Grammatikopoulou"}],"issued":{"date-parts":[["2023",2,15]]}},"label":"page"}],"schema":"https://github.com/citation-style-language/schema/raw/master/csl-citation.json"} </w:instrText>
      </w:r>
      <w:r w:rsidR="00BF64C9" w:rsidRPr="00DD7601">
        <w:fldChar w:fldCharType="separate"/>
      </w:r>
      <w:r w:rsidR="00BF64C9" w:rsidRPr="00DD7601">
        <w:t>(Geurkink et al., 2020b; Kołczyńska, 2020; Moreno &amp; Molina, 2014; Theodoros &amp; Eleni, 2023)</w:t>
      </w:r>
      <w:r w:rsidR="00BF64C9" w:rsidRPr="00DD7601">
        <w:fldChar w:fldCharType="end"/>
      </w:r>
      <w:r w:rsidR="00BF64C9" w:rsidRPr="00DD7601">
        <w:t xml:space="preserve">. But few have examined the Bangladeshi context, particularly among university students who will become leaders and prominent socio-political participants </w:t>
      </w:r>
      <w:r w:rsidR="00BF64C9" w:rsidRPr="00DD7601">
        <w:fldChar w:fldCharType="begin"/>
      </w:r>
      <w:r w:rsidR="00BF64C9" w:rsidRPr="00DD7601">
        <w:instrText xml:space="preserve"> ADDIN ZOTERO_ITEM CSL_CITATION {"citationID":"BdYXIOVF","properties":{"formattedCitation":"(Nasrin &amp; Rahman, 2019; Shahjamal, 2007)","plainCitation":"(Nasrin &amp; Rahman, 2019; Shahjamal, 2007)","noteIndex":0},"citationItems":[{"id":67,"uris":["http://zotero.org/users/15329081/items/F2PT3JCQ"],"itemData":{"id":67,"type":"article-journal","abstract":"The purpose of the study is to review the long glorious history of student politics in Bangladesh under different regime and to illustrate the recent trends of student politics. The study includes two parts, first part is entirely based on a literature review and second portion includes a field survey. Twenty two literatures have been selected as a data set through searching Web of Science, SCOPUS and Google Scholar databases by using the relevant keywords for reviewing the past experiences of student politics. On the other hand, a field survey has been conducted using the unknown population sampling technique, where student’s perceptions toward present student politics have been explored. From the literature review, it is found that student politics in Bangladesh has a magnificent past history of fighting and greatest sacrifice for the national interest during all turning points of the country, including anti-British movement in 1940s, the language movement of 1948 to 1952, six point movement of 1966, mass upsurge of 1969, liberation war of 1971, and the falling of military dictator Ershad in 1990s. Unfortunately, the impression of this historic student politics have been transformed to the personal goal accomplishment after starting democratic forms of government in 1991, when student organizations are mostly found to be used as the political weapons of mainstream political parties. The results of field survey also complemented that the perception of present party backed student politics is mostly focused on personal agenda or their mother party’s political agenda rather than national or common interest of the students.","container-title":"Journal of Social Science Studies","DOI":"10.5296/jsss.v6i2.14385","ISSN":"2329-9150","issue":"2","journalAbbreviation":"jsss","language":"en","page":"17","source":"DOI.org (Crossref)","title":"Politicization of Students Politics in Bangladesh: Historical Experiences and Contemporary Trends","title-short":"Politicization of Students Politics in Bangladesh","volume":"6","author":[{"family":"Nasrin","given":"Salma"},{"family":"Rahman","given":"Md. Mashiur"}],"issued":{"date-parts":[["2019",2,21]]}},"label":"page"},{"id":82,"uris":["http://zotero.org/users/15329081/items/M9BL54WL"],"itemData":{"id":82,"type":"article-journal","language":"en","source":"Zotero","title":"Student Politics and Quality of Education: An Exploratory Study on Dhaka University","URL":"https://www.duo.uio.no/handle/10852/30960","author":[{"family":"Shahjamal","given":"Mirja Mohammad"}],"issued":{"date-parts":[["2007"]]}},"label":"page"}],"schema":"https://github.com/citation-style-language/schema/raw/master/csl-citation.json"} </w:instrText>
      </w:r>
      <w:r w:rsidR="00BF64C9" w:rsidRPr="00DD7601">
        <w:fldChar w:fldCharType="separate"/>
      </w:r>
      <w:r w:rsidR="00BF64C9" w:rsidRPr="00DD7601">
        <w:t>(Nasrin &amp; Rahman, 2019; Shahjamal, 2007)</w:t>
      </w:r>
      <w:r w:rsidR="00BF64C9" w:rsidRPr="00DD7601">
        <w:fldChar w:fldCharType="end"/>
      </w:r>
      <w:r w:rsidR="00BF64C9" w:rsidRPr="00DD7601">
        <w:t xml:space="preserve">. </w:t>
      </w:r>
    </w:p>
    <w:p w14:paraId="62C9AAC9" w14:textId="1DA2859F" w:rsidR="00B33834" w:rsidRPr="00DD7601" w:rsidRDefault="00A42EEC" w:rsidP="00A42EEC">
      <w:pPr>
        <w:spacing w:after="240" w:line="360" w:lineRule="auto"/>
        <w:jc w:val="both"/>
      </w:pPr>
      <w:r>
        <w:t xml:space="preserve">             </w:t>
      </w:r>
      <w:r w:rsidR="00BF64C9" w:rsidRPr="00DD7601">
        <w:t xml:space="preserve">Economic performance, corruption, opportunities and the delivery of social services are just a few of the many variables that have been identified as having an impact on political trust and satisfaction in the existing literature. </w:t>
      </w:r>
    </w:p>
    <w:p w14:paraId="69A668ED" w14:textId="2DBCF65D" w:rsidR="00BF64C9" w:rsidRPr="00DD7601" w:rsidRDefault="00B92BA9" w:rsidP="00A42EEC">
      <w:pPr>
        <w:spacing w:after="240" w:line="360" w:lineRule="auto"/>
        <w:ind w:left="90"/>
        <w:jc w:val="both"/>
      </w:pPr>
      <w:r>
        <w:lastRenderedPageBreak/>
        <w:t xml:space="preserve">             </w:t>
      </w:r>
      <w:r w:rsidR="00BF64C9" w:rsidRPr="00DD7601">
        <w:t>However, there are still knowledge gaps and contradictions in our knowledge of how various groups, especially young adults in academic contexts, understand and engage with the experience. To fill these gaps, this study will concentrate on university students' viewpoints, shedding light on their individual expectations and levels of confidence in relation to the present and past governments in Bangladesh. Although there has not been any research conducted on the interior government of Bangladesh 2024 yet.</w:t>
      </w:r>
    </w:p>
    <w:p w14:paraId="14500834" w14:textId="45AEEEE7" w:rsidR="00BF64C9" w:rsidRDefault="00B92BA9" w:rsidP="00A42EEC">
      <w:pPr>
        <w:spacing w:after="240" w:line="360" w:lineRule="auto"/>
        <w:ind w:left="90"/>
        <w:jc w:val="both"/>
      </w:pPr>
      <w:r>
        <w:t xml:space="preserve">             </w:t>
      </w:r>
      <w:r w:rsidR="000543E4" w:rsidRPr="00DD7601">
        <w:t>The research will demonstrate significant insights that can be gleaned from the perceptions of the current and previous governments in Bangladesh by university students, with a particular emphasis on political trust, satisfaction, and policy expectations. The research will elucidate the general tendencies and inclinations of society that influence the political landscape of the nation, as it concentrates on this critical demographic</w:t>
      </w:r>
      <w:r w:rsidR="00BF64C9" w:rsidRPr="00DD7601">
        <w:t>.</w:t>
      </w:r>
      <w:r w:rsidR="000543E4" w:rsidRPr="00DD7601">
        <w:t xml:space="preserve"> </w:t>
      </w:r>
      <w:r w:rsidR="00BF64C9" w:rsidRPr="00DD7601">
        <w:t>The findings can assist policymakers in understanding the desires and requirements of young, educated individuals, resulting in improved and more responsive government. This research will enhance our understanding of political behavior in developing nations and may serve as a valuable reference for future studies in corresponding contexts.</w:t>
      </w:r>
    </w:p>
    <w:p w14:paraId="6E37C401" w14:textId="77777777" w:rsidR="00D2337D" w:rsidRPr="00DD7601" w:rsidRDefault="00D2337D" w:rsidP="00A42EEC">
      <w:pPr>
        <w:spacing w:after="240" w:line="360" w:lineRule="auto"/>
        <w:ind w:left="90"/>
        <w:jc w:val="both"/>
      </w:pPr>
    </w:p>
    <w:p w14:paraId="5D575C53" w14:textId="77777777" w:rsidR="00BF64C9" w:rsidRPr="00DD7601" w:rsidRDefault="00BF64C9" w:rsidP="00FA7739">
      <w:pPr>
        <w:pStyle w:val="ListParagraph"/>
        <w:numPr>
          <w:ilvl w:val="0"/>
          <w:numId w:val="25"/>
        </w:numPr>
        <w:spacing w:line="360" w:lineRule="auto"/>
        <w:jc w:val="both"/>
        <w:rPr>
          <w:b/>
          <w:bCs/>
          <w:sz w:val="28"/>
          <w:szCs w:val="28"/>
        </w:rPr>
      </w:pPr>
      <w:r w:rsidRPr="00DD7601">
        <w:rPr>
          <w:b/>
          <w:bCs/>
          <w:sz w:val="28"/>
          <w:szCs w:val="28"/>
        </w:rPr>
        <w:t>Objectives</w:t>
      </w:r>
    </w:p>
    <w:p w14:paraId="7B7DC726" w14:textId="77777777" w:rsidR="00BF64C9" w:rsidRPr="00DD7601" w:rsidRDefault="00BF64C9" w:rsidP="00D2337D">
      <w:pPr>
        <w:spacing w:after="240" w:line="360" w:lineRule="auto"/>
        <w:ind w:left="90"/>
        <w:jc w:val="both"/>
      </w:pPr>
      <w:r w:rsidRPr="00DD7601">
        <w:t>The purpose of this study is to analyze and contrast the present and past administrations' levels of political trust, fulfillment with performance, and policy expectations among Bangladeshi university students.</w:t>
      </w:r>
    </w:p>
    <w:p w14:paraId="234DE555" w14:textId="77777777" w:rsidR="00BF64C9" w:rsidRPr="00DD7601" w:rsidRDefault="00BF64C9" w:rsidP="00A42EEC">
      <w:pPr>
        <w:spacing w:line="360" w:lineRule="auto"/>
        <w:ind w:left="90"/>
        <w:jc w:val="both"/>
        <w:rPr>
          <w:b/>
          <w:bCs/>
        </w:rPr>
      </w:pPr>
      <w:r w:rsidRPr="00DD7601">
        <w:rPr>
          <w:b/>
          <w:bCs/>
        </w:rPr>
        <w:t>The specific objectives of this study are to:</w:t>
      </w:r>
    </w:p>
    <w:p w14:paraId="691F0A30" w14:textId="77777777" w:rsidR="0003693F" w:rsidRPr="00DD7601" w:rsidRDefault="0003693F" w:rsidP="00A42EEC">
      <w:pPr>
        <w:pStyle w:val="ListParagraph"/>
        <w:numPr>
          <w:ilvl w:val="0"/>
          <w:numId w:val="43"/>
        </w:numPr>
        <w:spacing w:after="160" w:line="360" w:lineRule="auto"/>
        <w:ind w:left="450"/>
        <w:jc w:val="both"/>
      </w:pPr>
      <w:r w:rsidRPr="00DD7601">
        <w:t>Determine the level of satisfaction and faith of university students in Bangladesh have in the current and previous governments.</w:t>
      </w:r>
    </w:p>
    <w:p w14:paraId="29A044E8" w14:textId="59CCB7E6" w:rsidR="00ED0E04" w:rsidRPr="00DD7601" w:rsidRDefault="0003693F" w:rsidP="00A42EEC">
      <w:pPr>
        <w:pStyle w:val="ListParagraph"/>
        <w:numPr>
          <w:ilvl w:val="0"/>
          <w:numId w:val="43"/>
        </w:numPr>
        <w:spacing w:after="160" w:line="360" w:lineRule="auto"/>
        <w:ind w:left="450"/>
        <w:jc w:val="both"/>
      </w:pPr>
      <w:r w:rsidRPr="00DD7601">
        <w:t>To establish key policy areas where students have the highest expectations and how demographics impact on their politics.</w:t>
      </w:r>
    </w:p>
    <w:p w14:paraId="50ABBCB8" w14:textId="77777777" w:rsidR="00BF64C9" w:rsidRPr="00DD7601" w:rsidRDefault="00BF64C9" w:rsidP="00A42EEC">
      <w:pPr>
        <w:pStyle w:val="ListParagraph"/>
        <w:numPr>
          <w:ilvl w:val="0"/>
          <w:numId w:val="43"/>
        </w:numPr>
        <w:spacing w:after="160" w:line="360" w:lineRule="auto"/>
        <w:ind w:left="450"/>
        <w:jc w:val="both"/>
      </w:pPr>
      <w:r w:rsidRPr="00DD7601">
        <w:t>To expand the understanding of political behavior in developing countries and promote the development of policies that engage the youth.</w:t>
      </w:r>
    </w:p>
    <w:p w14:paraId="4C07372E" w14:textId="77777777" w:rsidR="008849FD" w:rsidRPr="00DD7601" w:rsidRDefault="008849FD" w:rsidP="008849FD">
      <w:pPr>
        <w:ind w:left="1440" w:hanging="720"/>
        <w:jc w:val="both"/>
      </w:pPr>
    </w:p>
    <w:p w14:paraId="4C6A5C14" w14:textId="77777777" w:rsidR="008849FD" w:rsidRPr="00DD7601" w:rsidRDefault="008849FD" w:rsidP="00B058AC">
      <w:pPr>
        <w:ind w:left="1440" w:hanging="720"/>
        <w:jc w:val="both"/>
      </w:pPr>
    </w:p>
    <w:p w14:paraId="765431F1" w14:textId="77777777" w:rsidR="00BF64C9" w:rsidRPr="00DD7601" w:rsidRDefault="00BF64C9" w:rsidP="00B058AC">
      <w:pPr>
        <w:ind w:left="1440" w:hanging="720"/>
        <w:jc w:val="both"/>
      </w:pPr>
    </w:p>
    <w:p w14:paraId="667EFDE0" w14:textId="77777777" w:rsidR="00F756E0" w:rsidRPr="00DD7601" w:rsidRDefault="00F756E0" w:rsidP="00B058AC">
      <w:pPr>
        <w:ind w:left="1440" w:hanging="720"/>
        <w:jc w:val="both"/>
      </w:pPr>
    </w:p>
    <w:p w14:paraId="7897C86D" w14:textId="372C98A4" w:rsidR="00187432" w:rsidRPr="00AF45F7" w:rsidRDefault="00B92BA9" w:rsidP="00AF45F7">
      <w:r>
        <w:br w:type="page"/>
      </w:r>
    </w:p>
    <w:p w14:paraId="71F0E8E4" w14:textId="482ACD77" w:rsidR="00187432" w:rsidRPr="00C860D8" w:rsidRDefault="00187432" w:rsidP="00187432">
      <w:pPr>
        <w:numPr>
          <w:ilvl w:val="0"/>
          <w:numId w:val="25"/>
        </w:numPr>
        <w:jc w:val="both"/>
        <w:rPr>
          <w:b/>
          <w:bCs/>
          <w:sz w:val="28"/>
          <w:szCs w:val="28"/>
        </w:rPr>
      </w:pPr>
      <w:r w:rsidRPr="00C860D8">
        <w:rPr>
          <w:b/>
          <w:bCs/>
          <w:sz w:val="28"/>
          <w:szCs w:val="28"/>
        </w:rPr>
        <w:lastRenderedPageBreak/>
        <w:t>Research Methodology:</w:t>
      </w:r>
    </w:p>
    <w:p w14:paraId="51986B5A" w14:textId="77777777" w:rsidR="00A5053E" w:rsidRPr="00DD7601" w:rsidRDefault="00A5053E" w:rsidP="00A5053E">
      <w:pPr>
        <w:ind w:left="720"/>
        <w:jc w:val="both"/>
        <w:rPr>
          <w:b/>
          <w:bCs/>
        </w:rPr>
      </w:pPr>
    </w:p>
    <w:p w14:paraId="7551B141" w14:textId="6B4625D3" w:rsidR="00F756E0" w:rsidRPr="00DD7601" w:rsidRDefault="00A5053E" w:rsidP="00D2337D">
      <w:pPr>
        <w:spacing w:line="480" w:lineRule="auto"/>
        <w:ind w:left="90"/>
        <w:jc w:val="both"/>
        <w:rPr>
          <w:b/>
          <w:bCs/>
        </w:rPr>
      </w:pPr>
      <w:r w:rsidRPr="00DD7601">
        <w:rPr>
          <w:b/>
          <w:bCs/>
        </w:rPr>
        <w:t>Survey design and data collection</w:t>
      </w:r>
    </w:p>
    <w:p w14:paraId="6141A6E9" w14:textId="546FD97B" w:rsidR="00EE48F8" w:rsidRPr="00D2337D" w:rsidRDefault="00B92BA9" w:rsidP="00D2337D">
      <w:pPr>
        <w:spacing w:after="240" w:line="360" w:lineRule="auto"/>
        <w:ind w:left="90"/>
        <w:jc w:val="both"/>
      </w:pPr>
      <w:r>
        <w:t xml:space="preserve">             </w:t>
      </w:r>
      <w:r w:rsidR="00EE48F8" w:rsidRPr="00DD7601">
        <w:t>This study will adopt an explanatory mixed-methods design in which the quantitative and qualitative approach</w:t>
      </w:r>
      <w:r w:rsidR="00884989">
        <w:t>es</w:t>
      </w:r>
      <w:r w:rsidR="00EE48F8" w:rsidRPr="00DD7601">
        <w:t xml:space="preserve"> will be used in making a comprehensive analysis of the political trust, satisfaction, and policy expectations of university students in Bangladesh </w:t>
      </w:r>
      <w:proofErr w:type="gramStart"/>
      <w:r w:rsidR="00EE48F8" w:rsidRPr="00DD7601">
        <w:t>with regard to</w:t>
      </w:r>
      <w:proofErr w:type="gramEnd"/>
      <w:r w:rsidR="00EE48F8" w:rsidRPr="00DD7601">
        <w:t xml:space="preserve"> the current government and previous governments. Using this mixed-methods approach will enable the capturing of statistical trends and in-depth individual perspectives in a way that enriches the findings by adding greater interpretive depth. Specifically, it is a cross-sectional study that aims at establishing the current levels of trust and satisfaction influenced by the two administrations, in addition to seeking an exploration of underlying causal factors. This </w:t>
      </w:r>
      <w:r w:rsidR="00A5053E" w:rsidRPr="00DD7601">
        <w:t>research will</w:t>
      </w:r>
      <w:r w:rsidR="00EE48F8" w:rsidRPr="00DD7601">
        <w:t xml:space="preserve"> further adopt a qualitative analysis intended to outline the general trends in students' perspectives and phenomenological insight in</w:t>
      </w:r>
      <w:r w:rsidR="00884989">
        <w:t>to</w:t>
      </w:r>
      <w:r w:rsidR="00EE48F8" w:rsidRPr="00DD7601">
        <w:t xml:space="preserve"> understanding the unique political expectations and experiences of Bangladeshi university students.</w:t>
      </w:r>
    </w:p>
    <w:p w14:paraId="18C17B04" w14:textId="7EA8DFA9" w:rsidR="005C36FC" w:rsidRPr="00DD7601" w:rsidRDefault="00B92BA9" w:rsidP="00D2337D">
      <w:pPr>
        <w:spacing w:after="240" w:line="360" w:lineRule="auto"/>
        <w:ind w:left="90"/>
        <w:jc w:val="both"/>
      </w:pPr>
      <w:r>
        <w:t xml:space="preserve">             </w:t>
      </w:r>
      <w:r w:rsidR="00685852" w:rsidRPr="00DD7601">
        <w:t>This research will specifically target university students as its population and will continue for seven months on numerous campuses all over Bangladesh. To ensure that the samples are representative, a probability sampling method specifically, simple random sampling will be conducted with a sample size of approximately 419 individuals (include 10% non-response rate). The confidence level associated with this sample size is 95%, estimated using Cochran's method for finite populations. First, considering the finite population and the sample size will be approximately 384 in infinite populations</w:t>
      </w:r>
      <w:r w:rsidR="00685852" w:rsidRPr="00DD7601">
        <w:rPr>
          <w:bCs/>
        </w:rPr>
        <w:t xml:space="preserve"> </w:t>
      </w:r>
      <m:oMath>
        <m:r>
          <m:rPr>
            <m:nor/>
          </m:rPr>
          <w:rPr>
            <w:bCs/>
          </w:rPr>
          <m:t>n=</m:t>
        </m:r>
        <m:f>
          <m:fPr>
            <m:ctrlPr>
              <w:rPr>
                <w:rFonts w:ascii="Cambria Math" w:hAnsi="Cambria Math"/>
                <w:bCs/>
                <w:i/>
              </w:rPr>
            </m:ctrlPr>
          </m:fPr>
          <m:num>
            <m:r>
              <w:rPr>
                <w:rFonts w:ascii="Cambria Math" w:hAnsi="Cambria Math"/>
              </w:rPr>
              <m:t>p</m:t>
            </m:r>
            <m:d>
              <m:dPr>
                <m:ctrlPr>
                  <w:rPr>
                    <w:rFonts w:ascii="Cambria Math" w:hAnsi="Cambria Math"/>
                    <w:bCs/>
                    <w:i/>
                  </w:rPr>
                </m:ctrlPr>
              </m:dPr>
              <m:e>
                <m:r>
                  <w:rPr>
                    <w:rFonts w:ascii="Cambria Math" w:hAnsi="Cambria Math"/>
                  </w:rPr>
                  <m:t>1-p</m:t>
                </m:r>
              </m:e>
            </m:d>
            <m:sSub>
              <m:sSubPr>
                <m:ctrlPr>
                  <w:rPr>
                    <w:rFonts w:ascii="Cambria Math" w:eastAsiaTheme="minorEastAsia" w:hAnsi="Cambria Math"/>
                    <w:bCs/>
                    <w:i/>
                  </w:rPr>
                </m:ctrlPr>
              </m:sSubPr>
              <m:e>
                <m:sSup>
                  <m:sSupPr>
                    <m:ctrlPr>
                      <w:rPr>
                        <w:rFonts w:ascii="Cambria Math" w:eastAsiaTheme="minorEastAsia" w:hAnsi="Cambria Math"/>
                        <w:bCs/>
                        <w:i/>
                      </w:rPr>
                    </m:ctrlPr>
                  </m:sSupPr>
                  <m:e>
                    <m:r>
                      <w:rPr>
                        <w:rFonts w:ascii="Cambria Math" w:eastAsiaTheme="minorEastAsia" w:hAnsi="Cambria Math"/>
                      </w:rPr>
                      <m:t>z</m:t>
                    </m:r>
                  </m:e>
                  <m:sup>
                    <m:r>
                      <w:rPr>
                        <w:rFonts w:ascii="Cambria Math" w:eastAsiaTheme="minorEastAsia" w:hAnsi="Cambria Math"/>
                      </w:rPr>
                      <m:t>2</m:t>
                    </m:r>
                  </m:sup>
                </m:sSup>
              </m:e>
              <m:sub>
                <m:r>
                  <w:rPr>
                    <w:rFonts w:ascii="Cambria Math" w:eastAsiaTheme="minorEastAsia" w:hAnsi="Cambria Math"/>
                  </w:rPr>
                  <m:t>α/2</m:t>
                </m:r>
              </m:sub>
            </m:sSub>
          </m:num>
          <m:den>
            <m:sSup>
              <m:sSupPr>
                <m:ctrlPr>
                  <w:rPr>
                    <w:rFonts w:ascii="Cambria Math" w:eastAsiaTheme="minorEastAsia" w:hAnsi="Cambria Math"/>
                    <w:bCs/>
                    <w:i/>
                  </w:rPr>
                </m:ctrlPr>
              </m:sSupPr>
              <m:e>
                <m:r>
                  <w:rPr>
                    <w:rFonts w:ascii="Cambria Math" w:hAnsi="Cambria Math"/>
                  </w:rPr>
                  <m:t>d</m:t>
                </m:r>
              </m:e>
              <m:sup>
                <m:r>
                  <w:rPr>
                    <w:rFonts w:ascii="Cambria Math" w:hAnsi="Cambria Math"/>
                  </w:rPr>
                  <m:t>2</m:t>
                </m:r>
              </m:sup>
            </m:sSup>
          </m:den>
        </m:f>
        <m:r>
          <w:rPr>
            <w:rFonts w:ascii="Cambria Math" w:hAnsi="Cambria Math"/>
          </w:rPr>
          <m:t>≈</m:t>
        </m:r>
      </m:oMath>
      <w:r w:rsidR="00685852" w:rsidRPr="00DD7601">
        <w:rPr>
          <w:rFonts w:eastAsiaTheme="minorEastAsia"/>
          <w:bCs/>
        </w:rPr>
        <w:t xml:space="preserve"> 384</w:t>
      </w:r>
      <w:r w:rsidR="00685852" w:rsidRPr="00DD7601">
        <w:t>. The structured survey questionnaires will use a mix of dichotomous, multiple-choice, Likert scale, and open-ended questions to collect data that includes categorical and attitudinal information. These questionnaires will be self-administered allowing students to feel free to answer these questionnaires individually, and the responses will expect to be valid and genuine. By using this method, we hope to extract specific details regarding the level of political trust, happiness, and expectations about government policies in Bangladeshi university students.</w:t>
      </w:r>
    </w:p>
    <w:p w14:paraId="5198F988" w14:textId="77777777" w:rsidR="005C36FC" w:rsidRPr="00DD7601" w:rsidRDefault="005C36FC" w:rsidP="00D2337D">
      <w:pPr>
        <w:spacing w:line="360" w:lineRule="auto"/>
        <w:ind w:left="90"/>
        <w:jc w:val="both"/>
        <w:rPr>
          <w:b/>
          <w:bCs/>
        </w:rPr>
      </w:pPr>
      <w:r w:rsidRPr="00DD7601">
        <w:rPr>
          <w:b/>
          <w:bCs/>
        </w:rPr>
        <w:t>Data Analysis</w:t>
      </w:r>
    </w:p>
    <w:p w14:paraId="014BBF17" w14:textId="0D7C83B7" w:rsidR="00794423" w:rsidRPr="00DD7601" w:rsidRDefault="00B92BA9" w:rsidP="00D2337D">
      <w:pPr>
        <w:spacing w:after="240" w:line="360" w:lineRule="auto"/>
        <w:ind w:left="90"/>
        <w:jc w:val="both"/>
      </w:pPr>
      <w:r>
        <w:t xml:space="preserve">             </w:t>
      </w:r>
      <w:r w:rsidR="00794423" w:rsidRPr="00DD7601">
        <w:t xml:space="preserve">To find patterns and correlations among important variables, quantitative data will be analyzed in the statistical analysis phase using descriptive and inferential statistical techniques. Student demographics, political trust, fulfillment, and policy expectations will be summarized using descriptive statistics. To find statistically significant differences between groups, we will use inferential tests like t-tests and chi-square tests. As a special benefit, we can learn more about the </w:t>
      </w:r>
      <w:r w:rsidR="00794423" w:rsidRPr="00DD7601">
        <w:lastRenderedPageBreak/>
        <w:t>connections between demographic variables and political views by using regression and correlation analysis. The binary outcomes will be analyzed using logistic regression, and the impact of numerous factors on the students' trust and satisfaction levels will be investigated using multivariate analysis.</w:t>
      </w:r>
    </w:p>
    <w:p w14:paraId="387135DA" w14:textId="7FFB62CA" w:rsidR="00D2337D" w:rsidRDefault="00B92BA9" w:rsidP="00D2337D">
      <w:pPr>
        <w:spacing w:after="240" w:line="360" w:lineRule="auto"/>
        <w:ind w:left="90"/>
        <w:jc w:val="both"/>
      </w:pPr>
      <w:r>
        <w:t xml:space="preserve">             </w:t>
      </w:r>
      <w:r w:rsidR="00794423" w:rsidRPr="00DD7601">
        <w:t xml:space="preserve">This will be extended in the Machine Learning part of this study using clustering and classification techniques. K-means clustering will be done in </w:t>
      </w:r>
      <w:r w:rsidR="00E21B46">
        <w:t>the </w:t>
      </w:r>
      <w:r w:rsidR="00794423" w:rsidRPr="00DD7601">
        <w:t>hope that it will allow the identification of distinct subgroups within the sample, categorizing students according to shared characteristics in their political views. In the next step, the probabilistic model used for classifying students' political expectations will be developed using Na</w:t>
      </w:r>
      <w:r w:rsidR="00683BA3">
        <w:t>i</w:t>
      </w:r>
      <w:r w:rsidR="00794423" w:rsidRPr="00DD7601">
        <w:t>ve Bayes classification based on demographic and attitude data. These techniques, when incorporated into machine learning, will give it a predictive layer that will make the trends clearer and the results more reliable.</w:t>
      </w:r>
      <w:r w:rsidR="00D45C8E">
        <w:t xml:space="preserve"> We also have a plan to use </w:t>
      </w:r>
      <w:r w:rsidR="00683BA3">
        <w:t>NLP</w:t>
      </w:r>
      <w:r w:rsidR="00D45C8E">
        <w:t xml:space="preserve"> </w:t>
      </w:r>
      <w:proofErr w:type="gramStart"/>
      <w:r w:rsidR="00D45C8E">
        <w:t>tools as</w:t>
      </w:r>
      <w:proofErr w:type="gramEnd"/>
      <w:r w:rsidR="00D45C8E">
        <w:t xml:space="preserve"> like as </w:t>
      </w:r>
      <w:r w:rsidR="00E21B46">
        <w:t>W</w:t>
      </w:r>
      <w:r w:rsidR="00D45C8E">
        <w:t xml:space="preserve">ord </w:t>
      </w:r>
      <w:r w:rsidR="00E21B46">
        <w:t>C</w:t>
      </w:r>
      <w:r w:rsidR="00D45C8E">
        <w:t xml:space="preserve">loud </w:t>
      </w:r>
      <w:r w:rsidR="00E21B46">
        <w:t>to </w:t>
      </w:r>
      <w:r w:rsidR="00D45C8E">
        <w:t>understand the student</w:t>
      </w:r>
      <w:r w:rsidR="00E21B46">
        <w:t>s</w:t>
      </w:r>
      <w:r w:rsidR="00D45C8E">
        <w:t xml:space="preserve"> </w:t>
      </w:r>
      <w:r w:rsidR="00D2337D">
        <w:t>at</w:t>
      </w:r>
      <w:r w:rsidR="00D45C8E">
        <w:t xml:space="preserve"> </w:t>
      </w:r>
      <w:r w:rsidR="00E21B46">
        <w:t>the </w:t>
      </w:r>
      <w:r w:rsidR="00D45C8E">
        <w:t>university about the specific topic.</w:t>
      </w:r>
    </w:p>
    <w:p w14:paraId="64AF32CB" w14:textId="77777777" w:rsidR="00D2337D" w:rsidRDefault="00D2337D" w:rsidP="00D2337D">
      <w:pPr>
        <w:spacing w:after="240" w:line="360" w:lineRule="auto"/>
        <w:ind w:left="90"/>
        <w:jc w:val="both"/>
      </w:pPr>
      <w:r>
        <w:t xml:space="preserve">             </w:t>
      </w:r>
      <w:r w:rsidR="001E0B28" w:rsidRPr="00DD7601">
        <w:t xml:space="preserve">Data will be analyzed using SPSS, Python, R, Excel, and Tableau for purposes such as data cleaning visualization, and statistical examination. In Python, machine learning algorithms and models will </w:t>
      </w:r>
      <w:r w:rsidRPr="00DD7601">
        <w:t>create</w:t>
      </w:r>
      <w:r w:rsidR="001E0B28" w:rsidRPr="00DD7601">
        <w:t xml:space="preserve"> and assessed utilizing libraries.</w:t>
      </w:r>
    </w:p>
    <w:p w14:paraId="1BCF4DC0" w14:textId="303C80AC" w:rsidR="005C36FC" w:rsidRPr="00D2337D" w:rsidRDefault="005C36FC" w:rsidP="00D2337D">
      <w:pPr>
        <w:spacing w:line="360" w:lineRule="auto"/>
        <w:ind w:left="90"/>
        <w:jc w:val="both"/>
      </w:pPr>
      <w:r w:rsidRPr="00DD7601">
        <w:rPr>
          <w:b/>
          <w:bCs/>
        </w:rPr>
        <w:t>Ethical Considerations</w:t>
      </w:r>
    </w:p>
    <w:p w14:paraId="579C7791" w14:textId="15700EEA" w:rsidR="005C36FC" w:rsidRPr="00DD7601" w:rsidRDefault="00B92BA9" w:rsidP="00D2337D">
      <w:pPr>
        <w:spacing w:after="240" w:line="360" w:lineRule="auto"/>
        <w:ind w:left="90"/>
        <w:jc w:val="both"/>
      </w:pPr>
      <w:r>
        <w:t xml:space="preserve">             </w:t>
      </w:r>
      <w:r w:rsidR="00794423" w:rsidRPr="00DD7601">
        <w:t>To ensure participant rights and data integrity, ethics will be rigorously followed. We won't gather responders' personal information to protect their privacy. We'll get informed permission and advise participants on the study's purpose and methods, ensuring their replies are anonymous and confidential. The study will manage and secure data according to institutional and ethical requirements, and participation will be optional.</w:t>
      </w:r>
    </w:p>
    <w:p w14:paraId="4F401715" w14:textId="77777777" w:rsidR="00F756E0" w:rsidRPr="00DD7601" w:rsidRDefault="00F756E0" w:rsidP="00983287">
      <w:pPr>
        <w:jc w:val="both"/>
      </w:pPr>
    </w:p>
    <w:p w14:paraId="09F8CFE8" w14:textId="206B6A23" w:rsidR="00187432" w:rsidRPr="00C860D8" w:rsidRDefault="00187432" w:rsidP="00187432">
      <w:pPr>
        <w:numPr>
          <w:ilvl w:val="0"/>
          <w:numId w:val="25"/>
        </w:numPr>
        <w:jc w:val="both"/>
        <w:rPr>
          <w:b/>
          <w:bCs/>
          <w:sz w:val="28"/>
          <w:szCs w:val="28"/>
        </w:rPr>
      </w:pPr>
      <w:r w:rsidRPr="00C860D8">
        <w:rPr>
          <w:b/>
          <w:bCs/>
          <w:sz w:val="28"/>
          <w:szCs w:val="28"/>
        </w:rPr>
        <w:t>Expected Outcome of the Project:</w:t>
      </w:r>
    </w:p>
    <w:p w14:paraId="042C52BA" w14:textId="77777777" w:rsidR="00F756E0" w:rsidRPr="00DD7601" w:rsidRDefault="00F756E0" w:rsidP="001E0B28">
      <w:pPr>
        <w:spacing w:line="360" w:lineRule="auto"/>
        <w:jc w:val="both"/>
        <w:rPr>
          <w:bCs/>
        </w:rPr>
      </w:pPr>
    </w:p>
    <w:p w14:paraId="29C061C0" w14:textId="793A289B" w:rsidR="00BF64C9" w:rsidRPr="00DD7601" w:rsidRDefault="00983287" w:rsidP="00D2337D">
      <w:pPr>
        <w:spacing w:after="240" w:line="360" w:lineRule="auto"/>
        <w:ind w:left="90"/>
        <w:jc w:val="both"/>
      </w:pPr>
      <w:r>
        <w:t xml:space="preserve">             </w:t>
      </w:r>
      <w:r w:rsidR="003D4D26" w:rsidRPr="00DD7601">
        <w:t>This study aims to investigate university students' trust and satisfaction levels with the present and former governments in Bangladesh. It will also identify important elements that influence these opinions. For representatives of parliament, the results will show which policy domains</w:t>
      </w:r>
      <w:r w:rsidR="000F0D79">
        <w:t xml:space="preserve"> </w:t>
      </w:r>
      <w:r w:rsidR="003D4D26" w:rsidRPr="00DD7601">
        <w:t>like education, jobs, and governance</w:t>
      </w:r>
      <w:r w:rsidR="000F0D79">
        <w:t xml:space="preserve"> </w:t>
      </w:r>
      <w:r w:rsidR="003D4D26" w:rsidRPr="00DD7601">
        <w:t xml:space="preserve">students have high hopes for, and how to best meet those concerns. A more complex picture of young people's political conduct will be enhanced by the research's emphasis on the ways in which demographic variables affect students' levels of political trust and satisfaction. Overarchingly, this study seeks to promote increased political </w:t>
      </w:r>
      <w:r w:rsidR="003D4D26" w:rsidRPr="00DD7601">
        <w:lastRenderedPageBreak/>
        <w:t>knowledge and social engagement among Bangladeshi university students, as well as to assist in promoting the development of policies that are more sensitive to the needs of young people.</w:t>
      </w:r>
    </w:p>
    <w:p w14:paraId="3516CD8B" w14:textId="77777777" w:rsidR="00187432" w:rsidRPr="00DD7601" w:rsidRDefault="00187432" w:rsidP="00187432">
      <w:pPr>
        <w:ind w:left="720"/>
        <w:jc w:val="both"/>
        <w:rPr>
          <w:b/>
          <w:color w:val="000000"/>
        </w:rPr>
      </w:pPr>
    </w:p>
    <w:p w14:paraId="4EAF852C" w14:textId="3ED7A04F" w:rsidR="00BF64C9" w:rsidRPr="00C860D8" w:rsidRDefault="00BF64C9" w:rsidP="00403CEE">
      <w:pPr>
        <w:numPr>
          <w:ilvl w:val="0"/>
          <w:numId w:val="25"/>
        </w:numPr>
        <w:rPr>
          <w:b/>
          <w:bCs/>
          <w:sz w:val="28"/>
          <w:szCs w:val="28"/>
        </w:rPr>
      </w:pPr>
      <w:r w:rsidRPr="00C860D8">
        <w:rPr>
          <w:b/>
          <w:bCs/>
          <w:sz w:val="28"/>
          <w:szCs w:val="28"/>
        </w:rPr>
        <w:t>Contribution to Knowledge/</w:t>
      </w:r>
      <w:r w:rsidR="00683BA3" w:rsidRPr="00C860D8">
        <w:rPr>
          <w:b/>
          <w:bCs/>
          <w:sz w:val="28"/>
          <w:szCs w:val="28"/>
        </w:rPr>
        <w:t xml:space="preserve"> </w:t>
      </w:r>
      <w:r w:rsidRPr="00C860D8">
        <w:rPr>
          <w:b/>
          <w:bCs/>
          <w:sz w:val="28"/>
          <w:szCs w:val="28"/>
        </w:rPr>
        <w:t>Field of Study/ Industry and National Development/</w:t>
      </w:r>
      <w:r w:rsidR="00683BA3" w:rsidRPr="00C860D8">
        <w:rPr>
          <w:b/>
          <w:bCs/>
          <w:sz w:val="28"/>
          <w:szCs w:val="28"/>
        </w:rPr>
        <w:t xml:space="preserve"> </w:t>
      </w:r>
      <w:r w:rsidRPr="00C860D8">
        <w:rPr>
          <w:b/>
          <w:bCs/>
          <w:sz w:val="28"/>
          <w:szCs w:val="28"/>
        </w:rPr>
        <w:t>Policy Making:</w:t>
      </w:r>
    </w:p>
    <w:p w14:paraId="38D5916E" w14:textId="3E94C2F9" w:rsidR="00E70F17" w:rsidRPr="00DD7601" w:rsidRDefault="00E70F17" w:rsidP="00BF64C9">
      <w:pPr>
        <w:ind w:left="720"/>
        <w:jc w:val="both"/>
        <w:rPr>
          <w:b/>
          <w:color w:val="000000"/>
        </w:rPr>
      </w:pPr>
    </w:p>
    <w:p w14:paraId="394A16B8" w14:textId="100736A5" w:rsidR="00D03B73" w:rsidRPr="00DD7601" w:rsidRDefault="00983287" w:rsidP="00D2337D">
      <w:pPr>
        <w:spacing w:after="240" w:line="360" w:lineRule="auto"/>
        <w:ind w:left="90"/>
        <w:jc w:val="both"/>
        <w:rPr>
          <w:bCs/>
          <w:color w:val="000000"/>
        </w:rPr>
      </w:pPr>
      <w:r>
        <w:t xml:space="preserve">             </w:t>
      </w:r>
      <w:r w:rsidR="00D03B73" w:rsidRPr="00DD7601">
        <w:rPr>
          <w:bCs/>
          <w:color w:val="000000"/>
        </w:rPr>
        <w:t>This research focuses on a major vacuum in political science literature on youth involvement in developing countries by improving knowledge of how university students in Bangladesh evaluate political trust, government performance, and policy aspirations. Providing comparative data on political engagement, contentment, and trust across governmental regimes can strengthen young political behavior research.</w:t>
      </w:r>
    </w:p>
    <w:p w14:paraId="11390263" w14:textId="176B81EE" w:rsidR="00D03B73" w:rsidRPr="00DD7601" w:rsidRDefault="00983287" w:rsidP="00D2337D">
      <w:pPr>
        <w:spacing w:after="240" w:line="360" w:lineRule="auto"/>
        <w:ind w:left="90"/>
        <w:jc w:val="both"/>
        <w:rPr>
          <w:bCs/>
          <w:color w:val="000000"/>
        </w:rPr>
      </w:pPr>
      <w:r>
        <w:t xml:space="preserve">             </w:t>
      </w:r>
      <w:r w:rsidR="00D03B73" w:rsidRPr="00DD7601">
        <w:rPr>
          <w:bCs/>
          <w:color w:val="000000"/>
        </w:rPr>
        <w:t>The results will lead the way for significant political shifts in Bangladesh. The study's findings, which stress the importance of encouraging faith in government and contented youth voter may propel the country toward industrialization. Insights into the sectors where young people have strong reform aspirations, such employment, social fairness, and education, will be provided to policymakers. Insights like these will guide policymaking for a more democratic atmosphere that is welcoming to young people, which should increase their faith in and engagement with government.</w:t>
      </w:r>
    </w:p>
    <w:p w14:paraId="24DD0158" w14:textId="3AB1A940" w:rsidR="00EA2B2D" w:rsidRPr="00DD7601" w:rsidRDefault="00983287" w:rsidP="00D2337D">
      <w:pPr>
        <w:spacing w:after="240" w:line="360" w:lineRule="auto"/>
        <w:ind w:left="90"/>
        <w:jc w:val="both"/>
        <w:rPr>
          <w:bCs/>
          <w:color w:val="000000"/>
        </w:rPr>
      </w:pPr>
      <w:r>
        <w:t xml:space="preserve">             </w:t>
      </w:r>
      <w:r w:rsidR="00D03B73" w:rsidRPr="00DD7601">
        <w:rPr>
          <w:bCs/>
          <w:color w:val="000000"/>
        </w:rPr>
        <w:t>By revealing future leaders' objectives and educating political actors on the necessity for liberal policies that appeal to young people, this research study supports national development goals. It will help students engage in policy discourse and achieve Bangladesh's long-term goals of inclusive government and sustainable development. The research empowers youth to shape their country's destiny and create a political atmosphere that promotes growth.</w:t>
      </w:r>
    </w:p>
    <w:p w14:paraId="3CD1EAEC" w14:textId="77777777" w:rsidR="00EA2B2D" w:rsidRPr="00DD7601" w:rsidRDefault="00EA2B2D" w:rsidP="00D2337D">
      <w:pPr>
        <w:jc w:val="both"/>
        <w:rPr>
          <w:b/>
          <w:color w:val="000000"/>
        </w:rPr>
      </w:pPr>
    </w:p>
    <w:p w14:paraId="29822AFD" w14:textId="41DBCDEC" w:rsidR="00EA2B2D" w:rsidRPr="00DD7601" w:rsidRDefault="00983287" w:rsidP="00D2337D">
      <w:pPr>
        <w:rPr>
          <w:b/>
          <w:color w:val="000000"/>
        </w:rPr>
      </w:pPr>
      <w:r>
        <w:rPr>
          <w:b/>
          <w:color w:val="000000"/>
        </w:rPr>
        <w:br w:type="page"/>
      </w:r>
    </w:p>
    <w:p w14:paraId="46D80FA8" w14:textId="77777777" w:rsidR="00187432" w:rsidRPr="00DD7601" w:rsidRDefault="00187432" w:rsidP="007E11AF">
      <w:pPr>
        <w:numPr>
          <w:ilvl w:val="0"/>
          <w:numId w:val="26"/>
        </w:numPr>
        <w:tabs>
          <w:tab w:val="clear" w:pos="720"/>
          <w:tab w:val="num" w:pos="450"/>
        </w:tabs>
        <w:spacing w:line="288" w:lineRule="auto"/>
        <w:ind w:left="450"/>
        <w:jc w:val="both"/>
        <w:rPr>
          <w:b/>
          <w:bCs/>
          <w:color w:val="000000"/>
        </w:rPr>
      </w:pPr>
      <w:r w:rsidRPr="00C860D8">
        <w:rPr>
          <w:b/>
          <w:bCs/>
          <w:color w:val="000000"/>
          <w:sz w:val="28"/>
          <w:szCs w:val="28"/>
        </w:rPr>
        <w:lastRenderedPageBreak/>
        <w:t>Time schedule of activities with milestones</w:t>
      </w:r>
    </w:p>
    <w:p w14:paraId="69DD88C7" w14:textId="77777777" w:rsidR="00187432" w:rsidRPr="00DD7601" w:rsidRDefault="00187432" w:rsidP="007E11AF">
      <w:pPr>
        <w:tabs>
          <w:tab w:val="left" w:pos="567"/>
        </w:tabs>
        <w:spacing w:line="288" w:lineRule="auto"/>
        <w:ind w:left="450"/>
        <w:jc w:val="both"/>
        <w:rPr>
          <w:color w:val="000000"/>
        </w:rPr>
      </w:pPr>
      <w:r w:rsidRPr="00DD7601">
        <w:rPr>
          <w:color w:val="000000"/>
        </w:rPr>
        <w:t>(Milestones of the project will be depended on the project approval time).</w:t>
      </w:r>
    </w:p>
    <w:p w14:paraId="72D537F2" w14:textId="77777777" w:rsidR="00187432" w:rsidRPr="00DD7601" w:rsidRDefault="00187432" w:rsidP="00187432">
      <w:pPr>
        <w:tabs>
          <w:tab w:val="left" w:pos="567"/>
        </w:tabs>
        <w:spacing w:line="288" w:lineRule="auto"/>
        <w:ind w:left="720"/>
        <w:jc w:val="both"/>
        <w:rPr>
          <w:color w:val="000000"/>
        </w:rPr>
      </w:pPr>
    </w:p>
    <w:p w14:paraId="78D03034" w14:textId="5649009F" w:rsidR="00187432" w:rsidRPr="00983287" w:rsidRDefault="00187432" w:rsidP="00FE78D0">
      <w:pPr>
        <w:pStyle w:val="ListParagraph"/>
        <w:numPr>
          <w:ilvl w:val="1"/>
          <w:numId w:val="26"/>
        </w:numPr>
        <w:tabs>
          <w:tab w:val="left" w:pos="567"/>
        </w:tabs>
        <w:spacing w:line="288" w:lineRule="auto"/>
        <w:ind w:left="1080"/>
        <w:jc w:val="both"/>
        <w:rPr>
          <w:b/>
          <w:bCs/>
          <w:color w:val="000000"/>
        </w:rPr>
      </w:pPr>
      <w:r w:rsidRPr="00983287">
        <w:rPr>
          <w:b/>
          <w:bCs/>
          <w:color w:val="000000"/>
        </w:rPr>
        <w:t>Milestones of the project</w:t>
      </w:r>
      <w:r w:rsidR="00F43103" w:rsidRPr="00983287">
        <w:rPr>
          <w:b/>
          <w:bCs/>
          <w:color w:val="000000"/>
        </w:rPr>
        <w:t>:</w:t>
      </w:r>
    </w:p>
    <w:tbl>
      <w:tblPr>
        <w:tblW w:w="945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gridCol w:w="3240"/>
        <w:gridCol w:w="1620"/>
        <w:gridCol w:w="1620"/>
      </w:tblGrid>
      <w:tr w:rsidR="00187432" w:rsidRPr="00DD7601" w14:paraId="64B2B999" w14:textId="77777777" w:rsidTr="007E11AF">
        <w:tc>
          <w:tcPr>
            <w:tcW w:w="297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65D62D4E" w14:textId="62A49EFA" w:rsidR="00187432" w:rsidRPr="00DD7601" w:rsidRDefault="00F43103" w:rsidP="00890531">
            <w:pPr>
              <w:rPr>
                <w:bCs/>
                <w:color w:val="000000"/>
              </w:rPr>
            </w:pPr>
            <w:r w:rsidRPr="00DD7601">
              <w:rPr>
                <w:bCs/>
                <w:color w:val="000000"/>
              </w:rPr>
              <w:t xml:space="preserve">Major </w:t>
            </w:r>
            <w:r w:rsidR="00187432" w:rsidRPr="00DD7601">
              <w:rPr>
                <w:bCs/>
                <w:color w:val="000000"/>
              </w:rPr>
              <w:t>Activit</w:t>
            </w:r>
            <w:r w:rsidRPr="00DD7601">
              <w:rPr>
                <w:bCs/>
                <w:color w:val="000000"/>
              </w:rPr>
              <w:t>ies/Milestones</w:t>
            </w:r>
          </w:p>
        </w:tc>
        <w:tc>
          <w:tcPr>
            <w:tcW w:w="324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6494F142" w14:textId="2FCE3FC4" w:rsidR="00187432" w:rsidRPr="00DD7601" w:rsidRDefault="00902333" w:rsidP="00902333">
            <w:pPr>
              <w:tabs>
                <w:tab w:val="left" w:pos="388"/>
                <w:tab w:val="center" w:pos="1512"/>
              </w:tabs>
              <w:rPr>
                <w:bCs/>
                <w:color w:val="000000"/>
              </w:rPr>
            </w:pPr>
            <w:r>
              <w:rPr>
                <w:bCs/>
                <w:color w:val="000000"/>
              </w:rPr>
              <w:tab/>
            </w:r>
            <w:r>
              <w:rPr>
                <w:bCs/>
                <w:color w:val="000000"/>
              </w:rPr>
              <w:tab/>
            </w:r>
            <w:r w:rsidR="00890531" w:rsidRPr="00DD7601">
              <w:rPr>
                <w:bCs/>
                <w:color w:val="000000"/>
              </w:rPr>
              <w:t>Related</w:t>
            </w:r>
            <w:r w:rsidR="00187432" w:rsidRPr="00DD7601">
              <w:rPr>
                <w:bCs/>
                <w:color w:val="000000"/>
              </w:rPr>
              <w:t xml:space="preserve"> objectives</w:t>
            </w:r>
          </w:p>
        </w:tc>
        <w:tc>
          <w:tcPr>
            <w:tcW w:w="162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0F86EB5" w14:textId="77777777" w:rsidR="00187432" w:rsidRPr="00DD7601" w:rsidRDefault="00187432" w:rsidP="00187432">
            <w:pPr>
              <w:jc w:val="center"/>
              <w:rPr>
                <w:bCs/>
                <w:color w:val="000000"/>
              </w:rPr>
            </w:pPr>
            <w:r w:rsidRPr="00DD7601">
              <w:rPr>
                <w:bCs/>
                <w:color w:val="000000"/>
              </w:rPr>
              <w:t>Starting month</w:t>
            </w:r>
          </w:p>
        </w:tc>
        <w:tc>
          <w:tcPr>
            <w:tcW w:w="162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15BBE7A7" w14:textId="77777777" w:rsidR="00187432" w:rsidRPr="00DD7601" w:rsidRDefault="00187432" w:rsidP="00187432">
            <w:pPr>
              <w:jc w:val="center"/>
              <w:rPr>
                <w:bCs/>
                <w:color w:val="000000"/>
              </w:rPr>
            </w:pPr>
            <w:r w:rsidRPr="00DD7601">
              <w:rPr>
                <w:bCs/>
                <w:color w:val="000000"/>
              </w:rPr>
              <w:t>Closing month</w:t>
            </w:r>
          </w:p>
        </w:tc>
      </w:tr>
      <w:tr w:rsidR="00187432" w:rsidRPr="00DD7601" w14:paraId="21395DB8" w14:textId="77777777" w:rsidTr="007E11AF">
        <w:trPr>
          <w:trHeight w:val="260"/>
        </w:trPr>
        <w:tc>
          <w:tcPr>
            <w:tcW w:w="2970" w:type="dxa"/>
            <w:tcBorders>
              <w:top w:val="single" w:sz="4" w:space="0" w:color="auto"/>
              <w:left w:val="single" w:sz="4" w:space="0" w:color="auto"/>
              <w:bottom w:val="single" w:sz="4" w:space="0" w:color="auto"/>
              <w:right w:val="single" w:sz="4" w:space="0" w:color="auto"/>
            </w:tcBorders>
            <w:shd w:val="clear" w:color="auto" w:fill="auto"/>
          </w:tcPr>
          <w:p w14:paraId="082693BB" w14:textId="77777777" w:rsidR="00A77CD8" w:rsidRPr="00DD7601" w:rsidRDefault="00A77CD8" w:rsidP="00A77CD8">
            <w:pPr>
              <w:jc w:val="both"/>
              <w:rPr>
                <w:color w:val="000000"/>
              </w:rPr>
            </w:pPr>
            <w:r w:rsidRPr="00DD7601">
              <w:rPr>
                <w:color w:val="000000"/>
              </w:rPr>
              <w:t>Study preparation, engaging a research assistant, gathering relevant article reviews, and establishing terminology.</w:t>
            </w:r>
          </w:p>
          <w:p w14:paraId="37870ACF" w14:textId="77777777" w:rsidR="00187432" w:rsidRPr="00DD7601" w:rsidRDefault="00187432" w:rsidP="00187432">
            <w:pPr>
              <w:jc w:val="both"/>
              <w:rPr>
                <w:color w:val="000000"/>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2B67413" w14:textId="7DC1437F" w:rsidR="00187432" w:rsidRPr="00DD7601" w:rsidRDefault="00905790" w:rsidP="00187432">
            <w:pPr>
              <w:jc w:val="both"/>
              <w:rPr>
                <w:color w:val="000000"/>
              </w:rPr>
            </w:pPr>
            <w:r w:rsidRPr="00DD7601">
              <w:rPr>
                <w:color w:val="000000"/>
              </w:rPr>
              <w:t>S</w:t>
            </w:r>
            <w:r w:rsidR="00F83D1C" w:rsidRPr="00DD7601">
              <w:rPr>
                <w:color w:val="000000"/>
              </w:rPr>
              <w:t>et up the foundation for the study by collecting necessary materials</w:t>
            </w:r>
            <w:r w:rsidR="00942C36" w:rsidRPr="00DD7601">
              <w:rPr>
                <w:color w:val="000000"/>
              </w:rPr>
              <w:t xml:space="preserve"> also </w:t>
            </w:r>
            <w:r w:rsidR="00106A5B" w:rsidRPr="00DD7601">
              <w:rPr>
                <w:color w:val="000000"/>
              </w:rPr>
              <w:t>being knowledgeable about earlier research, and making plans for the future.</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C8FE4AE" w14:textId="4F8FE941" w:rsidR="00187432" w:rsidRPr="00DD7601" w:rsidRDefault="00685852" w:rsidP="00870CD3">
            <w:pPr>
              <w:spacing w:before="240"/>
              <w:jc w:val="both"/>
              <w:rPr>
                <w:color w:val="000000"/>
              </w:rPr>
            </w:pPr>
            <w:r w:rsidRPr="00DD7601">
              <w:rPr>
                <w:bCs/>
                <w:color w:val="000000"/>
                <w:lang w:eastAsia="ja-JP"/>
              </w:rPr>
              <w:t>December</w:t>
            </w:r>
            <w:r w:rsidR="00434BCE" w:rsidRPr="00DD7601">
              <w:rPr>
                <w:bCs/>
                <w:color w:val="000000"/>
                <w:lang w:eastAsia="ja-JP"/>
              </w:rPr>
              <w:t>,</w:t>
            </w:r>
            <w:r w:rsidR="00880862">
              <w:rPr>
                <w:bCs/>
                <w:color w:val="000000"/>
                <w:lang w:eastAsia="ja-JP"/>
              </w:rPr>
              <w:t xml:space="preserve"> </w:t>
            </w:r>
            <w:r w:rsidRPr="00DD7601">
              <w:rPr>
                <w:bCs/>
                <w:color w:val="000000"/>
                <w:lang w:eastAsia="ja-JP"/>
              </w:rPr>
              <w:t>24</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744B0A3" w14:textId="5EF441EC" w:rsidR="00187432" w:rsidRPr="00DD7601" w:rsidRDefault="00685852" w:rsidP="00870CD3">
            <w:pPr>
              <w:spacing w:before="240"/>
              <w:jc w:val="both"/>
              <w:rPr>
                <w:color w:val="000000"/>
              </w:rPr>
            </w:pPr>
            <w:r w:rsidRPr="00DD7601">
              <w:rPr>
                <w:bCs/>
                <w:color w:val="000000"/>
                <w:lang w:eastAsia="ja-JP"/>
              </w:rPr>
              <w:t>January</w:t>
            </w:r>
            <w:r w:rsidR="00434BCE" w:rsidRPr="00DD7601">
              <w:rPr>
                <w:bCs/>
                <w:color w:val="000000"/>
                <w:lang w:eastAsia="ja-JP"/>
              </w:rPr>
              <w:t>,</w:t>
            </w:r>
            <w:r w:rsidR="00880862">
              <w:rPr>
                <w:bCs/>
                <w:color w:val="000000"/>
                <w:lang w:eastAsia="ja-JP"/>
              </w:rPr>
              <w:t xml:space="preserve"> </w:t>
            </w:r>
            <w:r w:rsidR="00434BCE" w:rsidRPr="00DD7601">
              <w:rPr>
                <w:bCs/>
                <w:color w:val="000000"/>
                <w:lang w:eastAsia="ja-JP"/>
              </w:rPr>
              <w:t>25</w:t>
            </w:r>
          </w:p>
        </w:tc>
      </w:tr>
      <w:tr w:rsidR="00187432" w:rsidRPr="00DD7601" w14:paraId="1205E810" w14:textId="77777777" w:rsidTr="007E11AF">
        <w:trPr>
          <w:trHeight w:val="260"/>
        </w:trPr>
        <w:tc>
          <w:tcPr>
            <w:tcW w:w="2970" w:type="dxa"/>
            <w:tcBorders>
              <w:top w:val="single" w:sz="4" w:space="0" w:color="auto"/>
              <w:left w:val="single" w:sz="4" w:space="0" w:color="auto"/>
              <w:bottom w:val="single" w:sz="4" w:space="0" w:color="auto"/>
              <w:right w:val="single" w:sz="4" w:space="0" w:color="auto"/>
            </w:tcBorders>
            <w:shd w:val="clear" w:color="auto" w:fill="auto"/>
          </w:tcPr>
          <w:p w14:paraId="52F70681" w14:textId="46B7AD4C" w:rsidR="004F20F9" w:rsidRPr="00DD7601" w:rsidRDefault="00D818A6" w:rsidP="004F20F9">
            <w:pPr>
              <w:jc w:val="both"/>
              <w:rPr>
                <w:color w:val="000000"/>
              </w:rPr>
            </w:pPr>
            <w:r w:rsidRPr="00DD7601">
              <w:rPr>
                <w:color w:val="000000"/>
              </w:rPr>
              <w:t>C</w:t>
            </w:r>
            <w:r w:rsidR="004F20F9" w:rsidRPr="00DD7601">
              <w:rPr>
                <w:color w:val="000000"/>
              </w:rPr>
              <w:t>ompleting the pilot survey, creating the final questionnaire, collecting data, and confirming the sample design.</w:t>
            </w:r>
          </w:p>
          <w:p w14:paraId="30CD231A" w14:textId="77777777" w:rsidR="00187432" w:rsidRPr="00DD7601" w:rsidRDefault="00187432" w:rsidP="00187432">
            <w:pPr>
              <w:jc w:val="both"/>
              <w:rPr>
                <w:color w:val="000000"/>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8C86C52" w14:textId="52A144C8" w:rsidR="00187432" w:rsidRPr="00DD7601" w:rsidRDefault="00A50A98" w:rsidP="00187432">
            <w:pPr>
              <w:jc w:val="both"/>
              <w:rPr>
                <w:color w:val="000000"/>
              </w:rPr>
            </w:pPr>
            <w:r w:rsidRPr="00DD7601">
              <w:rPr>
                <w:color w:val="000000"/>
              </w:rPr>
              <w:t>Choosing sa</w:t>
            </w:r>
            <w:r w:rsidR="00095899" w:rsidRPr="00DD7601">
              <w:rPr>
                <w:color w:val="000000"/>
              </w:rPr>
              <w:t xml:space="preserve">mple design </w:t>
            </w:r>
            <w:r w:rsidR="00902333" w:rsidRPr="00DD7601">
              <w:rPr>
                <w:color w:val="000000"/>
              </w:rPr>
              <w:t>and final</w:t>
            </w:r>
            <w:r w:rsidR="00D818A6" w:rsidRPr="00DD7601">
              <w:rPr>
                <w:color w:val="000000"/>
              </w:rPr>
              <w:t xml:space="preserve"> </w:t>
            </w:r>
            <w:r w:rsidR="005C2385" w:rsidRPr="00DD7601">
              <w:rPr>
                <w:color w:val="000000"/>
              </w:rPr>
              <w:t>questionnaire</w:t>
            </w:r>
            <w:r w:rsidR="00484094" w:rsidRPr="00DD7601">
              <w:rPr>
                <w:color w:val="000000"/>
              </w:rPr>
              <w:t xml:space="preserve"> for </w:t>
            </w:r>
            <w:r w:rsidR="005C2385" w:rsidRPr="00DD7601">
              <w:rPr>
                <w:color w:val="000000"/>
              </w:rPr>
              <w:t>collecting data</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BF05164" w14:textId="5B91D65F" w:rsidR="00187432" w:rsidRPr="00DD7601" w:rsidRDefault="00685852" w:rsidP="005047B6">
            <w:pPr>
              <w:spacing w:before="240"/>
              <w:jc w:val="both"/>
              <w:rPr>
                <w:color w:val="000000"/>
              </w:rPr>
            </w:pPr>
            <w:r w:rsidRPr="00DD7601">
              <w:rPr>
                <w:color w:val="000000"/>
              </w:rPr>
              <w:t>February</w:t>
            </w:r>
            <w:r w:rsidR="00870CD3" w:rsidRPr="00DD7601">
              <w:rPr>
                <w:bCs/>
                <w:color w:val="000000"/>
                <w:lang w:eastAsia="ja-JP"/>
              </w:rPr>
              <w:t>,</w:t>
            </w:r>
            <w:r w:rsidR="00880862">
              <w:rPr>
                <w:bCs/>
                <w:color w:val="000000"/>
                <w:lang w:eastAsia="ja-JP"/>
              </w:rPr>
              <w:t xml:space="preserve"> </w:t>
            </w:r>
            <w:r w:rsidR="00870CD3" w:rsidRPr="00DD7601">
              <w:rPr>
                <w:bCs/>
                <w:color w:val="000000"/>
                <w:lang w:eastAsia="ja-JP"/>
              </w:rPr>
              <w:t>25</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D6F4DBB" w14:textId="3A3F5DDB" w:rsidR="00187432" w:rsidRPr="00DD7601" w:rsidRDefault="00685852" w:rsidP="005047B6">
            <w:pPr>
              <w:spacing w:before="240"/>
              <w:jc w:val="both"/>
              <w:rPr>
                <w:color w:val="000000"/>
              </w:rPr>
            </w:pPr>
            <w:r w:rsidRPr="00DD7601">
              <w:rPr>
                <w:color w:val="000000"/>
              </w:rPr>
              <w:t>March, 25</w:t>
            </w:r>
          </w:p>
        </w:tc>
      </w:tr>
      <w:tr w:rsidR="00890531" w:rsidRPr="00DD7601" w14:paraId="1A5C32F6" w14:textId="77777777" w:rsidTr="007E11AF">
        <w:trPr>
          <w:trHeight w:val="1907"/>
        </w:trPr>
        <w:tc>
          <w:tcPr>
            <w:tcW w:w="2970" w:type="dxa"/>
            <w:tcBorders>
              <w:top w:val="single" w:sz="4" w:space="0" w:color="auto"/>
              <w:left w:val="single" w:sz="4" w:space="0" w:color="auto"/>
              <w:bottom w:val="single" w:sz="4" w:space="0" w:color="auto"/>
              <w:right w:val="single" w:sz="4" w:space="0" w:color="auto"/>
            </w:tcBorders>
            <w:shd w:val="clear" w:color="auto" w:fill="auto"/>
          </w:tcPr>
          <w:p w14:paraId="21E80549" w14:textId="6F3A639A" w:rsidR="00890531" w:rsidRPr="00DD7601" w:rsidRDefault="003B5769" w:rsidP="00DF456C">
            <w:pPr>
              <w:jc w:val="both"/>
              <w:rPr>
                <w:color w:val="000000"/>
              </w:rPr>
            </w:pPr>
            <w:r w:rsidRPr="00DD7601">
              <w:rPr>
                <w:color w:val="000000"/>
              </w:rPr>
              <w:t>Data entry, data analysis, report writing and possible submission of article for publication.</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961C66E" w14:textId="77777777" w:rsidR="00B3223A" w:rsidRPr="00DD7601" w:rsidRDefault="00B3223A" w:rsidP="00B3223A">
            <w:pPr>
              <w:jc w:val="both"/>
              <w:rPr>
                <w:color w:val="000000"/>
              </w:rPr>
            </w:pPr>
            <w:r w:rsidRPr="00DD7601">
              <w:rPr>
                <w:color w:val="000000"/>
              </w:rPr>
              <w:t>accumulate each of the valid replies from the survey, data entry, data validation and performing statistical analysis. Finally, to write a research paper for the submission.</w:t>
            </w:r>
          </w:p>
          <w:p w14:paraId="5D1F94EA" w14:textId="77777777" w:rsidR="00890531" w:rsidRPr="00DD7601" w:rsidRDefault="00890531" w:rsidP="00DF456C">
            <w:pPr>
              <w:spacing w:before="240"/>
              <w:jc w:val="both"/>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FA0B538" w14:textId="6467F39B" w:rsidR="00890531" w:rsidRPr="00DD7601" w:rsidRDefault="00685852" w:rsidP="00DF456C">
            <w:pPr>
              <w:spacing w:before="240"/>
              <w:jc w:val="both"/>
              <w:rPr>
                <w:color w:val="000000"/>
              </w:rPr>
            </w:pPr>
            <w:r w:rsidRPr="00DD7601">
              <w:rPr>
                <w:color w:val="000000"/>
              </w:rPr>
              <w:t>April, 25</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354E182" w14:textId="0879D4E1" w:rsidR="00890531" w:rsidRPr="00DD7601" w:rsidRDefault="00685852" w:rsidP="00DF456C">
            <w:pPr>
              <w:spacing w:before="240"/>
              <w:jc w:val="both"/>
              <w:rPr>
                <w:color w:val="000000"/>
              </w:rPr>
            </w:pPr>
            <w:r w:rsidRPr="00DD7601">
              <w:rPr>
                <w:color w:val="000000"/>
              </w:rPr>
              <w:t>June, 25</w:t>
            </w:r>
          </w:p>
        </w:tc>
      </w:tr>
    </w:tbl>
    <w:p w14:paraId="29ED3318" w14:textId="77777777" w:rsidR="00187432" w:rsidRDefault="00187432" w:rsidP="00187432">
      <w:pPr>
        <w:spacing w:line="288" w:lineRule="auto"/>
        <w:jc w:val="both"/>
        <w:rPr>
          <w:color w:val="000000"/>
        </w:rPr>
      </w:pPr>
    </w:p>
    <w:p w14:paraId="758EC3EB" w14:textId="77777777" w:rsidR="00983287" w:rsidRPr="00DD7601" w:rsidRDefault="00983287" w:rsidP="00187432">
      <w:pPr>
        <w:spacing w:line="288" w:lineRule="auto"/>
        <w:jc w:val="both"/>
        <w:rPr>
          <w:color w:val="000000"/>
        </w:rPr>
      </w:pPr>
    </w:p>
    <w:p w14:paraId="014392D6" w14:textId="4442BF4E" w:rsidR="00685852" w:rsidRPr="00983287" w:rsidRDefault="00187432" w:rsidP="007E11AF">
      <w:pPr>
        <w:pStyle w:val="ListParagraph"/>
        <w:numPr>
          <w:ilvl w:val="1"/>
          <w:numId w:val="26"/>
        </w:numPr>
        <w:tabs>
          <w:tab w:val="left" w:pos="567"/>
        </w:tabs>
        <w:spacing w:line="360" w:lineRule="auto"/>
        <w:ind w:left="1080"/>
        <w:jc w:val="both"/>
        <w:rPr>
          <w:b/>
          <w:bCs/>
          <w:color w:val="000000"/>
          <w:lang w:eastAsia="ja-JP"/>
        </w:rPr>
      </w:pPr>
      <w:r w:rsidRPr="00DD7601">
        <w:rPr>
          <w:b/>
          <w:bCs/>
          <w:color w:val="000000"/>
        </w:rPr>
        <w:t>Activity chart in months</w:t>
      </w:r>
      <w:r w:rsidR="00F43103" w:rsidRPr="00DD7601">
        <w:rPr>
          <w:b/>
          <w:bCs/>
          <w:color w:val="000000"/>
        </w:rPr>
        <w:t>:</w:t>
      </w:r>
    </w:p>
    <w:tbl>
      <w:tblPr>
        <w:tblStyle w:val="TableGrid"/>
        <w:tblW w:w="9450" w:type="dxa"/>
        <w:tblInd w:w="85" w:type="dxa"/>
        <w:tblLayout w:type="fixed"/>
        <w:tblLook w:val="04A0" w:firstRow="1" w:lastRow="0" w:firstColumn="1" w:lastColumn="0" w:noHBand="0" w:noVBand="1"/>
      </w:tblPr>
      <w:tblGrid>
        <w:gridCol w:w="3780"/>
        <w:gridCol w:w="810"/>
        <w:gridCol w:w="900"/>
        <w:gridCol w:w="810"/>
        <w:gridCol w:w="810"/>
        <w:gridCol w:w="720"/>
        <w:gridCol w:w="810"/>
        <w:gridCol w:w="810"/>
      </w:tblGrid>
      <w:tr w:rsidR="00182087" w:rsidRPr="00DD7601" w14:paraId="7500F91E" w14:textId="77777777" w:rsidTr="001323F4">
        <w:tc>
          <w:tcPr>
            <w:tcW w:w="3780" w:type="dxa"/>
          </w:tcPr>
          <w:p w14:paraId="1864CE2C" w14:textId="3845217F" w:rsidR="00182087" w:rsidRPr="00DD7601" w:rsidRDefault="00182087" w:rsidP="007E11AF">
            <w:pPr>
              <w:pStyle w:val="ListParagraph"/>
              <w:tabs>
                <w:tab w:val="left" w:pos="567"/>
              </w:tabs>
              <w:spacing w:line="288" w:lineRule="auto"/>
              <w:ind w:left="0"/>
              <w:jc w:val="center"/>
              <w:rPr>
                <w:b/>
                <w:color w:val="000000"/>
                <w:lang w:eastAsia="ja-JP"/>
              </w:rPr>
            </w:pPr>
            <w:r w:rsidRPr="00DD7601">
              <w:rPr>
                <w:color w:val="000000"/>
              </w:rPr>
              <w:t xml:space="preserve">Activity </w:t>
            </w:r>
          </w:p>
        </w:tc>
        <w:tc>
          <w:tcPr>
            <w:tcW w:w="1710" w:type="dxa"/>
            <w:gridSpan w:val="2"/>
          </w:tcPr>
          <w:p w14:paraId="3857FFD2" w14:textId="77777777" w:rsidR="007E11AF" w:rsidRDefault="00182087" w:rsidP="007E11AF">
            <w:pPr>
              <w:pStyle w:val="ListParagraph"/>
              <w:tabs>
                <w:tab w:val="left" w:pos="567"/>
              </w:tabs>
              <w:spacing w:line="288" w:lineRule="auto"/>
              <w:ind w:left="0"/>
              <w:jc w:val="center"/>
              <w:rPr>
                <w:b/>
                <w:color w:val="000000"/>
                <w:lang w:eastAsia="ja-JP"/>
              </w:rPr>
            </w:pPr>
            <w:r w:rsidRPr="00DD7601">
              <w:rPr>
                <w:bCs/>
                <w:color w:val="000000"/>
                <w:lang w:eastAsia="ja-JP"/>
              </w:rPr>
              <w:t>Dec, 24</w:t>
            </w:r>
            <w:r w:rsidRPr="00DD7601">
              <w:rPr>
                <w:b/>
                <w:color w:val="000000"/>
                <w:lang w:eastAsia="ja-JP"/>
              </w:rPr>
              <w:t xml:space="preserve"> </w:t>
            </w:r>
          </w:p>
          <w:p w14:paraId="055571C8" w14:textId="645D8AD9" w:rsidR="007E11AF" w:rsidRDefault="007E11AF" w:rsidP="007E11AF">
            <w:pPr>
              <w:pStyle w:val="ListParagraph"/>
              <w:tabs>
                <w:tab w:val="left" w:pos="567"/>
              </w:tabs>
              <w:spacing w:line="288" w:lineRule="auto"/>
              <w:ind w:left="0"/>
              <w:jc w:val="center"/>
              <w:rPr>
                <w:bCs/>
                <w:color w:val="000000"/>
                <w:lang w:eastAsia="ja-JP"/>
              </w:rPr>
            </w:pPr>
            <w:r w:rsidRPr="00DD7601">
              <w:rPr>
                <w:bCs/>
                <w:color w:val="000000"/>
                <w:lang w:eastAsia="ja-JP"/>
              </w:rPr>
              <w:t>T</w:t>
            </w:r>
            <w:r w:rsidR="00182087" w:rsidRPr="00DD7601">
              <w:rPr>
                <w:bCs/>
                <w:color w:val="000000"/>
                <w:lang w:eastAsia="ja-JP"/>
              </w:rPr>
              <w:t>o</w:t>
            </w:r>
          </w:p>
          <w:p w14:paraId="14E5D8E1" w14:textId="5260DE5C" w:rsidR="00182087" w:rsidRPr="00DD7601" w:rsidRDefault="00182087" w:rsidP="007E11AF">
            <w:pPr>
              <w:pStyle w:val="ListParagraph"/>
              <w:tabs>
                <w:tab w:val="left" w:pos="567"/>
              </w:tabs>
              <w:spacing w:line="288" w:lineRule="auto"/>
              <w:ind w:left="0"/>
              <w:jc w:val="center"/>
              <w:rPr>
                <w:b/>
                <w:color w:val="000000"/>
                <w:lang w:eastAsia="ja-JP"/>
              </w:rPr>
            </w:pPr>
            <w:r w:rsidRPr="00DD7601">
              <w:rPr>
                <w:bCs/>
                <w:color w:val="000000"/>
                <w:lang w:eastAsia="ja-JP"/>
              </w:rPr>
              <w:t xml:space="preserve"> </w:t>
            </w:r>
            <w:r w:rsidRPr="00DD7601">
              <w:rPr>
                <w:bCs/>
                <w:color w:val="000000"/>
              </w:rPr>
              <w:t>Ja</w:t>
            </w:r>
            <w:r w:rsidR="00902333">
              <w:rPr>
                <w:bCs/>
                <w:color w:val="000000"/>
              </w:rPr>
              <w:t>n</w:t>
            </w:r>
            <w:r w:rsidRPr="00DD7601">
              <w:rPr>
                <w:bCs/>
                <w:color w:val="000000"/>
              </w:rPr>
              <w:t>, 25</w:t>
            </w:r>
          </w:p>
        </w:tc>
        <w:tc>
          <w:tcPr>
            <w:tcW w:w="1620" w:type="dxa"/>
            <w:gridSpan w:val="2"/>
          </w:tcPr>
          <w:p w14:paraId="604019FB" w14:textId="77777777" w:rsidR="007E11AF" w:rsidRDefault="00182087" w:rsidP="007E11AF">
            <w:pPr>
              <w:pStyle w:val="ListParagraph"/>
              <w:tabs>
                <w:tab w:val="left" w:pos="567"/>
              </w:tabs>
              <w:spacing w:line="288" w:lineRule="auto"/>
              <w:ind w:left="0"/>
              <w:jc w:val="center"/>
              <w:rPr>
                <w:bCs/>
                <w:color w:val="000000"/>
                <w:lang w:eastAsia="ja-JP"/>
              </w:rPr>
            </w:pPr>
            <w:r w:rsidRPr="00DD7601">
              <w:rPr>
                <w:bCs/>
                <w:color w:val="000000"/>
                <w:lang w:eastAsia="ja-JP"/>
              </w:rPr>
              <w:t xml:space="preserve">Feb, 25 </w:t>
            </w:r>
          </w:p>
          <w:p w14:paraId="35B9C067" w14:textId="77777777" w:rsidR="007E11AF" w:rsidRDefault="00182087" w:rsidP="007E11AF">
            <w:pPr>
              <w:pStyle w:val="ListParagraph"/>
              <w:tabs>
                <w:tab w:val="left" w:pos="567"/>
              </w:tabs>
              <w:spacing w:line="288" w:lineRule="auto"/>
              <w:ind w:left="0"/>
              <w:jc w:val="center"/>
              <w:rPr>
                <w:bCs/>
                <w:color w:val="000000"/>
                <w:lang w:eastAsia="ja-JP"/>
              </w:rPr>
            </w:pPr>
            <w:r w:rsidRPr="00DD7601">
              <w:rPr>
                <w:bCs/>
                <w:color w:val="000000"/>
                <w:lang w:eastAsia="ja-JP"/>
              </w:rPr>
              <w:t xml:space="preserve">to </w:t>
            </w:r>
          </w:p>
          <w:p w14:paraId="50BDE11E" w14:textId="7636F74A" w:rsidR="00182087" w:rsidRPr="00DD7601" w:rsidRDefault="00182087" w:rsidP="007E11AF">
            <w:pPr>
              <w:pStyle w:val="ListParagraph"/>
              <w:tabs>
                <w:tab w:val="left" w:pos="567"/>
              </w:tabs>
              <w:spacing w:line="288" w:lineRule="auto"/>
              <w:ind w:left="0"/>
              <w:jc w:val="center"/>
              <w:rPr>
                <w:b/>
                <w:color w:val="000000"/>
                <w:lang w:eastAsia="ja-JP"/>
              </w:rPr>
            </w:pPr>
            <w:r w:rsidRPr="00DD7601">
              <w:rPr>
                <w:bCs/>
                <w:color w:val="000000"/>
                <w:lang w:eastAsia="ja-JP"/>
              </w:rPr>
              <w:t>Mar, 25</w:t>
            </w:r>
          </w:p>
        </w:tc>
        <w:tc>
          <w:tcPr>
            <w:tcW w:w="2340" w:type="dxa"/>
            <w:gridSpan w:val="3"/>
          </w:tcPr>
          <w:p w14:paraId="0A3C48E6" w14:textId="77777777" w:rsidR="007E11AF" w:rsidRDefault="00182087" w:rsidP="007E11AF">
            <w:pPr>
              <w:pStyle w:val="ListParagraph"/>
              <w:tabs>
                <w:tab w:val="left" w:pos="567"/>
              </w:tabs>
              <w:spacing w:line="288" w:lineRule="auto"/>
              <w:ind w:left="0"/>
              <w:jc w:val="center"/>
              <w:rPr>
                <w:bCs/>
                <w:color w:val="000000"/>
                <w:lang w:eastAsia="ja-JP"/>
              </w:rPr>
            </w:pPr>
            <w:r w:rsidRPr="00DD7601">
              <w:rPr>
                <w:bCs/>
                <w:color w:val="000000"/>
                <w:lang w:eastAsia="ja-JP"/>
              </w:rPr>
              <w:t>April, 25</w:t>
            </w:r>
          </w:p>
          <w:p w14:paraId="3FDB16E3" w14:textId="3B303B33" w:rsidR="007E11AF" w:rsidRDefault="00182087" w:rsidP="007E11AF">
            <w:pPr>
              <w:pStyle w:val="ListParagraph"/>
              <w:tabs>
                <w:tab w:val="left" w:pos="567"/>
              </w:tabs>
              <w:spacing w:line="288" w:lineRule="auto"/>
              <w:ind w:left="0"/>
              <w:jc w:val="center"/>
              <w:rPr>
                <w:bCs/>
                <w:color w:val="000000"/>
                <w:lang w:eastAsia="ja-JP"/>
              </w:rPr>
            </w:pPr>
            <w:r w:rsidRPr="00DD7601">
              <w:rPr>
                <w:bCs/>
                <w:color w:val="000000"/>
                <w:lang w:eastAsia="ja-JP"/>
              </w:rPr>
              <w:t xml:space="preserve"> </w:t>
            </w:r>
            <w:r w:rsidR="007E11AF" w:rsidRPr="00DD7601">
              <w:rPr>
                <w:bCs/>
                <w:color w:val="000000"/>
                <w:lang w:eastAsia="ja-JP"/>
              </w:rPr>
              <w:t>T</w:t>
            </w:r>
            <w:r w:rsidRPr="00DD7601">
              <w:rPr>
                <w:bCs/>
                <w:color w:val="000000"/>
                <w:lang w:eastAsia="ja-JP"/>
              </w:rPr>
              <w:t>o</w:t>
            </w:r>
          </w:p>
          <w:p w14:paraId="1F720A47" w14:textId="45C55F05" w:rsidR="00182087" w:rsidRPr="00DD7601" w:rsidRDefault="00182087" w:rsidP="007E11AF">
            <w:pPr>
              <w:pStyle w:val="ListParagraph"/>
              <w:tabs>
                <w:tab w:val="left" w:pos="567"/>
              </w:tabs>
              <w:spacing w:line="288" w:lineRule="auto"/>
              <w:ind w:left="0"/>
              <w:jc w:val="center"/>
              <w:rPr>
                <w:b/>
                <w:color w:val="000000"/>
                <w:lang w:eastAsia="ja-JP"/>
              </w:rPr>
            </w:pPr>
            <w:r w:rsidRPr="00DD7601">
              <w:rPr>
                <w:bCs/>
                <w:color w:val="000000"/>
                <w:lang w:eastAsia="ja-JP"/>
              </w:rPr>
              <w:t xml:space="preserve"> Jun, 25</w:t>
            </w:r>
          </w:p>
        </w:tc>
      </w:tr>
      <w:tr w:rsidR="007E11AF" w:rsidRPr="00DD7601" w14:paraId="22986A6B" w14:textId="77777777" w:rsidTr="001323F4">
        <w:tc>
          <w:tcPr>
            <w:tcW w:w="3780" w:type="dxa"/>
          </w:tcPr>
          <w:p w14:paraId="4161DDFF" w14:textId="01A9910A" w:rsidR="00685852" w:rsidRPr="00DD7601" w:rsidRDefault="00182087" w:rsidP="00182087">
            <w:pPr>
              <w:jc w:val="both"/>
              <w:rPr>
                <w:color w:val="000000"/>
              </w:rPr>
            </w:pPr>
            <w:r w:rsidRPr="00DD7601">
              <w:rPr>
                <w:color w:val="000000"/>
              </w:rPr>
              <w:t>Study preparation, engaging a research assistant, gathering relevant article reviews, and establishing terminology.</w:t>
            </w:r>
          </w:p>
        </w:tc>
        <w:tc>
          <w:tcPr>
            <w:tcW w:w="810" w:type="dxa"/>
            <w:shd w:val="clear" w:color="auto" w:fill="92CDDC" w:themeFill="accent5" w:themeFillTint="99"/>
          </w:tcPr>
          <w:p w14:paraId="628E6144" w14:textId="77777777" w:rsidR="00685852" w:rsidRPr="00DD7601" w:rsidRDefault="00685852" w:rsidP="00145367">
            <w:pPr>
              <w:pStyle w:val="ListParagraph"/>
              <w:tabs>
                <w:tab w:val="left" w:pos="567"/>
              </w:tabs>
              <w:spacing w:line="288" w:lineRule="auto"/>
              <w:ind w:left="0"/>
              <w:jc w:val="both"/>
              <w:rPr>
                <w:b/>
                <w:color w:val="000000"/>
                <w:highlight w:val="cyan"/>
                <w:lang w:eastAsia="ja-JP"/>
              </w:rPr>
            </w:pPr>
          </w:p>
        </w:tc>
        <w:tc>
          <w:tcPr>
            <w:tcW w:w="900" w:type="dxa"/>
            <w:shd w:val="clear" w:color="auto" w:fill="92CDDC" w:themeFill="accent5" w:themeFillTint="99"/>
          </w:tcPr>
          <w:p w14:paraId="0B36618C" w14:textId="77777777" w:rsidR="00685852" w:rsidRPr="00DD7601" w:rsidRDefault="00685852" w:rsidP="00145367">
            <w:pPr>
              <w:pStyle w:val="ListParagraph"/>
              <w:tabs>
                <w:tab w:val="left" w:pos="567"/>
              </w:tabs>
              <w:spacing w:line="288" w:lineRule="auto"/>
              <w:ind w:left="0"/>
              <w:jc w:val="both"/>
              <w:rPr>
                <w:b/>
                <w:color w:val="000000"/>
                <w:highlight w:val="cyan"/>
                <w:lang w:eastAsia="ja-JP"/>
              </w:rPr>
            </w:pPr>
          </w:p>
        </w:tc>
        <w:tc>
          <w:tcPr>
            <w:tcW w:w="810" w:type="dxa"/>
          </w:tcPr>
          <w:p w14:paraId="4048E44B" w14:textId="77777777" w:rsidR="00685852" w:rsidRPr="00DD7601" w:rsidRDefault="00685852" w:rsidP="00145367">
            <w:pPr>
              <w:pStyle w:val="ListParagraph"/>
              <w:tabs>
                <w:tab w:val="left" w:pos="567"/>
              </w:tabs>
              <w:spacing w:line="288" w:lineRule="auto"/>
              <w:ind w:left="0"/>
              <w:jc w:val="both"/>
              <w:rPr>
                <w:b/>
                <w:color w:val="000000"/>
                <w:lang w:eastAsia="ja-JP"/>
              </w:rPr>
            </w:pPr>
          </w:p>
        </w:tc>
        <w:tc>
          <w:tcPr>
            <w:tcW w:w="810" w:type="dxa"/>
          </w:tcPr>
          <w:p w14:paraId="476AE012" w14:textId="77777777" w:rsidR="00685852" w:rsidRPr="00DD7601" w:rsidRDefault="00685852" w:rsidP="00145367">
            <w:pPr>
              <w:pStyle w:val="ListParagraph"/>
              <w:tabs>
                <w:tab w:val="left" w:pos="567"/>
              </w:tabs>
              <w:spacing w:line="288" w:lineRule="auto"/>
              <w:ind w:left="0"/>
              <w:jc w:val="both"/>
              <w:rPr>
                <w:b/>
                <w:color w:val="000000"/>
                <w:lang w:eastAsia="ja-JP"/>
              </w:rPr>
            </w:pPr>
          </w:p>
        </w:tc>
        <w:tc>
          <w:tcPr>
            <w:tcW w:w="720" w:type="dxa"/>
          </w:tcPr>
          <w:p w14:paraId="6A22EFAC" w14:textId="77777777" w:rsidR="00685852" w:rsidRPr="00DD7601" w:rsidRDefault="00685852" w:rsidP="00145367">
            <w:pPr>
              <w:pStyle w:val="ListParagraph"/>
              <w:tabs>
                <w:tab w:val="left" w:pos="567"/>
              </w:tabs>
              <w:spacing w:line="288" w:lineRule="auto"/>
              <w:ind w:left="0"/>
              <w:jc w:val="both"/>
              <w:rPr>
                <w:b/>
                <w:color w:val="000000"/>
                <w:lang w:eastAsia="ja-JP"/>
              </w:rPr>
            </w:pPr>
          </w:p>
        </w:tc>
        <w:tc>
          <w:tcPr>
            <w:tcW w:w="810" w:type="dxa"/>
          </w:tcPr>
          <w:p w14:paraId="59519138" w14:textId="77777777" w:rsidR="00685852" w:rsidRPr="00DD7601" w:rsidRDefault="00685852" w:rsidP="00145367">
            <w:pPr>
              <w:pStyle w:val="ListParagraph"/>
              <w:tabs>
                <w:tab w:val="left" w:pos="567"/>
              </w:tabs>
              <w:spacing w:line="288" w:lineRule="auto"/>
              <w:ind w:left="0"/>
              <w:jc w:val="both"/>
              <w:rPr>
                <w:b/>
                <w:color w:val="000000"/>
                <w:lang w:eastAsia="ja-JP"/>
              </w:rPr>
            </w:pPr>
          </w:p>
        </w:tc>
        <w:tc>
          <w:tcPr>
            <w:tcW w:w="810" w:type="dxa"/>
          </w:tcPr>
          <w:p w14:paraId="293CF53A" w14:textId="77777777" w:rsidR="00685852" w:rsidRPr="00DD7601" w:rsidRDefault="00685852" w:rsidP="00145367">
            <w:pPr>
              <w:pStyle w:val="ListParagraph"/>
              <w:tabs>
                <w:tab w:val="left" w:pos="567"/>
              </w:tabs>
              <w:spacing w:line="288" w:lineRule="auto"/>
              <w:ind w:left="0"/>
              <w:jc w:val="both"/>
              <w:rPr>
                <w:b/>
                <w:color w:val="000000"/>
                <w:lang w:eastAsia="ja-JP"/>
              </w:rPr>
            </w:pPr>
          </w:p>
        </w:tc>
      </w:tr>
      <w:tr w:rsidR="007E11AF" w:rsidRPr="00DD7601" w14:paraId="55269B5D" w14:textId="77777777" w:rsidTr="001323F4">
        <w:tc>
          <w:tcPr>
            <w:tcW w:w="3780" w:type="dxa"/>
          </w:tcPr>
          <w:p w14:paraId="4C375520" w14:textId="30893A3E" w:rsidR="00685852" w:rsidRPr="00DD7601" w:rsidRDefault="00182087" w:rsidP="00182087">
            <w:pPr>
              <w:jc w:val="both"/>
              <w:rPr>
                <w:color w:val="000000"/>
              </w:rPr>
            </w:pPr>
            <w:r w:rsidRPr="00DD7601">
              <w:rPr>
                <w:color w:val="000000"/>
              </w:rPr>
              <w:t>completing the pilot survey, creating the final questionnaire, collecting data, and confirming the sample design.</w:t>
            </w:r>
          </w:p>
        </w:tc>
        <w:tc>
          <w:tcPr>
            <w:tcW w:w="810" w:type="dxa"/>
          </w:tcPr>
          <w:p w14:paraId="01C986B1" w14:textId="77777777" w:rsidR="00685852" w:rsidRPr="00DD7601" w:rsidRDefault="00685852" w:rsidP="00145367">
            <w:pPr>
              <w:pStyle w:val="ListParagraph"/>
              <w:tabs>
                <w:tab w:val="left" w:pos="567"/>
              </w:tabs>
              <w:spacing w:line="288" w:lineRule="auto"/>
              <w:ind w:left="0"/>
              <w:jc w:val="both"/>
              <w:rPr>
                <w:b/>
                <w:color w:val="000000"/>
                <w:lang w:eastAsia="ja-JP"/>
              </w:rPr>
            </w:pPr>
          </w:p>
        </w:tc>
        <w:tc>
          <w:tcPr>
            <w:tcW w:w="900" w:type="dxa"/>
          </w:tcPr>
          <w:p w14:paraId="2B40F484" w14:textId="77777777" w:rsidR="00685852" w:rsidRPr="00DD7601" w:rsidRDefault="00685852" w:rsidP="00145367">
            <w:pPr>
              <w:pStyle w:val="ListParagraph"/>
              <w:tabs>
                <w:tab w:val="left" w:pos="567"/>
              </w:tabs>
              <w:spacing w:line="288" w:lineRule="auto"/>
              <w:ind w:left="0"/>
              <w:jc w:val="both"/>
              <w:rPr>
                <w:b/>
                <w:color w:val="000000"/>
                <w:lang w:eastAsia="ja-JP"/>
              </w:rPr>
            </w:pPr>
          </w:p>
        </w:tc>
        <w:tc>
          <w:tcPr>
            <w:tcW w:w="810" w:type="dxa"/>
            <w:shd w:val="clear" w:color="auto" w:fill="92CDDC" w:themeFill="accent5" w:themeFillTint="99"/>
          </w:tcPr>
          <w:p w14:paraId="75F138FB" w14:textId="77777777" w:rsidR="00685852" w:rsidRPr="00DD7601" w:rsidRDefault="00685852" w:rsidP="00145367">
            <w:pPr>
              <w:pStyle w:val="ListParagraph"/>
              <w:tabs>
                <w:tab w:val="left" w:pos="567"/>
              </w:tabs>
              <w:spacing w:line="288" w:lineRule="auto"/>
              <w:ind w:left="0"/>
              <w:jc w:val="both"/>
              <w:rPr>
                <w:b/>
                <w:color w:val="000000"/>
                <w:lang w:eastAsia="ja-JP"/>
              </w:rPr>
            </w:pPr>
          </w:p>
        </w:tc>
        <w:tc>
          <w:tcPr>
            <w:tcW w:w="810" w:type="dxa"/>
            <w:shd w:val="clear" w:color="auto" w:fill="92CDDC" w:themeFill="accent5" w:themeFillTint="99"/>
          </w:tcPr>
          <w:p w14:paraId="4223DB89" w14:textId="77777777" w:rsidR="00685852" w:rsidRPr="00DD7601" w:rsidRDefault="00685852" w:rsidP="00145367">
            <w:pPr>
              <w:pStyle w:val="ListParagraph"/>
              <w:tabs>
                <w:tab w:val="left" w:pos="567"/>
              </w:tabs>
              <w:spacing w:line="288" w:lineRule="auto"/>
              <w:ind w:left="0"/>
              <w:jc w:val="both"/>
              <w:rPr>
                <w:b/>
                <w:color w:val="000000"/>
                <w:lang w:eastAsia="ja-JP"/>
              </w:rPr>
            </w:pPr>
          </w:p>
        </w:tc>
        <w:tc>
          <w:tcPr>
            <w:tcW w:w="720" w:type="dxa"/>
          </w:tcPr>
          <w:p w14:paraId="74A9F567" w14:textId="77777777" w:rsidR="00685852" w:rsidRPr="00DD7601" w:rsidRDefault="00685852" w:rsidP="00145367">
            <w:pPr>
              <w:pStyle w:val="ListParagraph"/>
              <w:tabs>
                <w:tab w:val="left" w:pos="567"/>
              </w:tabs>
              <w:spacing w:line="288" w:lineRule="auto"/>
              <w:ind w:left="0"/>
              <w:jc w:val="both"/>
              <w:rPr>
                <w:b/>
                <w:color w:val="000000"/>
                <w:lang w:eastAsia="ja-JP"/>
              </w:rPr>
            </w:pPr>
          </w:p>
        </w:tc>
        <w:tc>
          <w:tcPr>
            <w:tcW w:w="810" w:type="dxa"/>
          </w:tcPr>
          <w:p w14:paraId="37385A11" w14:textId="77777777" w:rsidR="00685852" w:rsidRPr="00DD7601" w:rsidRDefault="00685852" w:rsidP="00145367">
            <w:pPr>
              <w:pStyle w:val="ListParagraph"/>
              <w:tabs>
                <w:tab w:val="left" w:pos="567"/>
              </w:tabs>
              <w:spacing w:line="288" w:lineRule="auto"/>
              <w:ind w:left="0"/>
              <w:jc w:val="both"/>
              <w:rPr>
                <w:b/>
                <w:color w:val="000000"/>
                <w:lang w:eastAsia="ja-JP"/>
              </w:rPr>
            </w:pPr>
          </w:p>
        </w:tc>
        <w:tc>
          <w:tcPr>
            <w:tcW w:w="810" w:type="dxa"/>
          </w:tcPr>
          <w:p w14:paraId="07E41C84" w14:textId="77777777" w:rsidR="00685852" w:rsidRPr="00DD7601" w:rsidRDefault="00685852" w:rsidP="00145367">
            <w:pPr>
              <w:pStyle w:val="ListParagraph"/>
              <w:tabs>
                <w:tab w:val="left" w:pos="567"/>
              </w:tabs>
              <w:spacing w:line="288" w:lineRule="auto"/>
              <w:ind w:left="0"/>
              <w:jc w:val="both"/>
              <w:rPr>
                <w:b/>
                <w:color w:val="000000"/>
                <w:lang w:eastAsia="ja-JP"/>
              </w:rPr>
            </w:pPr>
          </w:p>
        </w:tc>
      </w:tr>
      <w:tr w:rsidR="007E11AF" w:rsidRPr="00DD7601" w14:paraId="3964B029" w14:textId="77777777" w:rsidTr="001323F4">
        <w:tc>
          <w:tcPr>
            <w:tcW w:w="3780" w:type="dxa"/>
          </w:tcPr>
          <w:p w14:paraId="45232D74" w14:textId="0AAAC0D2" w:rsidR="00685852" w:rsidRPr="00DD7601" w:rsidRDefault="00182087" w:rsidP="00145367">
            <w:pPr>
              <w:pStyle w:val="ListParagraph"/>
              <w:tabs>
                <w:tab w:val="left" w:pos="567"/>
              </w:tabs>
              <w:spacing w:line="288" w:lineRule="auto"/>
              <w:ind w:left="0"/>
              <w:jc w:val="both"/>
            </w:pPr>
            <w:r w:rsidRPr="00DD7601">
              <w:rPr>
                <w:color w:val="000000"/>
              </w:rPr>
              <w:t>Data entry, data analysis, report writing and possible submission of article for publication.</w:t>
            </w:r>
          </w:p>
        </w:tc>
        <w:tc>
          <w:tcPr>
            <w:tcW w:w="810" w:type="dxa"/>
          </w:tcPr>
          <w:p w14:paraId="71939FD7" w14:textId="77777777" w:rsidR="00685852" w:rsidRPr="00DD7601" w:rsidRDefault="00685852" w:rsidP="00145367">
            <w:pPr>
              <w:pStyle w:val="ListParagraph"/>
              <w:tabs>
                <w:tab w:val="left" w:pos="567"/>
              </w:tabs>
              <w:spacing w:line="288" w:lineRule="auto"/>
              <w:ind w:left="0"/>
              <w:jc w:val="both"/>
              <w:rPr>
                <w:b/>
                <w:color w:val="000000"/>
                <w:lang w:eastAsia="ja-JP"/>
              </w:rPr>
            </w:pPr>
          </w:p>
        </w:tc>
        <w:tc>
          <w:tcPr>
            <w:tcW w:w="900" w:type="dxa"/>
          </w:tcPr>
          <w:p w14:paraId="4768001A" w14:textId="77777777" w:rsidR="00685852" w:rsidRPr="00DD7601" w:rsidRDefault="00685852" w:rsidP="00145367">
            <w:pPr>
              <w:pStyle w:val="ListParagraph"/>
              <w:tabs>
                <w:tab w:val="left" w:pos="567"/>
              </w:tabs>
              <w:spacing w:line="288" w:lineRule="auto"/>
              <w:ind w:left="0"/>
              <w:jc w:val="both"/>
              <w:rPr>
                <w:b/>
                <w:color w:val="000000"/>
                <w:lang w:eastAsia="ja-JP"/>
              </w:rPr>
            </w:pPr>
          </w:p>
        </w:tc>
        <w:tc>
          <w:tcPr>
            <w:tcW w:w="810" w:type="dxa"/>
          </w:tcPr>
          <w:p w14:paraId="7BD8CF2A" w14:textId="77777777" w:rsidR="00685852" w:rsidRPr="00DD7601" w:rsidRDefault="00685852" w:rsidP="00145367">
            <w:pPr>
              <w:pStyle w:val="ListParagraph"/>
              <w:tabs>
                <w:tab w:val="left" w:pos="567"/>
              </w:tabs>
              <w:spacing w:line="288" w:lineRule="auto"/>
              <w:ind w:left="0"/>
              <w:jc w:val="both"/>
              <w:rPr>
                <w:b/>
                <w:color w:val="000000"/>
                <w:lang w:eastAsia="ja-JP"/>
              </w:rPr>
            </w:pPr>
          </w:p>
        </w:tc>
        <w:tc>
          <w:tcPr>
            <w:tcW w:w="810" w:type="dxa"/>
          </w:tcPr>
          <w:p w14:paraId="479089C6" w14:textId="77777777" w:rsidR="00685852" w:rsidRPr="00DD7601" w:rsidRDefault="00685852" w:rsidP="00145367">
            <w:pPr>
              <w:pStyle w:val="ListParagraph"/>
              <w:tabs>
                <w:tab w:val="left" w:pos="567"/>
              </w:tabs>
              <w:spacing w:line="288" w:lineRule="auto"/>
              <w:ind w:left="0"/>
              <w:jc w:val="both"/>
              <w:rPr>
                <w:b/>
                <w:color w:val="000000"/>
                <w:lang w:eastAsia="ja-JP"/>
              </w:rPr>
            </w:pPr>
          </w:p>
        </w:tc>
        <w:tc>
          <w:tcPr>
            <w:tcW w:w="720" w:type="dxa"/>
            <w:shd w:val="clear" w:color="auto" w:fill="92CDDC" w:themeFill="accent5" w:themeFillTint="99"/>
          </w:tcPr>
          <w:p w14:paraId="0F02532A" w14:textId="77777777" w:rsidR="00685852" w:rsidRPr="00DD7601" w:rsidRDefault="00685852" w:rsidP="00145367">
            <w:pPr>
              <w:pStyle w:val="ListParagraph"/>
              <w:tabs>
                <w:tab w:val="left" w:pos="567"/>
              </w:tabs>
              <w:spacing w:line="288" w:lineRule="auto"/>
              <w:ind w:left="0"/>
              <w:jc w:val="both"/>
              <w:rPr>
                <w:b/>
                <w:color w:val="000000"/>
                <w:lang w:eastAsia="ja-JP"/>
              </w:rPr>
            </w:pPr>
          </w:p>
        </w:tc>
        <w:tc>
          <w:tcPr>
            <w:tcW w:w="810" w:type="dxa"/>
            <w:shd w:val="clear" w:color="auto" w:fill="92CDDC" w:themeFill="accent5" w:themeFillTint="99"/>
          </w:tcPr>
          <w:p w14:paraId="673D2AC0" w14:textId="77777777" w:rsidR="00685852" w:rsidRPr="00DD7601" w:rsidRDefault="00685852" w:rsidP="00145367">
            <w:pPr>
              <w:pStyle w:val="ListParagraph"/>
              <w:tabs>
                <w:tab w:val="left" w:pos="567"/>
              </w:tabs>
              <w:spacing w:line="288" w:lineRule="auto"/>
              <w:ind w:left="0"/>
              <w:jc w:val="both"/>
              <w:rPr>
                <w:b/>
                <w:color w:val="000000"/>
                <w:lang w:eastAsia="ja-JP"/>
              </w:rPr>
            </w:pPr>
          </w:p>
        </w:tc>
        <w:tc>
          <w:tcPr>
            <w:tcW w:w="810" w:type="dxa"/>
            <w:shd w:val="clear" w:color="auto" w:fill="92CDDC" w:themeFill="accent5" w:themeFillTint="99"/>
          </w:tcPr>
          <w:p w14:paraId="309E064E" w14:textId="77777777" w:rsidR="00685852" w:rsidRPr="00DD7601" w:rsidRDefault="00685852" w:rsidP="00145367">
            <w:pPr>
              <w:pStyle w:val="ListParagraph"/>
              <w:tabs>
                <w:tab w:val="left" w:pos="567"/>
              </w:tabs>
              <w:spacing w:line="288" w:lineRule="auto"/>
              <w:ind w:left="0"/>
              <w:jc w:val="both"/>
              <w:rPr>
                <w:b/>
                <w:color w:val="000000"/>
                <w:lang w:eastAsia="ja-JP"/>
              </w:rPr>
            </w:pPr>
          </w:p>
        </w:tc>
      </w:tr>
    </w:tbl>
    <w:p w14:paraId="0CEB5E3C" w14:textId="77777777" w:rsidR="00FA7739" w:rsidRPr="00DD7601" w:rsidRDefault="00FA7739" w:rsidP="00953D8C">
      <w:pPr>
        <w:jc w:val="both"/>
      </w:pPr>
    </w:p>
    <w:p w14:paraId="37E6EDC8" w14:textId="77777777" w:rsidR="00FA7739" w:rsidRDefault="00FA7739" w:rsidP="00953D8C">
      <w:pPr>
        <w:jc w:val="both"/>
      </w:pPr>
    </w:p>
    <w:p w14:paraId="32704567" w14:textId="1CA7D344" w:rsidR="007E11AF" w:rsidRPr="00DD7601" w:rsidRDefault="00AF45F7" w:rsidP="00AF45F7">
      <w:r>
        <w:br w:type="page"/>
      </w:r>
    </w:p>
    <w:p w14:paraId="611CC8BC" w14:textId="02C8EF80" w:rsidR="00187432" w:rsidRPr="00DD7601" w:rsidRDefault="00187432" w:rsidP="007E11AF">
      <w:pPr>
        <w:numPr>
          <w:ilvl w:val="0"/>
          <w:numId w:val="26"/>
        </w:numPr>
        <w:tabs>
          <w:tab w:val="clear" w:pos="720"/>
          <w:tab w:val="num" w:pos="360"/>
        </w:tabs>
        <w:ind w:left="360"/>
        <w:jc w:val="both"/>
        <w:rPr>
          <w:b/>
          <w:bCs/>
          <w:sz w:val="28"/>
          <w:szCs w:val="28"/>
        </w:rPr>
      </w:pPr>
      <w:r w:rsidRPr="00DD7601">
        <w:rPr>
          <w:b/>
          <w:bCs/>
          <w:sz w:val="28"/>
          <w:szCs w:val="28"/>
        </w:rPr>
        <w:lastRenderedPageBreak/>
        <w:t xml:space="preserve">Risks and </w:t>
      </w:r>
      <w:r w:rsidR="00902333" w:rsidRPr="00DD7601">
        <w:rPr>
          <w:b/>
          <w:bCs/>
          <w:sz w:val="28"/>
          <w:szCs w:val="28"/>
        </w:rPr>
        <w:t>Assumptions:</w:t>
      </w:r>
    </w:p>
    <w:p w14:paraId="4CCC85CA" w14:textId="77777777" w:rsidR="002D24B9" w:rsidRPr="00DD7601" w:rsidRDefault="002D24B9" w:rsidP="007E11AF">
      <w:pPr>
        <w:rPr>
          <w:sz w:val="28"/>
          <w:szCs w:val="28"/>
        </w:rPr>
      </w:pPr>
    </w:p>
    <w:p w14:paraId="43147678" w14:textId="45BFAF44" w:rsidR="002D24B9" w:rsidRPr="00DD7601" w:rsidRDefault="00983287" w:rsidP="007E11AF">
      <w:pPr>
        <w:pStyle w:val="ListParagraph"/>
        <w:spacing w:after="240" w:line="360" w:lineRule="auto"/>
        <w:ind w:left="0"/>
        <w:jc w:val="both"/>
        <w:rPr>
          <w:sz w:val="28"/>
          <w:szCs w:val="28"/>
        </w:rPr>
      </w:pPr>
      <w:r>
        <w:t xml:space="preserve">             </w:t>
      </w:r>
      <w:r w:rsidR="00873BCF" w:rsidRPr="00DD7601">
        <w:t>The validity of the results may be compromised by the many assumptions and risks that this study is subject to. First, people may not feel comfortable sharing their honest ideas and data on delicate political issues because they are afraid of repercussions. Inconsistent or incorrect answers might also result from participants rushing through or misinterpreting items in a structured questionnaire. The results may not be applicable to a broader population due to the constrained time available for data collection, which makes it difficult to recruit a representative sample. Demographic diversity among respondents may add biases to our knowledge of political trust and happiness, and difficulties in collecting enough data may restrict the breadth of our research.</w:t>
      </w:r>
    </w:p>
    <w:p w14:paraId="48717720" w14:textId="77777777" w:rsidR="00187432" w:rsidRPr="00DD7601" w:rsidRDefault="00187432" w:rsidP="007E11AF">
      <w:pPr>
        <w:ind w:left="360"/>
        <w:jc w:val="both"/>
      </w:pPr>
    </w:p>
    <w:p w14:paraId="43F3EC74" w14:textId="77777777" w:rsidR="00187432" w:rsidRPr="00DD7601" w:rsidRDefault="00187432" w:rsidP="007E11AF">
      <w:pPr>
        <w:jc w:val="both"/>
        <w:rPr>
          <w:sz w:val="10"/>
          <w:szCs w:val="10"/>
        </w:rPr>
      </w:pPr>
    </w:p>
    <w:p w14:paraId="7FC2F235" w14:textId="0EF89ABF" w:rsidR="00187432" w:rsidRPr="00983287" w:rsidRDefault="00D86E5E" w:rsidP="007E11AF">
      <w:pPr>
        <w:numPr>
          <w:ilvl w:val="0"/>
          <w:numId w:val="26"/>
        </w:numPr>
        <w:tabs>
          <w:tab w:val="clear" w:pos="720"/>
          <w:tab w:val="num" w:pos="360"/>
        </w:tabs>
        <w:spacing w:after="120"/>
        <w:ind w:left="360" w:right="115"/>
        <w:rPr>
          <w:b/>
          <w:bCs/>
          <w:sz w:val="28"/>
          <w:szCs w:val="28"/>
        </w:rPr>
      </w:pPr>
      <w:bookmarkStart w:id="1" w:name="_Hlk88721625"/>
      <w:r w:rsidRPr="00983287">
        <w:rPr>
          <w:b/>
          <w:bCs/>
          <w:sz w:val="28"/>
          <w:szCs w:val="28"/>
        </w:rPr>
        <w:t xml:space="preserve">a. </w:t>
      </w:r>
      <w:r w:rsidR="00187432" w:rsidRPr="00983287">
        <w:rPr>
          <w:b/>
          <w:bCs/>
          <w:sz w:val="28"/>
          <w:szCs w:val="28"/>
        </w:rPr>
        <w:t>Budget break-up</w:t>
      </w:r>
      <w:bookmarkEnd w:id="1"/>
      <w:r w:rsidR="00187432" w:rsidRPr="00983287">
        <w:rPr>
          <w:b/>
          <w:bCs/>
          <w:sz w:val="28"/>
          <w:szCs w:val="28"/>
        </w:rPr>
        <w:t xml:space="preserve"> (in Tk):</w:t>
      </w:r>
      <w:r w:rsidR="00890531" w:rsidRPr="00983287">
        <w:rPr>
          <w:b/>
          <w:bCs/>
          <w:sz w:val="28"/>
          <w:szCs w:val="28"/>
        </w:rPr>
        <w:t xml:space="preserve"> </w:t>
      </w:r>
    </w:p>
    <w:tbl>
      <w:tblPr>
        <w:tblpPr w:leftFromText="180" w:rightFromText="180" w:vertAnchor="text" w:horzAnchor="page" w:tblpX="1203" w:tblpY="3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4"/>
        <w:gridCol w:w="1462"/>
        <w:gridCol w:w="1759"/>
      </w:tblGrid>
      <w:tr w:rsidR="00953D8C" w:rsidRPr="00DD7601" w14:paraId="0072E230" w14:textId="77777777" w:rsidTr="007E11AF">
        <w:trPr>
          <w:trHeight w:val="367"/>
        </w:trPr>
        <w:tc>
          <w:tcPr>
            <w:tcW w:w="6324"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98CE43C" w14:textId="77777777" w:rsidR="00953D8C" w:rsidRPr="00DD7601" w:rsidRDefault="00953D8C" w:rsidP="007E11AF">
            <w:pPr>
              <w:spacing w:line="312" w:lineRule="auto"/>
              <w:rPr>
                <w:b/>
              </w:rPr>
            </w:pPr>
            <w:r w:rsidRPr="00DD7601">
              <w:rPr>
                <w:b/>
              </w:rPr>
              <w:t>Items of expenditure with limit</w:t>
            </w:r>
          </w:p>
        </w:tc>
        <w:tc>
          <w:tcPr>
            <w:tcW w:w="1462"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3D1CB035" w14:textId="77777777" w:rsidR="00953D8C" w:rsidRPr="00DD7601" w:rsidRDefault="00953D8C" w:rsidP="007E11AF">
            <w:pPr>
              <w:spacing w:line="312" w:lineRule="auto"/>
              <w:jc w:val="center"/>
              <w:rPr>
                <w:b/>
              </w:rPr>
            </w:pPr>
            <w:r w:rsidRPr="00DD7601">
              <w:rPr>
                <w:b/>
              </w:rPr>
              <w:t>Total</w:t>
            </w:r>
          </w:p>
        </w:tc>
        <w:tc>
          <w:tcPr>
            <w:tcW w:w="1759"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10A0B600" w14:textId="77777777" w:rsidR="00953D8C" w:rsidRPr="00DD7601" w:rsidRDefault="00953D8C" w:rsidP="007E11AF">
            <w:pPr>
              <w:spacing w:line="312" w:lineRule="auto"/>
              <w:ind w:right="-108" w:hanging="108"/>
              <w:jc w:val="center"/>
              <w:rPr>
                <w:b/>
              </w:rPr>
            </w:pPr>
            <w:r w:rsidRPr="00DD7601">
              <w:rPr>
                <w:b/>
              </w:rPr>
              <w:t>% of Total</w:t>
            </w:r>
          </w:p>
        </w:tc>
      </w:tr>
      <w:tr w:rsidR="00953D8C" w:rsidRPr="00DD7601" w14:paraId="546CD0CC" w14:textId="77777777" w:rsidTr="007E11AF">
        <w:trPr>
          <w:trHeight w:val="597"/>
        </w:trPr>
        <w:tc>
          <w:tcPr>
            <w:tcW w:w="6324" w:type="dxa"/>
            <w:tcBorders>
              <w:top w:val="single" w:sz="4" w:space="0" w:color="auto"/>
              <w:left w:val="single" w:sz="4" w:space="0" w:color="auto"/>
              <w:bottom w:val="single" w:sz="4" w:space="0" w:color="auto"/>
              <w:right w:val="single" w:sz="4" w:space="0" w:color="auto"/>
            </w:tcBorders>
            <w:shd w:val="clear" w:color="auto" w:fill="auto"/>
          </w:tcPr>
          <w:p w14:paraId="525C0A27" w14:textId="77777777" w:rsidR="00953D8C" w:rsidRPr="00DD7601" w:rsidRDefault="00953D8C" w:rsidP="007E11AF">
            <w:pPr>
              <w:numPr>
                <w:ilvl w:val="0"/>
                <w:numId w:val="35"/>
              </w:numPr>
              <w:tabs>
                <w:tab w:val="num" w:pos="1440"/>
              </w:tabs>
              <w:spacing w:line="312" w:lineRule="auto"/>
            </w:pPr>
            <w:bookmarkStart w:id="2" w:name="_Hlk88721139"/>
            <w:r w:rsidRPr="00DD7601">
              <w:t>Allowances for supporting staff (research assistant/ field assistant/contractual staff/student</w:t>
            </w:r>
            <w:bookmarkEnd w:id="2"/>
            <w:r w:rsidRPr="00DD7601">
              <w:t>: ≤20%)</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center"/>
          </w:tcPr>
          <w:p w14:paraId="2FFE5549" w14:textId="77777777" w:rsidR="00953D8C" w:rsidRPr="00DD7601" w:rsidRDefault="00953D8C" w:rsidP="007E11AF">
            <w:pPr>
              <w:spacing w:line="312" w:lineRule="auto"/>
              <w:jc w:val="center"/>
            </w:pPr>
            <w:r w:rsidRPr="00DD7601">
              <w:t>70,000/-</w:t>
            </w:r>
          </w:p>
        </w:tc>
        <w:tc>
          <w:tcPr>
            <w:tcW w:w="1759" w:type="dxa"/>
            <w:tcBorders>
              <w:top w:val="single" w:sz="4" w:space="0" w:color="auto"/>
              <w:left w:val="single" w:sz="4" w:space="0" w:color="auto"/>
              <w:bottom w:val="single" w:sz="4" w:space="0" w:color="auto"/>
              <w:right w:val="single" w:sz="4" w:space="0" w:color="auto"/>
            </w:tcBorders>
            <w:vAlign w:val="center"/>
          </w:tcPr>
          <w:p w14:paraId="4B1A8BAA" w14:textId="77777777" w:rsidR="00953D8C" w:rsidRPr="00DD7601" w:rsidRDefault="00953D8C" w:rsidP="007E11AF">
            <w:pPr>
              <w:spacing w:line="312" w:lineRule="auto"/>
              <w:jc w:val="center"/>
            </w:pPr>
            <w:r w:rsidRPr="00DD7601">
              <w:t>17.50%</w:t>
            </w:r>
          </w:p>
        </w:tc>
      </w:tr>
      <w:tr w:rsidR="00953D8C" w:rsidRPr="00DD7601" w14:paraId="2E767BA0" w14:textId="77777777" w:rsidTr="007E11AF">
        <w:trPr>
          <w:trHeight w:val="277"/>
        </w:trPr>
        <w:tc>
          <w:tcPr>
            <w:tcW w:w="6324" w:type="dxa"/>
            <w:tcBorders>
              <w:top w:val="single" w:sz="4" w:space="0" w:color="auto"/>
              <w:left w:val="single" w:sz="4" w:space="0" w:color="auto"/>
              <w:bottom w:val="single" w:sz="4" w:space="0" w:color="auto"/>
              <w:right w:val="single" w:sz="4" w:space="0" w:color="auto"/>
            </w:tcBorders>
            <w:shd w:val="clear" w:color="auto" w:fill="auto"/>
          </w:tcPr>
          <w:p w14:paraId="6D930C5B" w14:textId="77777777" w:rsidR="00953D8C" w:rsidRPr="00DD7601" w:rsidRDefault="00953D8C" w:rsidP="007E11AF">
            <w:pPr>
              <w:pStyle w:val="ListParagraph"/>
              <w:numPr>
                <w:ilvl w:val="0"/>
                <w:numId w:val="35"/>
              </w:numPr>
              <w:tabs>
                <w:tab w:val="num" w:pos="720"/>
              </w:tabs>
              <w:spacing w:line="312" w:lineRule="auto"/>
            </w:pPr>
            <w:r w:rsidRPr="00DD7601">
              <w:t>Remuneration for PI and CoPI (≤20%)</w:t>
            </w:r>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3D4DEEA1" w14:textId="77777777" w:rsidR="00953D8C" w:rsidRPr="00DD7601" w:rsidRDefault="00953D8C" w:rsidP="007E11AF">
            <w:pPr>
              <w:spacing w:line="312" w:lineRule="auto"/>
              <w:jc w:val="center"/>
            </w:pPr>
            <w:r w:rsidRPr="00DD7601">
              <w:t>70,000/-</w:t>
            </w:r>
          </w:p>
        </w:tc>
        <w:tc>
          <w:tcPr>
            <w:tcW w:w="1759" w:type="dxa"/>
            <w:tcBorders>
              <w:top w:val="single" w:sz="4" w:space="0" w:color="auto"/>
              <w:left w:val="single" w:sz="4" w:space="0" w:color="auto"/>
              <w:bottom w:val="single" w:sz="4" w:space="0" w:color="auto"/>
              <w:right w:val="single" w:sz="4" w:space="0" w:color="auto"/>
            </w:tcBorders>
            <w:vAlign w:val="center"/>
          </w:tcPr>
          <w:p w14:paraId="71C85BCB" w14:textId="77777777" w:rsidR="00953D8C" w:rsidRPr="00DD7601" w:rsidRDefault="00953D8C" w:rsidP="007E11AF">
            <w:pPr>
              <w:spacing w:line="312" w:lineRule="auto"/>
              <w:jc w:val="center"/>
            </w:pPr>
            <w:r w:rsidRPr="00DD7601">
              <w:t>17.50%</w:t>
            </w:r>
          </w:p>
        </w:tc>
      </w:tr>
      <w:tr w:rsidR="00953D8C" w:rsidRPr="00DD7601" w14:paraId="160E0669" w14:textId="77777777" w:rsidTr="007E11AF">
        <w:trPr>
          <w:trHeight w:val="277"/>
        </w:trPr>
        <w:tc>
          <w:tcPr>
            <w:tcW w:w="6324" w:type="dxa"/>
            <w:tcBorders>
              <w:top w:val="single" w:sz="4" w:space="0" w:color="auto"/>
              <w:left w:val="single" w:sz="4" w:space="0" w:color="auto"/>
              <w:bottom w:val="single" w:sz="4" w:space="0" w:color="auto"/>
              <w:right w:val="single" w:sz="4" w:space="0" w:color="auto"/>
            </w:tcBorders>
            <w:shd w:val="clear" w:color="auto" w:fill="auto"/>
          </w:tcPr>
          <w:p w14:paraId="12716CCA" w14:textId="77777777" w:rsidR="00953D8C" w:rsidRPr="00DD7601" w:rsidRDefault="00953D8C" w:rsidP="007E11AF">
            <w:pPr>
              <w:pStyle w:val="ListParagraph"/>
              <w:numPr>
                <w:ilvl w:val="0"/>
                <w:numId w:val="35"/>
              </w:numPr>
              <w:tabs>
                <w:tab w:val="num" w:pos="720"/>
              </w:tabs>
              <w:spacing w:line="312" w:lineRule="auto"/>
            </w:pPr>
            <w:r w:rsidRPr="00DD7601">
              <w:t xml:space="preserve">Equipment, appliances, chemicals and </w:t>
            </w:r>
            <w:r w:rsidRPr="00DD7601">
              <w:rPr>
                <w:b/>
              </w:rPr>
              <w:t>analysis</w:t>
            </w:r>
            <w:r w:rsidRPr="00DD7601">
              <w:t xml:space="preserve"> (≤70%)</w:t>
            </w:r>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246735AF" w14:textId="77777777" w:rsidR="00953D8C" w:rsidRPr="00DD7601" w:rsidRDefault="00953D8C" w:rsidP="007E11AF">
            <w:pPr>
              <w:spacing w:line="312" w:lineRule="auto"/>
              <w:jc w:val="center"/>
            </w:pPr>
            <w:r w:rsidRPr="00DD7601">
              <w:t>100,000/-</w:t>
            </w:r>
          </w:p>
        </w:tc>
        <w:tc>
          <w:tcPr>
            <w:tcW w:w="1759" w:type="dxa"/>
            <w:tcBorders>
              <w:top w:val="single" w:sz="4" w:space="0" w:color="auto"/>
              <w:left w:val="single" w:sz="4" w:space="0" w:color="auto"/>
              <w:bottom w:val="single" w:sz="4" w:space="0" w:color="auto"/>
              <w:right w:val="single" w:sz="4" w:space="0" w:color="auto"/>
            </w:tcBorders>
            <w:vAlign w:val="center"/>
          </w:tcPr>
          <w:p w14:paraId="26834C2C" w14:textId="77777777" w:rsidR="00953D8C" w:rsidRPr="00DD7601" w:rsidRDefault="00953D8C" w:rsidP="007E11AF">
            <w:pPr>
              <w:spacing w:line="312" w:lineRule="auto"/>
              <w:jc w:val="center"/>
            </w:pPr>
            <w:r w:rsidRPr="00DD7601">
              <w:t>25.00%</w:t>
            </w:r>
          </w:p>
        </w:tc>
      </w:tr>
      <w:tr w:rsidR="00953D8C" w:rsidRPr="00DD7601" w14:paraId="250A336E" w14:textId="77777777" w:rsidTr="007E11AF">
        <w:trPr>
          <w:trHeight w:val="384"/>
        </w:trPr>
        <w:tc>
          <w:tcPr>
            <w:tcW w:w="6324" w:type="dxa"/>
            <w:tcBorders>
              <w:top w:val="single" w:sz="4" w:space="0" w:color="auto"/>
              <w:left w:val="single" w:sz="4" w:space="0" w:color="auto"/>
              <w:bottom w:val="single" w:sz="4" w:space="0" w:color="auto"/>
              <w:right w:val="single" w:sz="4" w:space="0" w:color="auto"/>
            </w:tcBorders>
            <w:shd w:val="clear" w:color="auto" w:fill="auto"/>
          </w:tcPr>
          <w:p w14:paraId="33189621" w14:textId="77777777" w:rsidR="00953D8C" w:rsidRPr="00DD7601" w:rsidRDefault="00953D8C" w:rsidP="007E11AF">
            <w:pPr>
              <w:pStyle w:val="ListParagraph"/>
              <w:numPr>
                <w:ilvl w:val="0"/>
                <w:numId w:val="35"/>
              </w:numPr>
              <w:tabs>
                <w:tab w:val="num" w:pos="720"/>
              </w:tabs>
              <w:spacing w:line="312" w:lineRule="auto"/>
            </w:pPr>
            <w:r w:rsidRPr="00DD7601">
              <w:t>Reading materials (purchase books, journals etc.: ≤10%)</w:t>
            </w:r>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51443B5E" w14:textId="77777777" w:rsidR="00953D8C" w:rsidRPr="00DD7601" w:rsidRDefault="00953D8C" w:rsidP="007E11AF">
            <w:pPr>
              <w:spacing w:line="312" w:lineRule="auto"/>
              <w:jc w:val="center"/>
            </w:pPr>
            <w:r w:rsidRPr="00DD7601">
              <w:t>-</w:t>
            </w:r>
          </w:p>
        </w:tc>
        <w:tc>
          <w:tcPr>
            <w:tcW w:w="1759" w:type="dxa"/>
            <w:tcBorders>
              <w:top w:val="single" w:sz="4" w:space="0" w:color="auto"/>
              <w:left w:val="single" w:sz="4" w:space="0" w:color="auto"/>
              <w:bottom w:val="single" w:sz="4" w:space="0" w:color="auto"/>
              <w:right w:val="single" w:sz="4" w:space="0" w:color="auto"/>
            </w:tcBorders>
            <w:vAlign w:val="center"/>
          </w:tcPr>
          <w:p w14:paraId="41A654A6" w14:textId="77777777" w:rsidR="00953D8C" w:rsidRPr="00DD7601" w:rsidRDefault="00953D8C" w:rsidP="007E11AF">
            <w:pPr>
              <w:spacing w:line="312" w:lineRule="auto"/>
              <w:jc w:val="center"/>
            </w:pPr>
            <w:r w:rsidRPr="00DD7601">
              <w:t>-</w:t>
            </w:r>
          </w:p>
        </w:tc>
      </w:tr>
      <w:tr w:rsidR="00953D8C" w:rsidRPr="00DD7601" w14:paraId="17F9A037" w14:textId="77777777" w:rsidTr="007E11AF">
        <w:trPr>
          <w:trHeight w:val="298"/>
        </w:trPr>
        <w:tc>
          <w:tcPr>
            <w:tcW w:w="6324" w:type="dxa"/>
            <w:tcBorders>
              <w:top w:val="single" w:sz="4" w:space="0" w:color="auto"/>
              <w:left w:val="single" w:sz="4" w:space="0" w:color="auto"/>
              <w:bottom w:val="single" w:sz="4" w:space="0" w:color="auto"/>
              <w:right w:val="single" w:sz="4" w:space="0" w:color="auto"/>
            </w:tcBorders>
            <w:shd w:val="clear" w:color="auto" w:fill="auto"/>
          </w:tcPr>
          <w:p w14:paraId="1363D59C" w14:textId="77777777" w:rsidR="00953D8C" w:rsidRPr="00DD7601" w:rsidRDefault="00953D8C" w:rsidP="007E11AF">
            <w:pPr>
              <w:pStyle w:val="ListParagraph"/>
              <w:numPr>
                <w:ilvl w:val="0"/>
                <w:numId w:val="35"/>
              </w:numPr>
              <w:tabs>
                <w:tab w:val="num" w:pos="720"/>
              </w:tabs>
              <w:spacing w:line="312" w:lineRule="auto"/>
            </w:pPr>
            <w:r w:rsidRPr="00DD7601">
              <w:t>Data collection (≤30%)</w:t>
            </w:r>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7806828F" w14:textId="77777777" w:rsidR="00953D8C" w:rsidRPr="00DD7601" w:rsidRDefault="00953D8C" w:rsidP="007E11AF">
            <w:pPr>
              <w:spacing w:line="312" w:lineRule="auto"/>
              <w:jc w:val="center"/>
            </w:pPr>
            <w:r w:rsidRPr="00DD7601">
              <w:t>75,000/-</w:t>
            </w:r>
          </w:p>
        </w:tc>
        <w:tc>
          <w:tcPr>
            <w:tcW w:w="1759" w:type="dxa"/>
            <w:tcBorders>
              <w:top w:val="single" w:sz="4" w:space="0" w:color="auto"/>
              <w:left w:val="single" w:sz="4" w:space="0" w:color="auto"/>
              <w:bottom w:val="single" w:sz="4" w:space="0" w:color="auto"/>
              <w:right w:val="single" w:sz="4" w:space="0" w:color="auto"/>
            </w:tcBorders>
            <w:vAlign w:val="center"/>
          </w:tcPr>
          <w:p w14:paraId="2CCB8D54" w14:textId="77777777" w:rsidR="00953D8C" w:rsidRPr="00DD7601" w:rsidRDefault="00953D8C" w:rsidP="007E11AF">
            <w:pPr>
              <w:spacing w:line="312" w:lineRule="auto"/>
              <w:jc w:val="center"/>
            </w:pPr>
            <w:r w:rsidRPr="00DD7601">
              <w:t>18.75%</w:t>
            </w:r>
          </w:p>
        </w:tc>
      </w:tr>
      <w:tr w:rsidR="00953D8C" w:rsidRPr="00DD7601" w14:paraId="5E848BF9" w14:textId="77777777" w:rsidTr="007E11AF">
        <w:trPr>
          <w:trHeight w:val="288"/>
        </w:trPr>
        <w:tc>
          <w:tcPr>
            <w:tcW w:w="6324" w:type="dxa"/>
            <w:tcBorders>
              <w:top w:val="single" w:sz="4" w:space="0" w:color="auto"/>
              <w:left w:val="single" w:sz="4" w:space="0" w:color="auto"/>
              <w:bottom w:val="single" w:sz="4" w:space="0" w:color="auto"/>
              <w:right w:val="single" w:sz="4" w:space="0" w:color="auto"/>
            </w:tcBorders>
            <w:shd w:val="clear" w:color="auto" w:fill="auto"/>
          </w:tcPr>
          <w:p w14:paraId="5E842982" w14:textId="77777777" w:rsidR="00953D8C" w:rsidRPr="00DD7601" w:rsidRDefault="00953D8C" w:rsidP="007E11AF">
            <w:pPr>
              <w:numPr>
                <w:ilvl w:val="0"/>
                <w:numId w:val="35"/>
              </w:numPr>
              <w:tabs>
                <w:tab w:val="num" w:pos="1440"/>
              </w:tabs>
              <w:spacing w:line="312" w:lineRule="auto"/>
            </w:pPr>
            <w:r w:rsidRPr="00DD7601">
              <w:t>Printing and stationaries (≤10%)</w:t>
            </w:r>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0F393DAA" w14:textId="77777777" w:rsidR="00953D8C" w:rsidRPr="00DD7601" w:rsidRDefault="00953D8C" w:rsidP="007E11AF">
            <w:pPr>
              <w:spacing w:line="312" w:lineRule="auto"/>
              <w:jc w:val="center"/>
            </w:pPr>
            <w:r w:rsidRPr="00DD7601">
              <w:t>10,000/-</w:t>
            </w:r>
          </w:p>
        </w:tc>
        <w:tc>
          <w:tcPr>
            <w:tcW w:w="1759" w:type="dxa"/>
            <w:tcBorders>
              <w:top w:val="single" w:sz="4" w:space="0" w:color="auto"/>
              <w:left w:val="single" w:sz="4" w:space="0" w:color="auto"/>
              <w:bottom w:val="single" w:sz="4" w:space="0" w:color="auto"/>
              <w:right w:val="single" w:sz="4" w:space="0" w:color="auto"/>
            </w:tcBorders>
            <w:vAlign w:val="center"/>
          </w:tcPr>
          <w:p w14:paraId="21FF69A4" w14:textId="77777777" w:rsidR="00953D8C" w:rsidRPr="00DD7601" w:rsidRDefault="00953D8C" w:rsidP="007E11AF">
            <w:pPr>
              <w:spacing w:line="312" w:lineRule="auto"/>
              <w:jc w:val="center"/>
            </w:pPr>
            <w:r w:rsidRPr="00DD7601">
              <w:t>2.50%</w:t>
            </w:r>
          </w:p>
        </w:tc>
      </w:tr>
      <w:tr w:rsidR="00953D8C" w:rsidRPr="00DD7601" w14:paraId="72508B51" w14:textId="77777777" w:rsidTr="007E11AF">
        <w:trPr>
          <w:trHeight w:val="256"/>
        </w:trPr>
        <w:tc>
          <w:tcPr>
            <w:tcW w:w="6324" w:type="dxa"/>
            <w:tcBorders>
              <w:top w:val="single" w:sz="4" w:space="0" w:color="auto"/>
              <w:left w:val="single" w:sz="4" w:space="0" w:color="auto"/>
              <w:bottom w:val="single" w:sz="4" w:space="0" w:color="auto"/>
              <w:right w:val="single" w:sz="4" w:space="0" w:color="auto"/>
            </w:tcBorders>
            <w:shd w:val="clear" w:color="auto" w:fill="auto"/>
          </w:tcPr>
          <w:p w14:paraId="1DFAAFAB" w14:textId="77777777" w:rsidR="00953D8C" w:rsidRPr="00DD7601" w:rsidRDefault="00953D8C" w:rsidP="007E11AF">
            <w:pPr>
              <w:pStyle w:val="ListParagraph"/>
              <w:numPr>
                <w:ilvl w:val="0"/>
                <w:numId w:val="35"/>
              </w:numPr>
              <w:spacing w:line="312" w:lineRule="auto"/>
            </w:pPr>
            <w:r w:rsidRPr="00DD7601">
              <w:t>Attending workshop/seminar /conference (≤15%)</w:t>
            </w:r>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3531EF4A" w14:textId="77777777" w:rsidR="00953D8C" w:rsidRPr="00DD7601" w:rsidRDefault="00953D8C" w:rsidP="007E11AF">
            <w:pPr>
              <w:spacing w:line="312" w:lineRule="auto"/>
              <w:jc w:val="center"/>
            </w:pPr>
            <w:r w:rsidRPr="00DD7601">
              <w:t>-</w:t>
            </w:r>
          </w:p>
        </w:tc>
        <w:tc>
          <w:tcPr>
            <w:tcW w:w="1759" w:type="dxa"/>
            <w:tcBorders>
              <w:top w:val="single" w:sz="4" w:space="0" w:color="auto"/>
              <w:left w:val="single" w:sz="4" w:space="0" w:color="auto"/>
              <w:bottom w:val="single" w:sz="4" w:space="0" w:color="auto"/>
              <w:right w:val="single" w:sz="4" w:space="0" w:color="auto"/>
            </w:tcBorders>
            <w:vAlign w:val="center"/>
          </w:tcPr>
          <w:p w14:paraId="57B5BE40" w14:textId="77777777" w:rsidR="00953D8C" w:rsidRPr="00DD7601" w:rsidRDefault="00953D8C" w:rsidP="007E11AF">
            <w:pPr>
              <w:spacing w:line="312" w:lineRule="auto"/>
              <w:jc w:val="center"/>
            </w:pPr>
            <w:r w:rsidRPr="00DD7601">
              <w:t>-</w:t>
            </w:r>
          </w:p>
        </w:tc>
      </w:tr>
      <w:tr w:rsidR="00953D8C" w:rsidRPr="00DD7601" w14:paraId="67F2EF1A" w14:textId="77777777" w:rsidTr="007E11AF">
        <w:trPr>
          <w:trHeight w:val="256"/>
        </w:trPr>
        <w:tc>
          <w:tcPr>
            <w:tcW w:w="6324" w:type="dxa"/>
            <w:tcBorders>
              <w:top w:val="single" w:sz="4" w:space="0" w:color="auto"/>
              <w:left w:val="single" w:sz="4" w:space="0" w:color="auto"/>
              <w:bottom w:val="single" w:sz="4" w:space="0" w:color="auto"/>
              <w:right w:val="single" w:sz="4" w:space="0" w:color="auto"/>
            </w:tcBorders>
            <w:shd w:val="clear" w:color="auto" w:fill="auto"/>
          </w:tcPr>
          <w:p w14:paraId="16FD9C1D" w14:textId="77777777" w:rsidR="00953D8C" w:rsidRPr="00DD7601" w:rsidRDefault="00953D8C" w:rsidP="007E11AF">
            <w:pPr>
              <w:pStyle w:val="ListParagraph"/>
              <w:numPr>
                <w:ilvl w:val="0"/>
                <w:numId w:val="35"/>
              </w:numPr>
              <w:spacing w:line="312" w:lineRule="auto"/>
            </w:pPr>
            <w:r w:rsidRPr="00DD7601">
              <w:t xml:space="preserve">Publication fees and language editing </w:t>
            </w:r>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1A5AB76A" w14:textId="77777777" w:rsidR="00953D8C" w:rsidRPr="00DD7601" w:rsidRDefault="00953D8C" w:rsidP="007E11AF">
            <w:pPr>
              <w:spacing w:line="312" w:lineRule="auto"/>
              <w:jc w:val="center"/>
            </w:pPr>
            <w:r w:rsidRPr="00DD7601">
              <w:t>50000/-</w:t>
            </w:r>
          </w:p>
        </w:tc>
        <w:tc>
          <w:tcPr>
            <w:tcW w:w="1759" w:type="dxa"/>
            <w:tcBorders>
              <w:top w:val="single" w:sz="4" w:space="0" w:color="auto"/>
              <w:left w:val="single" w:sz="4" w:space="0" w:color="auto"/>
              <w:bottom w:val="single" w:sz="4" w:space="0" w:color="auto"/>
              <w:right w:val="single" w:sz="4" w:space="0" w:color="auto"/>
            </w:tcBorders>
            <w:vAlign w:val="center"/>
          </w:tcPr>
          <w:p w14:paraId="253B1DCC" w14:textId="77777777" w:rsidR="00953D8C" w:rsidRPr="00DD7601" w:rsidRDefault="00953D8C" w:rsidP="007E11AF">
            <w:pPr>
              <w:spacing w:line="312" w:lineRule="auto"/>
              <w:jc w:val="center"/>
            </w:pPr>
            <w:r w:rsidRPr="00DD7601">
              <w:t>12.50%</w:t>
            </w:r>
          </w:p>
        </w:tc>
      </w:tr>
      <w:tr w:rsidR="00953D8C" w:rsidRPr="00DD7601" w14:paraId="191D4F2D" w14:textId="77777777" w:rsidTr="007E11AF">
        <w:trPr>
          <w:trHeight w:val="298"/>
        </w:trPr>
        <w:tc>
          <w:tcPr>
            <w:tcW w:w="6324" w:type="dxa"/>
            <w:tcBorders>
              <w:top w:val="single" w:sz="4" w:space="0" w:color="auto"/>
              <w:left w:val="single" w:sz="4" w:space="0" w:color="auto"/>
              <w:bottom w:val="single" w:sz="4" w:space="0" w:color="auto"/>
              <w:right w:val="single" w:sz="4" w:space="0" w:color="auto"/>
            </w:tcBorders>
            <w:shd w:val="clear" w:color="auto" w:fill="auto"/>
          </w:tcPr>
          <w:p w14:paraId="6DCBAA09" w14:textId="77777777" w:rsidR="00953D8C" w:rsidRPr="00DD7601" w:rsidRDefault="00953D8C" w:rsidP="007E11AF">
            <w:pPr>
              <w:numPr>
                <w:ilvl w:val="0"/>
                <w:numId w:val="35"/>
              </w:numPr>
              <w:tabs>
                <w:tab w:val="num" w:pos="1440"/>
              </w:tabs>
              <w:spacing w:line="312" w:lineRule="auto"/>
            </w:pPr>
            <w:r w:rsidRPr="00DD7601">
              <w:t>Transport and travel cost, if any (≤10%)</w:t>
            </w:r>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39470332" w14:textId="77777777" w:rsidR="00953D8C" w:rsidRPr="00DD7601" w:rsidRDefault="00953D8C" w:rsidP="007E11AF">
            <w:pPr>
              <w:spacing w:line="312" w:lineRule="auto"/>
              <w:jc w:val="center"/>
            </w:pPr>
            <w:r w:rsidRPr="00DD7601">
              <w:t>20,000/-</w:t>
            </w:r>
          </w:p>
        </w:tc>
        <w:tc>
          <w:tcPr>
            <w:tcW w:w="1759" w:type="dxa"/>
            <w:tcBorders>
              <w:top w:val="single" w:sz="4" w:space="0" w:color="auto"/>
              <w:left w:val="single" w:sz="4" w:space="0" w:color="auto"/>
              <w:bottom w:val="single" w:sz="4" w:space="0" w:color="auto"/>
              <w:right w:val="single" w:sz="4" w:space="0" w:color="auto"/>
            </w:tcBorders>
            <w:vAlign w:val="center"/>
          </w:tcPr>
          <w:p w14:paraId="74526C9A" w14:textId="77777777" w:rsidR="00953D8C" w:rsidRPr="00DD7601" w:rsidRDefault="00953D8C" w:rsidP="007E11AF">
            <w:pPr>
              <w:spacing w:line="312" w:lineRule="auto"/>
              <w:jc w:val="center"/>
            </w:pPr>
            <w:r w:rsidRPr="00DD7601">
              <w:t>5.00%</w:t>
            </w:r>
          </w:p>
        </w:tc>
      </w:tr>
      <w:tr w:rsidR="00953D8C" w:rsidRPr="00DD7601" w14:paraId="44AFB854" w14:textId="77777777" w:rsidTr="007E11AF">
        <w:trPr>
          <w:trHeight w:val="329"/>
        </w:trPr>
        <w:tc>
          <w:tcPr>
            <w:tcW w:w="6324" w:type="dxa"/>
            <w:tcBorders>
              <w:top w:val="single" w:sz="4" w:space="0" w:color="auto"/>
              <w:left w:val="single" w:sz="4" w:space="0" w:color="auto"/>
              <w:bottom w:val="single" w:sz="4" w:space="0" w:color="auto"/>
              <w:right w:val="single" w:sz="4" w:space="0" w:color="auto"/>
            </w:tcBorders>
            <w:shd w:val="clear" w:color="auto" w:fill="auto"/>
          </w:tcPr>
          <w:p w14:paraId="14733550" w14:textId="77777777" w:rsidR="00953D8C" w:rsidRPr="00DD7601" w:rsidRDefault="00953D8C" w:rsidP="007E11AF">
            <w:pPr>
              <w:pStyle w:val="ListParagraph"/>
              <w:numPr>
                <w:ilvl w:val="0"/>
                <w:numId w:val="35"/>
              </w:numPr>
              <w:spacing w:line="312" w:lineRule="auto"/>
            </w:pPr>
            <w:r w:rsidRPr="00DD7601">
              <w:t>Miscellaneous (please insert specific items)</w:t>
            </w:r>
          </w:p>
        </w:tc>
        <w:tc>
          <w:tcPr>
            <w:tcW w:w="1462" w:type="dxa"/>
            <w:tcBorders>
              <w:top w:val="single" w:sz="4" w:space="0" w:color="auto"/>
              <w:left w:val="single" w:sz="4" w:space="0" w:color="auto"/>
              <w:bottom w:val="single" w:sz="4" w:space="0" w:color="auto"/>
              <w:right w:val="single" w:sz="4" w:space="0" w:color="auto"/>
            </w:tcBorders>
            <w:shd w:val="clear" w:color="auto" w:fill="auto"/>
          </w:tcPr>
          <w:p w14:paraId="22D0E7E0" w14:textId="77777777" w:rsidR="00953D8C" w:rsidRPr="00DD7601" w:rsidRDefault="00953D8C" w:rsidP="007E11AF">
            <w:pPr>
              <w:spacing w:line="312" w:lineRule="auto"/>
              <w:jc w:val="center"/>
            </w:pPr>
            <w:r w:rsidRPr="00DD7601">
              <w:t>5,000/-</w:t>
            </w:r>
          </w:p>
        </w:tc>
        <w:tc>
          <w:tcPr>
            <w:tcW w:w="1759" w:type="dxa"/>
            <w:tcBorders>
              <w:top w:val="single" w:sz="4" w:space="0" w:color="auto"/>
              <w:left w:val="single" w:sz="4" w:space="0" w:color="auto"/>
              <w:bottom w:val="single" w:sz="4" w:space="0" w:color="auto"/>
              <w:right w:val="single" w:sz="4" w:space="0" w:color="auto"/>
            </w:tcBorders>
            <w:vAlign w:val="center"/>
          </w:tcPr>
          <w:p w14:paraId="435C3D7D" w14:textId="77777777" w:rsidR="00953D8C" w:rsidRPr="00DD7601" w:rsidRDefault="00953D8C" w:rsidP="007E11AF">
            <w:pPr>
              <w:spacing w:line="312" w:lineRule="auto"/>
              <w:jc w:val="center"/>
            </w:pPr>
            <w:r w:rsidRPr="00DD7601">
              <w:t>1.25%</w:t>
            </w:r>
          </w:p>
        </w:tc>
      </w:tr>
      <w:tr w:rsidR="00953D8C" w:rsidRPr="00DD7601" w14:paraId="45B7EACC" w14:textId="77777777" w:rsidTr="007E11AF">
        <w:trPr>
          <w:trHeight w:val="173"/>
        </w:trPr>
        <w:tc>
          <w:tcPr>
            <w:tcW w:w="6324"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243F5924" w14:textId="77777777" w:rsidR="00953D8C" w:rsidRPr="00DD7601" w:rsidRDefault="00953D8C" w:rsidP="007E11AF">
            <w:pPr>
              <w:tabs>
                <w:tab w:val="num" w:pos="720"/>
              </w:tabs>
              <w:spacing w:line="312" w:lineRule="auto"/>
              <w:ind w:left="720" w:hanging="288"/>
              <w:jc w:val="both"/>
            </w:pPr>
            <w:r w:rsidRPr="00DD7601">
              <w:tab/>
              <w:t>Total of items (01-10)</w:t>
            </w:r>
          </w:p>
        </w:tc>
        <w:tc>
          <w:tcPr>
            <w:tcW w:w="1462"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2D4B7FC3" w14:textId="77777777" w:rsidR="00953D8C" w:rsidRPr="00DD7601" w:rsidRDefault="00953D8C" w:rsidP="007E11AF">
            <w:pPr>
              <w:spacing w:line="312" w:lineRule="auto"/>
              <w:jc w:val="center"/>
              <w:rPr>
                <w:b/>
              </w:rPr>
            </w:pPr>
            <w:r w:rsidRPr="00DD7601">
              <w:rPr>
                <w:b/>
              </w:rPr>
              <w:t>4,00,000/-</w:t>
            </w:r>
          </w:p>
        </w:tc>
        <w:tc>
          <w:tcPr>
            <w:tcW w:w="1759"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47132D5" w14:textId="77777777" w:rsidR="00953D8C" w:rsidRPr="00DD7601" w:rsidRDefault="00953D8C" w:rsidP="007E11AF">
            <w:pPr>
              <w:spacing w:line="312" w:lineRule="auto"/>
              <w:jc w:val="center"/>
            </w:pPr>
            <w:r w:rsidRPr="00DD7601">
              <w:t>100%</w:t>
            </w:r>
          </w:p>
        </w:tc>
      </w:tr>
    </w:tbl>
    <w:p w14:paraId="5DC7461C" w14:textId="77777777" w:rsidR="00687226" w:rsidRPr="00DD7601" w:rsidRDefault="00687226" w:rsidP="00687226">
      <w:pPr>
        <w:spacing w:after="120"/>
        <w:ind w:left="720" w:right="115"/>
      </w:pPr>
    </w:p>
    <w:p w14:paraId="02E7276F" w14:textId="77777777" w:rsidR="00687226" w:rsidRPr="00DD7601" w:rsidRDefault="00687226" w:rsidP="00687226">
      <w:pPr>
        <w:spacing w:before="60"/>
        <w:jc w:val="both"/>
        <w:rPr>
          <w:i/>
        </w:rPr>
      </w:pPr>
      <w:r w:rsidRPr="00DD7601">
        <w:tab/>
      </w:r>
      <w:r w:rsidRPr="00DD7601">
        <w:tab/>
      </w:r>
      <w:r w:rsidRPr="00DD7601">
        <w:rPr>
          <w:i/>
          <w:sz w:val="20"/>
          <w:shd w:val="clear" w:color="auto" w:fill="DDD9C3" w:themeFill="background2" w:themeFillShade="E6"/>
        </w:rPr>
        <w:t>*Project specific additional items may be included.</w:t>
      </w:r>
    </w:p>
    <w:p w14:paraId="05488B71" w14:textId="77777777" w:rsidR="00AE25FE" w:rsidRPr="00DD7601" w:rsidRDefault="00AE25FE" w:rsidP="00187432">
      <w:pPr>
        <w:jc w:val="both"/>
      </w:pPr>
    </w:p>
    <w:p w14:paraId="2773D729" w14:textId="49F6A86C" w:rsidR="00EC3246" w:rsidRPr="00C860D8" w:rsidRDefault="007E11AF" w:rsidP="007E11AF">
      <w:pPr>
        <w:spacing w:after="120"/>
        <w:ind w:right="115"/>
        <w:rPr>
          <w:b/>
          <w:bCs/>
          <w:color w:val="000000"/>
        </w:rPr>
      </w:pPr>
      <w:r>
        <w:rPr>
          <w:b/>
          <w:bCs/>
          <w:color w:val="000000"/>
        </w:rPr>
        <w:t xml:space="preserve">    </w:t>
      </w:r>
      <w:r w:rsidR="00D86E5E" w:rsidRPr="00C860D8">
        <w:rPr>
          <w:b/>
          <w:bCs/>
          <w:color w:val="000000"/>
        </w:rPr>
        <w:t xml:space="preserve">b. </w:t>
      </w:r>
      <w:r w:rsidR="00D86E5E" w:rsidRPr="00C860D8">
        <w:rPr>
          <w:b/>
          <w:bCs/>
        </w:rPr>
        <w:t>Budget Justification</w:t>
      </w:r>
      <w:r w:rsidR="006B0088" w:rsidRPr="00C860D8">
        <w:rPr>
          <w:b/>
          <w:bCs/>
        </w:rPr>
        <w:t xml:space="preserve"> </w:t>
      </w:r>
      <w:r w:rsidR="00B16C50" w:rsidRPr="00C860D8">
        <w:rPr>
          <w:b/>
          <w:bCs/>
        </w:rPr>
        <w:t>(for exceptional expenditure)</w:t>
      </w:r>
      <w:r w:rsidR="00D86E5E" w:rsidRPr="00C860D8">
        <w:rPr>
          <w:b/>
          <w:bCs/>
        </w:rPr>
        <w:t>:</w:t>
      </w:r>
      <w:r w:rsidR="00EC3246" w:rsidRPr="00C860D8">
        <w:rPr>
          <w:b/>
          <w:bCs/>
          <w:color w:val="000000"/>
        </w:rPr>
        <w:br w:type="page"/>
      </w:r>
    </w:p>
    <w:p w14:paraId="2C51C45E" w14:textId="20CC909F" w:rsidR="00187432" w:rsidRPr="00DD7601" w:rsidRDefault="00187432" w:rsidP="00EC3246"/>
    <w:p w14:paraId="04D2C573" w14:textId="0D4A2B57" w:rsidR="00187432" w:rsidRPr="00DD7601" w:rsidRDefault="00187432" w:rsidP="00246F6B">
      <w:pPr>
        <w:jc w:val="center"/>
        <w:rPr>
          <w:b/>
          <w:color w:val="000000"/>
          <w:sz w:val="28"/>
          <w:szCs w:val="28"/>
        </w:rPr>
      </w:pPr>
      <w:r w:rsidRPr="00DD7601">
        <w:rPr>
          <w:b/>
          <w:sz w:val="28"/>
          <w:szCs w:val="28"/>
        </w:rPr>
        <w:t>Part-C</w:t>
      </w:r>
      <w:r w:rsidRPr="00DD7601">
        <w:rPr>
          <w:b/>
          <w:color w:val="000000"/>
          <w:sz w:val="28"/>
          <w:szCs w:val="28"/>
        </w:rPr>
        <w:t>:  Declaration/Certification</w:t>
      </w:r>
    </w:p>
    <w:p w14:paraId="4464260C" w14:textId="77777777" w:rsidR="00187432" w:rsidRPr="00DD7601" w:rsidRDefault="00187432" w:rsidP="00187432"/>
    <w:p w14:paraId="51147027" w14:textId="77777777" w:rsidR="00187432" w:rsidRPr="00DD7601" w:rsidRDefault="00187432" w:rsidP="00246F6B">
      <w:pPr>
        <w:pStyle w:val="BodyText"/>
        <w:spacing w:line="288" w:lineRule="auto"/>
        <w:jc w:val="left"/>
        <w:rPr>
          <w:color w:val="000000"/>
          <w:sz w:val="24"/>
          <w:szCs w:val="24"/>
        </w:rPr>
      </w:pPr>
      <w:r w:rsidRPr="00DD7601">
        <w:rPr>
          <w:color w:val="000000"/>
          <w:sz w:val="24"/>
          <w:szCs w:val="24"/>
        </w:rPr>
        <w:t>It is certified that -</w:t>
      </w:r>
    </w:p>
    <w:p w14:paraId="181F612F" w14:textId="77777777" w:rsidR="00187432" w:rsidRPr="00DD7601" w:rsidRDefault="00187432" w:rsidP="00187432">
      <w:pPr>
        <w:pStyle w:val="BodyText"/>
        <w:spacing w:line="288" w:lineRule="auto"/>
        <w:rPr>
          <w:color w:val="000000"/>
          <w:sz w:val="12"/>
          <w:szCs w:val="24"/>
        </w:rPr>
      </w:pPr>
    </w:p>
    <w:p w14:paraId="06E019D3" w14:textId="77777777" w:rsidR="00187432" w:rsidRPr="00DD7601" w:rsidRDefault="00187432" w:rsidP="00A80ADB">
      <w:pPr>
        <w:pStyle w:val="BodyText"/>
        <w:numPr>
          <w:ilvl w:val="0"/>
          <w:numId w:val="28"/>
        </w:numPr>
        <w:spacing w:after="120"/>
        <w:jc w:val="both"/>
        <w:rPr>
          <w:b w:val="0"/>
          <w:color w:val="000000"/>
          <w:sz w:val="24"/>
          <w:szCs w:val="24"/>
        </w:rPr>
      </w:pPr>
      <w:r w:rsidRPr="00DD7601">
        <w:rPr>
          <w:b w:val="0"/>
          <w:color w:val="000000"/>
          <w:sz w:val="24"/>
          <w:szCs w:val="24"/>
        </w:rPr>
        <w:t>The same project has not been submitted to any other agency/agencies for financial support.</w:t>
      </w:r>
    </w:p>
    <w:p w14:paraId="5E4B6DA5" w14:textId="01E922B8" w:rsidR="00187432" w:rsidRPr="00DD7601" w:rsidRDefault="00187432" w:rsidP="00A80ADB">
      <w:pPr>
        <w:pStyle w:val="BodyText"/>
        <w:numPr>
          <w:ilvl w:val="0"/>
          <w:numId w:val="28"/>
        </w:numPr>
        <w:spacing w:after="120"/>
        <w:jc w:val="both"/>
        <w:rPr>
          <w:b w:val="0"/>
          <w:color w:val="000000"/>
          <w:sz w:val="24"/>
          <w:szCs w:val="24"/>
        </w:rPr>
      </w:pPr>
      <w:r w:rsidRPr="00DD7601">
        <w:rPr>
          <w:b w:val="0"/>
          <w:color w:val="000000"/>
          <w:sz w:val="24"/>
          <w:szCs w:val="24"/>
        </w:rPr>
        <w:t xml:space="preserve">The research work proposed in this project is not a duplicate work already done or </w:t>
      </w:r>
      <w:r w:rsidR="00FE78D0" w:rsidRPr="00DD7601">
        <w:rPr>
          <w:b w:val="0"/>
          <w:color w:val="000000"/>
          <w:sz w:val="24"/>
          <w:szCs w:val="24"/>
        </w:rPr>
        <w:t xml:space="preserve">is </w:t>
      </w:r>
      <w:r w:rsidRPr="00DD7601">
        <w:rPr>
          <w:b w:val="0"/>
          <w:color w:val="000000"/>
          <w:sz w:val="24"/>
          <w:szCs w:val="24"/>
        </w:rPr>
        <w:t>being done in the field (i.e. area of research).</w:t>
      </w:r>
    </w:p>
    <w:p w14:paraId="0EBA4369" w14:textId="0E950C07" w:rsidR="00187432" w:rsidRPr="00DD7601" w:rsidRDefault="00187432" w:rsidP="0058050D">
      <w:pPr>
        <w:pStyle w:val="BodyText"/>
        <w:numPr>
          <w:ilvl w:val="0"/>
          <w:numId w:val="28"/>
        </w:numPr>
        <w:spacing w:after="120"/>
        <w:jc w:val="both"/>
        <w:rPr>
          <w:b w:val="0"/>
          <w:color w:val="000000"/>
          <w:sz w:val="24"/>
          <w:szCs w:val="24"/>
        </w:rPr>
      </w:pPr>
      <w:r w:rsidRPr="00DD7601">
        <w:rPr>
          <w:b w:val="0"/>
          <w:color w:val="000000"/>
          <w:sz w:val="24"/>
          <w:szCs w:val="24"/>
        </w:rPr>
        <w:t xml:space="preserve">We agree to accept the terms and conditions developed </w:t>
      </w:r>
      <w:r w:rsidR="00F46F0C" w:rsidRPr="00DD7601">
        <w:rPr>
          <w:b w:val="0"/>
          <w:color w:val="000000"/>
          <w:sz w:val="24"/>
          <w:szCs w:val="24"/>
        </w:rPr>
        <w:t>by</w:t>
      </w:r>
      <w:r w:rsidRPr="00DD7601">
        <w:rPr>
          <w:b w:val="0"/>
          <w:color w:val="000000"/>
          <w:sz w:val="24"/>
          <w:szCs w:val="24"/>
        </w:rPr>
        <w:t xml:space="preserve"> </w:t>
      </w:r>
      <w:r w:rsidR="00857A38" w:rsidRPr="00DD7601">
        <w:rPr>
          <w:b w:val="0"/>
          <w:color w:val="000000"/>
          <w:sz w:val="24"/>
          <w:szCs w:val="24"/>
        </w:rPr>
        <w:t>BSMRSTU</w:t>
      </w:r>
      <w:r w:rsidR="00BB59CE" w:rsidRPr="00DD7601">
        <w:rPr>
          <w:b w:val="0"/>
          <w:color w:val="000000"/>
          <w:sz w:val="24"/>
          <w:szCs w:val="24"/>
        </w:rPr>
        <w:t>-</w:t>
      </w:r>
      <w:r w:rsidR="00EE4F06" w:rsidRPr="00DD7601">
        <w:rPr>
          <w:b w:val="0"/>
          <w:color w:val="000000"/>
          <w:sz w:val="24"/>
          <w:szCs w:val="24"/>
        </w:rPr>
        <w:t xml:space="preserve">RC </w:t>
      </w:r>
      <w:r w:rsidRPr="00DD7601">
        <w:rPr>
          <w:b w:val="0"/>
          <w:color w:val="000000"/>
          <w:sz w:val="24"/>
          <w:szCs w:val="24"/>
        </w:rPr>
        <w:t>as mentioned in the guidelines</w:t>
      </w:r>
      <w:r w:rsidR="0058050D" w:rsidRPr="00DD7601">
        <w:rPr>
          <w:b w:val="0"/>
          <w:color w:val="000000"/>
          <w:sz w:val="24"/>
          <w:szCs w:val="24"/>
        </w:rPr>
        <w:t xml:space="preserve"> for Managem</w:t>
      </w:r>
      <w:r w:rsidR="00F46F0C" w:rsidRPr="00DD7601">
        <w:rPr>
          <w:b w:val="0"/>
          <w:color w:val="000000"/>
          <w:sz w:val="24"/>
          <w:szCs w:val="24"/>
        </w:rPr>
        <w:t>ent of Research Projects.</w:t>
      </w:r>
    </w:p>
    <w:p w14:paraId="1AB8DF46" w14:textId="77777777" w:rsidR="0055119E" w:rsidRPr="00DD7601" w:rsidRDefault="0055119E" w:rsidP="00A80ADB">
      <w:pPr>
        <w:pStyle w:val="BodyText"/>
        <w:numPr>
          <w:ilvl w:val="0"/>
          <w:numId w:val="28"/>
        </w:numPr>
        <w:spacing w:after="120"/>
        <w:jc w:val="left"/>
        <w:rPr>
          <w:b w:val="0"/>
          <w:color w:val="000000"/>
          <w:sz w:val="24"/>
          <w:szCs w:val="24"/>
        </w:rPr>
      </w:pPr>
      <w:r w:rsidRPr="00DD7601">
        <w:rPr>
          <w:b w:val="0"/>
          <w:color w:val="000000"/>
          <w:sz w:val="24"/>
          <w:szCs w:val="24"/>
        </w:rPr>
        <w:t>We agree to publish at least one scientific article in a recognized journal for each of the total grant received.</w:t>
      </w:r>
    </w:p>
    <w:p w14:paraId="415A48E3" w14:textId="77777777" w:rsidR="00874212" w:rsidRPr="00DD7601" w:rsidRDefault="00874212" w:rsidP="00A80ADB">
      <w:pPr>
        <w:pStyle w:val="BodyText"/>
        <w:numPr>
          <w:ilvl w:val="0"/>
          <w:numId w:val="28"/>
        </w:numPr>
        <w:spacing w:after="120"/>
        <w:jc w:val="left"/>
        <w:rPr>
          <w:b w:val="0"/>
          <w:color w:val="000000"/>
          <w:sz w:val="24"/>
          <w:szCs w:val="24"/>
        </w:rPr>
      </w:pPr>
      <w:r w:rsidRPr="00DD7601">
        <w:rPr>
          <w:b w:val="0"/>
          <w:color w:val="000000"/>
          <w:sz w:val="24"/>
          <w:szCs w:val="24"/>
        </w:rPr>
        <w:t>Principal Investigator assures the responsibility (</w:t>
      </w:r>
      <w:r w:rsidRPr="00DD7601">
        <w:rPr>
          <w:b w:val="0"/>
          <w:i/>
          <w:color w:val="000000"/>
          <w:sz w:val="24"/>
          <w:szCs w:val="24"/>
        </w:rPr>
        <w:t>N.B: handover the project to other teacher/researcher with con</w:t>
      </w:r>
      <w:r w:rsidR="0055119E" w:rsidRPr="00DD7601">
        <w:rPr>
          <w:b w:val="0"/>
          <w:i/>
          <w:color w:val="000000"/>
          <w:sz w:val="24"/>
          <w:szCs w:val="24"/>
        </w:rPr>
        <w:t xml:space="preserve">sent </w:t>
      </w:r>
      <w:r w:rsidRPr="00DD7601">
        <w:rPr>
          <w:b w:val="0"/>
          <w:i/>
          <w:color w:val="000000"/>
          <w:sz w:val="24"/>
          <w:szCs w:val="24"/>
        </w:rPr>
        <w:t xml:space="preserve">of respective </w:t>
      </w:r>
      <w:r w:rsidR="0055119E" w:rsidRPr="00DD7601">
        <w:rPr>
          <w:b w:val="0"/>
          <w:i/>
          <w:color w:val="000000"/>
          <w:sz w:val="24"/>
          <w:szCs w:val="24"/>
        </w:rPr>
        <w:t>Chairman</w:t>
      </w:r>
      <w:r w:rsidRPr="00DD7601">
        <w:rPr>
          <w:b w:val="0"/>
          <w:i/>
          <w:color w:val="000000"/>
          <w:sz w:val="24"/>
          <w:szCs w:val="24"/>
        </w:rPr>
        <w:t xml:space="preserve">/Director </w:t>
      </w:r>
      <w:r w:rsidR="0055119E" w:rsidRPr="00DD7601">
        <w:rPr>
          <w:b w:val="0"/>
          <w:i/>
          <w:color w:val="000000"/>
          <w:sz w:val="24"/>
          <w:szCs w:val="24"/>
        </w:rPr>
        <w:t>and Registrar</w:t>
      </w:r>
      <w:r w:rsidRPr="00DD7601">
        <w:rPr>
          <w:b w:val="0"/>
          <w:color w:val="000000"/>
          <w:sz w:val="24"/>
          <w:szCs w:val="24"/>
        </w:rPr>
        <w:t>) of the research project in case he/she leaves the department/institution for study leave/lien.</w:t>
      </w:r>
    </w:p>
    <w:p w14:paraId="3FAAF8BE" w14:textId="64C2671F" w:rsidR="000E2FFF" w:rsidRPr="00DD7601" w:rsidRDefault="000E2FFF" w:rsidP="00A80ADB">
      <w:pPr>
        <w:pStyle w:val="BodyText"/>
        <w:numPr>
          <w:ilvl w:val="0"/>
          <w:numId w:val="28"/>
        </w:numPr>
        <w:spacing w:after="120"/>
        <w:jc w:val="both"/>
        <w:rPr>
          <w:b w:val="0"/>
          <w:sz w:val="24"/>
          <w:szCs w:val="24"/>
        </w:rPr>
      </w:pPr>
      <w:r w:rsidRPr="00DD7601">
        <w:rPr>
          <w:b w:val="0"/>
          <w:sz w:val="24"/>
          <w:szCs w:val="24"/>
        </w:rPr>
        <w:t xml:space="preserve">Principal Investigator assures that if </w:t>
      </w:r>
      <w:r w:rsidR="00A80ADB" w:rsidRPr="00DD7601">
        <w:rPr>
          <w:b w:val="0"/>
          <w:sz w:val="24"/>
          <w:szCs w:val="24"/>
        </w:rPr>
        <w:t>s/he</w:t>
      </w:r>
      <w:r w:rsidRPr="00DD7601">
        <w:rPr>
          <w:b w:val="0"/>
          <w:sz w:val="24"/>
          <w:szCs w:val="24"/>
        </w:rPr>
        <w:t xml:space="preserve"> fails to submit the final report of the project within sc</w:t>
      </w:r>
      <w:r w:rsidR="005D378F" w:rsidRPr="00DD7601">
        <w:rPr>
          <w:b w:val="0"/>
          <w:sz w:val="24"/>
          <w:szCs w:val="24"/>
        </w:rPr>
        <w:t>h</w:t>
      </w:r>
      <w:r w:rsidRPr="00DD7601">
        <w:rPr>
          <w:b w:val="0"/>
          <w:sz w:val="24"/>
          <w:szCs w:val="24"/>
        </w:rPr>
        <w:t xml:space="preserve">eduled time, the entire money released for the project will be </w:t>
      </w:r>
      <w:r w:rsidR="00BB7008" w:rsidRPr="00DD7601">
        <w:rPr>
          <w:b w:val="0"/>
          <w:sz w:val="24"/>
          <w:szCs w:val="24"/>
        </w:rPr>
        <w:t xml:space="preserve">refunded; </w:t>
      </w:r>
      <w:proofErr w:type="gramStart"/>
      <w:r w:rsidR="00BB7008" w:rsidRPr="00DD7601">
        <w:rPr>
          <w:b w:val="0"/>
          <w:sz w:val="24"/>
          <w:szCs w:val="24"/>
        </w:rPr>
        <w:t>otherwise</w:t>
      </w:r>
      <w:proofErr w:type="gramEnd"/>
      <w:r w:rsidR="00BB7008" w:rsidRPr="00DD7601">
        <w:rPr>
          <w:b w:val="0"/>
          <w:sz w:val="24"/>
          <w:szCs w:val="24"/>
        </w:rPr>
        <w:t xml:space="preserve"> it will be </w:t>
      </w:r>
      <w:r w:rsidR="0058050D" w:rsidRPr="00DD7601">
        <w:rPr>
          <w:b w:val="0"/>
          <w:sz w:val="24"/>
          <w:szCs w:val="24"/>
        </w:rPr>
        <w:t>reimbursed</w:t>
      </w:r>
      <w:r w:rsidR="00BB7008" w:rsidRPr="00DD7601">
        <w:rPr>
          <w:b w:val="0"/>
          <w:sz w:val="24"/>
          <w:szCs w:val="24"/>
        </w:rPr>
        <w:t xml:space="preserve"> from his monthly salary</w:t>
      </w:r>
      <w:r w:rsidRPr="00DD7601">
        <w:rPr>
          <w:b w:val="0"/>
          <w:sz w:val="24"/>
          <w:szCs w:val="24"/>
        </w:rPr>
        <w:t xml:space="preserve">.  </w:t>
      </w:r>
    </w:p>
    <w:p w14:paraId="1D15676B" w14:textId="77777777" w:rsidR="00187432" w:rsidRPr="00DD7601" w:rsidRDefault="00187432" w:rsidP="00A80ADB">
      <w:pPr>
        <w:pStyle w:val="BodyText"/>
        <w:numPr>
          <w:ilvl w:val="0"/>
          <w:numId w:val="28"/>
        </w:numPr>
        <w:spacing w:after="120"/>
        <w:jc w:val="both"/>
        <w:rPr>
          <w:b w:val="0"/>
          <w:color w:val="000000"/>
          <w:sz w:val="24"/>
          <w:szCs w:val="24"/>
        </w:rPr>
      </w:pPr>
      <w:r w:rsidRPr="00DD7601">
        <w:rPr>
          <w:b w:val="0"/>
          <w:sz w:val="24"/>
          <w:szCs w:val="24"/>
        </w:rPr>
        <w:t>Project will be provided with access to all available facilities in the D</w:t>
      </w:r>
      <w:r w:rsidR="00857A38" w:rsidRPr="00DD7601">
        <w:rPr>
          <w:b w:val="0"/>
          <w:sz w:val="24"/>
          <w:szCs w:val="24"/>
        </w:rPr>
        <w:t>epartment/Institute</w:t>
      </w:r>
      <w:r w:rsidRPr="00DD7601">
        <w:rPr>
          <w:b w:val="0"/>
          <w:sz w:val="24"/>
          <w:szCs w:val="24"/>
        </w:rPr>
        <w:t>.</w:t>
      </w:r>
    </w:p>
    <w:p w14:paraId="592D37E8" w14:textId="77777777" w:rsidR="00187432" w:rsidRPr="00DD7601" w:rsidRDefault="00187432" w:rsidP="00187432">
      <w:pPr>
        <w:pStyle w:val="BodyText"/>
        <w:spacing w:line="288" w:lineRule="auto"/>
        <w:jc w:val="left"/>
        <w:rPr>
          <w:b w:val="0"/>
          <w:color w:val="000000"/>
          <w:sz w:val="24"/>
          <w:szCs w:val="24"/>
        </w:rPr>
      </w:pPr>
    </w:p>
    <w:p w14:paraId="688AA13B" w14:textId="77777777" w:rsidR="00AF45F7" w:rsidRPr="00B17453" w:rsidRDefault="00AF45F7" w:rsidP="00AF45F7">
      <w:pPr>
        <w:ind w:left="360"/>
      </w:pPr>
      <w:r w:rsidRPr="00B17453">
        <w:t xml:space="preserve">Signature of PI </w:t>
      </w:r>
      <w:r w:rsidRPr="00B17453">
        <w:tab/>
      </w:r>
      <w:r w:rsidRPr="00B17453">
        <w:tab/>
        <w:t>: _____________________________________</w:t>
      </w:r>
    </w:p>
    <w:p w14:paraId="295837B7" w14:textId="7AE25EC0" w:rsidR="00AF45F7" w:rsidRPr="00AF45F7" w:rsidRDefault="00AF45F7" w:rsidP="00AF45F7">
      <w:pPr>
        <w:tabs>
          <w:tab w:val="num" w:pos="360"/>
        </w:tabs>
        <w:ind w:left="360" w:hanging="360"/>
      </w:pPr>
      <w:r w:rsidRPr="00B17453">
        <w:tab/>
        <w:t>Name</w:t>
      </w:r>
      <w:r w:rsidRPr="00B17453">
        <w:tab/>
      </w:r>
      <w:r w:rsidRPr="00B17453">
        <w:tab/>
      </w:r>
      <w:r w:rsidRPr="00B17453">
        <w:tab/>
        <w:t xml:space="preserve">: </w:t>
      </w:r>
      <w:r w:rsidRPr="00AF45F7">
        <w:t>Dr. Md. Murad Hossain</w:t>
      </w:r>
    </w:p>
    <w:p w14:paraId="385E34CF" w14:textId="0EECD1E5" w:rsidR="00AF45F7" w:rsidRPr="00B17453" w:rsidRDefault="00AF45F7" w:rsidP="00AF45F7">
      <w:pPr>
        <w:tabs>
          <w:tab w:val="num" w:pos="360"/>
        </w:tabs>
        <w:ind w:left="360" w:hanging="360"/>
      </w:pPr>
      <w:r w:rsidRPr="00B17453">
        <w:tab/>
        <w:t>Designation</w:t>
      </w:r>
      <w:r w:rsidRPr="00B17453">
        <w:tab/>
      </w:r>
      <w:r w:rsidRPr="00B17453">
        <w:tab/>
        <w:t xml:space="preserve">: </w:t>
      </w:r>
      <w:r w:rsidRPr="00AF45F7">
        <w:t>Assistant Professor</w:t>
      </w:r>
    </w:p>
    <w:p w14:paraId="111CAE10" w14:textId="77777777" w:rsidR="00AF45F7" w:rsidRPr="00B17453" w:rsidRDefault="00AF45F7" w:rsidP="00AF45F7">
      <w:pPr>
        <w:tabs>
          <w:tab w:val="num" w:pos="360"/>
        </w:tabs>
        <w:ind w:left="360" w:hanging="360"/>
      </w:pPr>
      <w:r w:rsidRPr="00B17453">
        <w:tab/>
        <w:t>Address</w:t>
      </w:r>
      <w:r w:rsidRPr="00B17453">
        <w:tab/>
      </w:r>
      <w:r w:rsidRPr="00B17453">
        <w:tab/>
      </w:r>
      <w:r w:rsidRPr="00B17453">
        <w:tab/>
        <w:t>: Department of Statistics, BSMRSTU, Gopalganj</w:t>
      </w:r>
    </w:p>
    <w:p w14:paraId="144E4C85" w14:textId="77777777" w:rsidR="00AF45F7" w:rsidRPr="00B17453" w:rsidRDefault="00AF45F7" w:rsidP="00AF45F7">
      <w:pPr>
        <w:tabs>
          <w:tab w:val="num" w:pos="360"/>
        </w:tabs>
        <w:ind w:left="360" w:hanging="360"/>
      </w:pPr>
      <w:r w:rsidRPr="00B17453">
        <w:tab/>
        <w:t>Date</w:t>
      </w:r>
      <w:r w:rsidRPr="00B17453">
        <w:tab/>
      </w:r>
      <w:r w:rsidRPr="00B17453">
        <w:tab/>
      </w:r>
      <w:r w:rsidRPr="00B17453">
        <w:tab/>
        <w:t>: 30/10/2024</w:t>
      </w:r>
    </w:p>
    <w:p w14:paraId="206AB3F6" w14:textId="77777777" w:rsidR="00187432" w:rsidRPr="00DD7601" w:rsidRDefault="00187432" w:rsidP="00187432">
      <w:pPr>
        <w:tabs>
          <w:tab w:val="num" w:pos="360"/>
        </w:tabs>
        <w:spacing w:line="360" w:lineRule="auto"/>
        <w:ind w:left="360" w:hanging="360"/>
      </w:pPr>
    </w:p>
    <w:p w14:paraId="4A7AD678" w14:textId="77777777" w:rsidR="00E73F42" w:rsidRPr="00DD7601" w:rsidRDefault="00E73F42" w:rsidP="00187432">
      <w:pPr>
        <w:tabs>
          <w:tab w:val="num" w:pos="360"/>
        </w:tabs>
        <w:spacing w:line="360" w:lineRule="auto"/>
        <w:ind w:left="360" w:hanging="360"/>
      </w:pPr>
    </w:p>
    <w:p w14:paraId="3F3AF30E" w14:textId="77777777" w:rsidR="00AF45F7" w:rsidRPr="00B17453" w:rsidRDefault="00AF45F7" w:rsidP="00AF45F7">
      <w:pPr>
        <w:ind w:left="360"/>
        <w:jc w:val="both"/>
      </w:pPr>
      <w:r w:rsidRPr="00B17453">
        <w:t>Signature and seal of Chairman:</w:t>
      </w:r>
      <w:r w:rsidRPr="00B17453">
        <w:rPr>
          <w:u w:val="single"/>
        </w:rPr>
        <w:t xml:space="preserve"> </w:t>
      </w:r>
      <w:r w:rsidRPr="00B17453">
        <w:t>________________________________</w:t>
      </w:r>
    </w:p>
    <w:p w14:paraId="538B29BD" w14:textId="77777777" w:rsidR="00AF45F7" w:rsidRPr="00B17453" w:rsidRDefault="00AF45F7" w:rsidP="00AF45F7">
      <w:pPr>
        <w:tabs>
          <w:tab w:val="num" w:pos="360"/>
        </w:tabs>
        <w:ind w:left="360" w:hanging="360"/>
      </w:pPr>
      <w:r w:rsidRPr="00B17453">
        <w:tab/>
        <w:t>Name</w:t>
      </w:r>
      <w:r w:rsidRPr="00B17453">
        <w:tab/>
      </w:r>
      <w:r w:rsidRPr="00B17453">
        <w:tab/>
      </w:r>
      <w:r w:rsidRPr="00B17453">
        <w:tab/>
        <w:t>: Dr. Mohammad Kamal Hossain</w:t>
      </w:r>
    </w:p>
    <w:p w14:paraId="1CCD26B5" w14:textId="77777777" w:rsidR="00AF45F7" w:rsidRPr="00B17453" w:rsidRDefault="00AF45F7" w:rsidP="00AF45F7">
      <w:pPr>
        <w:tabs>
          <w:tab w:val="num" w:pos="360"/>
        </w:tabs>
        <w:ind w:left="360" w:hanging="360"/>
      </w:pPr>
      <w:r w:rsidRPr="00B17453">
        <w:tab/>
        <w:t>Designation</w:t>
      </w:r>
      <w:r w:rsidRPr="00B17453">
        <w:tab/>
      </w:r>
      <w:r w:rsidRPr="00B17453">
        <w:tab/>
        <w:t>: Chairman and Associate Professor</w:t>
      </w:r>
    </w:p>
    <w:p w14:paraId="0552A894" w14:textId="77777777" w:rsidR="00AF45F7" w:rsidRPr="00B17453" w:rsidRDefault="00AF45F7" w:rsidP="00AF45F7">
      <w:pPr>
        <w:tabs>
          <w:tab w:val="num" w:pos="360"/>
        </w:tabs>
        <w:ind w:left="360" w:hanging="360"/>
      </w:pPr>
      <w:r w:rsidRPr="00B17453">
        <w:tab/>
        <w:t>Address</w:t>
      </w:r>
      <w:r w:rsidRPr="00B17453">
        <w:tab/>
      </w:r>
      <w:r w:rsidRPr="00B17453">
        <w:tab/>
      </w:r>
      <w:r w:rsidRPr="00B17453">
        <w:tab/>
        <w:t>: Department of Statistics, BSMRSTU, Gopalganj</w:t>
      </w:r>
    </w:p>
    <w:p w14:paraId="4F19D96E" w14:textId="77777777" w:rsidR="00AF45F7" w:rsidRPr="00B17453" w:rsidRDefault="00AF45F7" w:rsidP="00AF45F7">
      <w:pPr>
        <w:tabs>
          <w:tab w:val="num" w:pos="360"/>
        </w:tabs>
        <w:ind w:left="360" w:hanging="360"/>
      </w:pPr>
      <w:r w:rsidRPr="00B17453">
        <w:tab/>
        <w:t>Date</w:t>
      </w:r>
      <w:r w:rsidRPr="00B17453">
        <w:tab/>
      </w:r>
      <w:r w:rsidRPr="00B17453">
        <w:tab/>
      </w:r>
      <w:r w:rsidRPr="00B17453">
        <w:tab/>
        <w:t>: 30/10/2024</w:t>
      </w:r>
    </w:p>
    <w:p w14:paraId="2DB73C7C" w14:textId="77777777" w:rsidR="00AF45F7" w:rsidRPr="00B17453" w:rsidRDefault="00AF45F7" w:rsidP="00AF45F7">
      <w:pPr>
        <w:ind w:left="360"/>
        <w:jc w:val="both"/>
      </w:pPr>
    </w:p>
    <w:p w14:paraId="69982D9F" w14:textId="77777777" w:rsidR="00AF45F7" w:rsidRPr="00B17453" w:rsidRDefault="00AF45F7" w:rsidP="00AF45F7">
      <w:pPr>
        <w:ind w:left="360"/>
        <w:jc w:val="both"/>
      </w:pPr>
    </w:p>
    <w:p w14:paraId="0E1B1F08" w14:textId="77777777" w:rsidR="00AF45F7" w:rsidRPr="00B17453" w:rsidRDefault="00AF45F7" w:rsidP="00AF45F7">
      <w:pPr>
        <w:ind w:left="360"/>
        <w:jc w:val="both"/>
      </w:pPr>
      <w:r w:rsidRPr="00B17453">
        <w:t xml:space="preserve">Signature and seal of Dean/Director: </w:t>
      </w:r>
    </w:p>
    <w:p w14:paraId="41822975" w14:textId="77777777" w:rsidR="00AF45F7" w:rsidRPr="00B17453" w:rsidRDefault="00AF45F7" w:rsidP="00AF45F7">
      <w:pPr>
        <w:tabs>
          <w:tab w:val="num" w:pos="360"/>
        </w:tabs>
        <w:ind w:left="360" w:hanging="360"/>
      </w:pPr>
      <w:r w:rsidRPr="00B17453">
        <w:tab/>
        <w:t>Name</w:t>
      </w:r>
      <w:r w:rsidRPr="00B17453">
        <w:tab/>
      </w:r>
      <w:r w:rsidRPr="00B17453">
        <w:tab/>
      </w:r>
      <w:proofErr w:type="gramStart"/>
      <w:r w:rsidRPr="00B17453">
        <w:tab/>
        <w:t xml:space="preserve"> :</w:t>
      </w:r>
      <w:proofErr w:type="gramEnd"/>
      <w:r w:rsidRPr="00B17453">
        <w:t xml:space="preserve"> Dr. Md. Shahjahan </w:t>
      </w:r>
    </w:p>
    <w:p w14:paraId="397D4625" w14:textId="77777777" w:rsidR="00AF45F7" w:rsidRPr="00B17453" w:rsidRDefault="00AF45F7" w:rsidP="00AF45F7">
      <w:pPr>
        <w:tabs>
          <w:tab w:val="num" w:pos="360"/>
        </w:tabs>
        <w:ind w:left="360" w:hanging="360"/>
      </w:pPr>
      <w:r w:rsidRPr="00B17453">
        <w:tab/>
        <w:t>Designation</w:t>
      </w:r>
      <w:r w:rsidRPr="00B17453">
        <w:tab/>
      </w:r>
      <w:proofErr w:type="gramStart"/>
      <w:r w:rsidRPr="00B17453">
        <w:tab/>
        <w:t xml:space="preserve"> :</w:t>
      </w:r>
      <w:proofErr w:type="gramEnd"/>
      <w:r w:rsidRPr="00B17453">
        <w:t xml:space="preserve"> Dean (Faculty of Science) and Professor</w:t>
      </w:r>
    </w:p>
    <w:p w14:paraId="15F8CEB6" w14:textId="77777777" w:rsidR="00AF45F7" w:rsidRPr="00B17453" w:rsidRDefault="00AF45F7" w:rsidP="00AF45F7">
      <w:pPr>
        <w:tabs>
          <w:tab w:val="num" w:pos="360"/>
        </w:tabs>
        <w:ind w:left="360" w:hanging="360"/>
      </w:pPr>
      <w:r w:rsidRPr="00B17453">
        <w:tab/>
        <w:t>Address</w:t>
      </w:r>
      <w:r w:rsidRPr="00B17453">
        <w:tab/>
      </w:r>
      <w:r w:rsidRPr="00B17453">
        <w:tab/>
      </w:r>
      <w:proofErr w:type="gramStart"/>
      <w:r w:rsidRPr="00B17453">
        <w:tab/>
        <w:t xml:space="preserve"> :</w:t>
      </w:r>
      <w:proofErr w:type="gramEnd"/>
      <w:r w:rsidRPr="00B17453">
        <w:t xml:space="preserve"> Department of Physics, BSMRSTU, Gopalganj</w:t>
      </w:r>
    </w:p>
    <w:p w14:paraId="051EEAB9" w14:textId="77777777" w:rsidR="00AF45F7" w:rsidRPr="00B17453" w:rsidRDefault="00AF45F7" w:rsidP="00AF45F7">
      <w:pPr>
        <w:tabs>
          <w:tab w:val="num" w:pos="360"/>
        </w:tabs>
        <w:ind w:left="360" w:hanging="360"/>
      </w:pPr>
      <w:r w:rsidRPr="00B17453">
        <w:tab/>
        <w:t>Date</w:t>
      </w:r>
      <w:r w:rsidRPr="00B17453">
        <w:tab/>
      </w:r>
      <w:r w:rsidRPr="00B17453">
        <w:tab/>
      </w:r>
      <w:proofErr w:type="gramStart"/>
      <w:r w:rsidRPr="00B17453">
        <w:tab/>
        <w:t xml:space="preserve"> :</w:t>
      </w:r>
      <w:proofErr w:type="gramEnd"/>
      <w:r w:rsidRPr="00B17453">
        <w:t xml:space="preserve"> 30/10/2024</w:t>
      </w:r>
    </w:p>
    <w:p w14:paraId="3BDFB699" w14:textId="7754F822" w:rsidR="00403CEE" w:rsidRPr="00DD7601" w:rsidRDefault="00403CEE">
      <w:r w:rsidRPr="00DD7601">
        <w:br w:type="page"/>
      </w:r>
    </w:p>
    <w:p w14:paraId="13673CAE" w14:textId="77777777" w:rsidR="00403CEE" w:rsidRPr="00DD7601" w:rsidRDefault="00403CEE" w:rsidP="00403CEE">
      <w:pPr>
        <w:pStyle w:val="Bibliography"/>
        <w:rPr>
          <w:rFonts w:ascii="Times New Roman" w:hAnsi="Times New Roman" w:cs="Times New Roman"/>
          <w:b/>
          <w:bCs/>
          <w:sz w:val="28"/>
          <w:szCs w:val="28"/>
        </w:rPr>
      </w:pPr>
      <w:proofErr w:type="gramStart"/>
      <w:r w:rsidRPr="00DD7601">
        <w:rPr>
          <w:rFonts w:ascii="Times New Roman" w:hAnsi="Times New Roman" w:cs="Times New Roman"/>
          <w:b/>
          <w:bCs/>
          <w:sz w:val="28"/>
          <w:szCs w:val="28"/>
        </w:rPr>
        <w:lastRenderedPageBreak/>
        <w:t>References :</w:t>
      </w:r>
      <w:proofErr w:type="gramEnd"/>
    </w:p>
    <w:p w14:paraId="03CD78B7" w14:textId="77777777" w:rsidR="0052471D" w:rsidRPr="00DD7601" w:rsidRDefault="0052471D" w:rsidP="0052471D">
      <w:pPr>
        <w:pStyle w:val="Bibliography"/>
        <w:rPr>
          <w:rFonts w:ascii="Times New Roman" w:hAnsi="Times New Roman" w:cs="Times New Roman"/>
        </w:rPr>
      </w:pPr>
      <w:r w:rsidRPr="00DD7601">
        <w:rPr>
          <w:rFonts w:ascii="Times New Roman" w:hAnsi="Times New Roman" w:cs="Times New Roman"/>
        </w:rPr>
        <w:fldChar w:fldCharType="begin"/>
      </w:r>
      <w:r w:rsidRPr="00DD7601">
        <w:rPr>
          <w:rFonts w:ascii="Times New Roman" w:hAnsi="Times New Roman" w:cs="Times New Roman"/>
        </w:rPr>
        <w:instrText xml:space="preserve"> ADDIN ZOTERO_BIBL {"uncited":[],"omitted":[],"custom":[]} CSL_BIBLIOGRAPHY </w:instrText>
      </w:r>
      <w:r w:rsidRPr="00DD7601">
        <w:rPr>
          <w:rFonts w:ascii="Times New Roman" w:hAnsi="Times New Roman" w:cs="Times New Roman"/>
        </w:rPr>
        <w:fldChar w:fldCharType="separate"/>
      </w:r>
      <w:r w:rsidRPr="00DD7601">
        <w:rPr>
          <w:rFonts w:ascii="Times New Roman" w:hAnsi="Times New Roman" w:cs="Times New Roman"/>
        </w:rPr>
        <w:t xml:space="preserve">Easton, D. (1975). A Re-assessment of the Concept of Political Support. </w:t>
      </w:r>
      <w:r w:rsidRPr="00DD7601">
        <w:rPr>
          <w:rFonts w:ascii="Times New Roman" w:hAnsi="Times New Roman" w:cs="Times New Roman"/>
          <w:i/>
          <w:iCs/>
        </w:rPr>
        <w:t>British Journal of Political Science</w:t>
      </w:r>
      <w:r w:rsidRPr="00DD7601">
        <w:rPr>
          <w:rFonts w:ascii="Times New Roman" w:hAnsi="Times New Roman" w:cs="Times New Roman"/>
        </w:rPr>
        <w:t xml:space="preserve">, </w:t>
      </w:r>
      <w:r w:rsidRPr="00DD7601">
        <w:rPr>
          <w:rFonts w:ascii="Times New Roman" w:hAnsi="Times New Roman" w:cs="Times New Roman"/>
          <w:i/>
          <w:iCs/>
        </w:rPr>
        <w:t>5</w:t>
      </w:r>
      <w:r w:rsidRPr="00DD7601">
        <w:rPr>
          <w:rFonts w:ascii="Times New Roman" w:hAnsi="Times New Roman" w:cs="Times New Roman"/>
        </w:rPr>
        <w:t>(4), 435–457. https://doi.org/10.1017/S0007123400008309</w:t>
      </w:r>
    </w:p>
    <w:p w14:paraId="7C9CB52E" w14:textId="77777777" w:rsidR="0052471D" w:rsidRPr="00DD7601" w:rsidRDefault="0052471D" w:rsidP="0052471D">
      <w:pPr>
        <w:pStyle w:val="Bibliography"/>
        <w:rPr>
          <w:rFonts w:ascii="Times New Roman" w:hAnsi="Times New Roman" w:cs="Times New Roman"/>
        </w:rPr>
      </w:pPr>
      <w:r w:rsidRPr="00DD7601">
        <w:rPr>
          <w:rFonts w:ascii="Times New Roman" w:hAnsi="Times New Roman" w:cs="Times New Roman"/>
        </w:rPr>
        <w:t xml:space="preserve">Geurkink, B., Zaslove, A., Sluiter, R., &amp; Jacobs, K. (2020a). Populist Attitudes, Political Trust, and External Political Efficacy: Old Wine in New Bottles? </w:t>
      </w:r>
      <w:r w:rsidRPr="00DD7601">
        <w:rPr>
          <w:rFonts w:ascii="Times New Roman" w:hAnsi="Times New Roman" w:cs="Times New Roman"/>
          <w:i/>
          <w:iCs/>
        </w:rPr>
        <w:t>Political Studies</w:t>
      </w:r>
      <w:r w:rsidRPr="00DD7601">
        <w:rPr>
          <w:rFonts w:ascii="Times New Roman" w:hAnsi="Times New Roman" w:cs="Times New Roman"/>
        </w:rPr>
        <w:t xml:space="preserve">, </w:t>
      </w:r>
      <w:r w:rsidRPr="00DD7601">
        <w:rPr>
          <w:rFonts w:ascii="Times New Roman" w:hAnsi="Times New Roman" w:cs="Times New Roman"/>
          <w:i/>
          <w:iCs/>
        </w:rPr>
        <w:t>68</w:t>
      </w:r>
      <w:r w:rsidRPr="00DD7601">
        <w:rPr>
          <w:rFonts w:ascii="Times New Roman" w:hAnsi="Times New Roman" w:cs="Times New Roman"/>
        </w:rPr>
        <w:t>(1), 247–267. https://doi.org/10.1177/0032321719842768</w:t>
      </w:r>
    </w:p>
    <w:p w14:paraId="22DFA877" w14:textId="77777777" w:rsidR="0052471D" w:rsidRPr="00DD7601" w:rsidRDefault="0052471D" w:rsidP="0052471D">
      <w:pPr>
        <w:pStyle w:val="Bibliography"/>
        <w:rPr>
          <w:rFonts w:ascii="Times New Roman" w:hAnsi="Times New Roman" w:cs="Times New Roman"/>
        </w:rPr>
      </w:pPr>
      <w:r w:rsidRPr="00DD7601">
        <w:rPr>
          <w:rFonts w:ascii="Times New Roman" w:hAnsi="Times New Roman" w:cs="Times New Roman"/>
        </w:rPr>
        <w:t xml:space="preserve">Geurkink, B., Zaslove, A., Sluiter, R., &amp; Jacobs, K. (2020b). Populist Attitudes, Political Trust, and External Political Efficacy: Old Wine in New Bottles? </w:t>
      </w:r>
      <w:r w:rsidRPr="00DD7601">
        <w:rPr>
          <w:rFonts w:ascii="Times New Roman" w:hAnsi="Times New Roman" w:cs="Times New Roman"/>
          <w:i/>
          <w:iCs/>
        </w:rPr>
        <w:t>Political Studies</w:t>
      </w:r>
      <w:r w:rsidRPr="00DD7601">
        <w:rPr>
          <w:rFonts w:ascii="Times New Roman" w:hAnsi="Times New Roman" w:cs="Times New Roman"/>
        </w:rPr>
        <w:t xml:space="preserve">, </w:t>
      </w:r>
      <w:r w:rsidRPr="00DD7601">
        <w:rPr>
          <w:rFonts w:ascii="Times New Roman" w:hAnsi="Times New Roman" w:cs="Times New Roman"/>
          <w:i/>
          <w:iCs/>
        </w:rPr>
        <w:t>68</w:t>
      </w:r>
      <w:r w:rsidRPr="00DD7601">
        <w:rPr>
          <w:rFonts w:ascii="Times New Roman" w:hAnsi="Times New Roman" w:cs="Times New Roman"/>
        </w:rPr>
        <w:t>(1), 247–267. https://doi.org/10.1177/0032321719842768</w:t>
      </w:r>
    </w:p>
    <w:p w14:paraId="794E8F5B" w14:textId="77777777" w:rsidR="0052471D" w:rsidRPr="00DD7601" w:rsidRDefault="0052471D" w:rsidP="0052471D">
      <w:pPr>
        <w:pStyle w:val="Bibliography"/>
        <w:rPr>
          <w:rFonts w:ascii="Times New Roman" w:hAnsi="Times New Roman" w:cs="Times New Roman"/>
        </w:rPr>
      </w:pPr>
      <w:r w:rsidRPr="00DD7601">
        <w:rPr>
          <w:rFonts w:ascii="Times New Roman" w:hAnsi="Times New Roman" w:cs="Times New Roman"/>
        </w:rPr>
        <w:t xml:space="preserve">Hasan, K., &amp; Islam, M. (2021). Dynamics of Bangladeshi Politics: Business Interest, Conflict and Challenges in Governance. </w:t>
      </w:r>
      <w:r w:rsidRPr="00DD7601">
        <w:rPr>
          <w:rFonts w:ascii="Times New Roman" w:hAnsi="Times New Roman" w:cs="Times New Roman"/>
          <w:i/>
          <w:iCs/>
        </w:rPr>
        <w:t>International Journal of Social Science and Human Research</w:t>
      </w:r>
      <w:r w:rsidRPr="00DD7601">
        <w:rPr>
          <w:rFonts w:ascii="Times New Roman" w:hAnsi="Times New Roman" w:cs="Times New Roman"/>
        </w:rPr>
        <w:t xml:space="preserve">, </w:t>
      </w:r>
      <w:r w:rsidRPr="00DD7601">
        <w:rPr>
          <w:rFonts w:ascii="Times New Roman" w:hAnsi="Times New Roman" w:cs="Times New Roman"/>
          <w:i/>
          <w:iCs/>
        </w:rPr>
        <w:t>04</w:t>
      </w:r>
      <w:r w:rsidRPr="00DD7601">
        <w:rPr>
          <w:rFonts w:ascii="Times New Roman" w:hAnsi="Times New Roman" w:cs="Times New Roman"/>
        </w:rPr>
        <w:t>(03). https://doi.org/10.47191/ijsshr/v4-i3-10</w:t>
      </w:r>
    </w:p>
    <w:p w14:paraId="55DE83C1" w14:textId="77777777" w:rsidR="0052471D" w:rsidRPr="00DD7601" w:rsidRDefault="0052471D" w:rsidP="0052471D">
      <w:pPr>
        <w:pStyle w:val="Bibliography"/>
        <w:rPr>
          <w:rFonts w:ascii="Times New Roman" w:hAnsi="Times New Roman" w:cs="Times New Roman"/>
        </w:rPr>
      </w:pPr>
      <w:r w:rsidRPr="00DD7601">
        <w:rPr>
          <w:rFonts w:ascii="Times New Roman" w:hAnsi="Times New Roman" w:cs="Times New Roman"/>
        </w:rPr>
        <w:t xml:space="preserve">Kołczyńska, M. (2020). Democratic values, education, and political trust. </w:t>
      </w:r>
      <w:r w:rsidRPr="00DD7601">
        <w:rPr>
          <w:rFonts w:ascii="Times New Roman" w:hAnsi="Times New Roman" w:cs="Times New Roman"/>
          <w:i/>
          <w:iCs/>
        </w:rPr>
        <w:t>International Journal of Comparative Sociology</w:t>
      </w:r>
      <w:r w:rsidRPr="00DD7601">
        <w:rPr>
          <w:rFonts w:ascii="Times New Roman" w:hAnsi="Times New Roman" w:cs="Times New Roman"/>
        </w:rPr>
        <w:t xml:space="preserve">, </w:t>
      </w:r>
      <w:r w:rsidRPr="00DD7601">
        <w:rPr>
          <w:rFonts w:ascii="Times New Roman" w:hAnsi="Times New Roman" w:cs="Times New Roman"/>
          <w:i/>
          <w:iCs/>
        </w:rPr>
        <w:t>61</w:t>
      </w:r>
      <w:r w:rsidRPr="00DD7601">
        <w:rPr>
          <w:rFonts w:ascii="Times New Roman" w:hAnsi="Times New Roman" w:cs="Times New Roman"/>
        </w:rPr>
        <w:t>(1), 3–26. https://doi.org/10.1177/0020715220909881</w:t>
      </w:r>
    </w:p>
    <w:p w14:paraId="547159F4" w14:textId="77777777" w:rsidR="0052471D" w:rsidRPr="00DD7601" w:rsidRDefault="0052471D" w:rsidP="0052471D">
      <w:pPr>
        <w:pStyle w:val="Bibliography"/>
        <w:rPr>
          <w:rFonts w:ascii="Times New Roman" w:hAnsi="Times New Roman" w:cs="Times New Roman"/>
        </w:rPr>
      </w:pPr>
      <w:r w:rsidRPr="00DD7601">
        <w:rPr>
          <w:rFonts w:ascii="Times New Roman" w:hAnsi="Times New Roman" w:cs="Times New Roman"/>
        </w:rPr>
        <w:t xml:space="preserve">Mizrahi, S., Cohen, N., &amp; Vigoda-Gadot, E. (2020). Government’s social responsibility, citizen satisfaction and trust. </w:t>
      </w:r>
      <w:r w:rsidRPr="00DD7601">
        <w:rPr>
          <w:rFonts w:ascii="Times New Roman" w:hAnsi="Times New Roman" w:cs="Times New Roman"/>
          <w:i/>
          <w:iCs/>
        </w:rPr>
        <w:t>Policy &amp; Politics</w:t>
      </w:r>
      <w:r w:rsidRPr="00DD7601">
        <w:rPr>
          <w:rFonts w:ascii="Times New Roman" w:hAnsi="Times New Roman" w:cs="Times New Roman"/>
        </w:rPr>
        <w:t xml:space="preserve">, </w:t>
      </w:r>
      <w:r w:rsidRPr="00DD7601">
        <w:rPr>
          <w:rFonts w:ascii="Times New Roman" w:hAnsi="Times New Roman" w:cs="Times New Roman"/>
          <w:i/>
          <w:iCs/>
        </w:rPr>
        <w:t>48</w:t>
      </w:r>
      <w:r w:rsidRPr="00DD7601">
        <w:rPr>
          <w:rFonts w:ascii="Times New Roman" w:hAnsi="Times New Roman" w:cs="Times New Roman"/>
        </w:rPr>
        <w:t>(3), 443–460. https://doi.org/10.1332/030557320X15837138439319</w:t>
      </w:r>
    </w:p>
    <w:p w14:paraId="1B94D37D" w14:textId="77777777" w:rsidR="0052471D" w:rsidRPr="00DD7601" w:rsidRDefault="0052471D" w:rsidP="0052471D">
      <w:pPr>
        <w:pStyle w:val="Bibliography"/>
        <w:rPr>
          <w:rFonts w:ascii="Times New Roman" w:hAnsi="Times New Roman" w:cs="Times New Roman"/>
        </w:rPr>
      </w:pPr>
      <w:r w:rsidRPr="00DD7601">
        <w:rPr>
          <w:rFonts w:ascii="Times New Roman" w:hAnsi="Times New Roman" w:cs="Times New Roman"/>
        </w:rPr>
        <w:t xml:space="preserve">Moreno, R. R., &amp; Molina, C. M. (2014). The Impact of the Transparency Policy on University Students’ Trust and Intention of Continued Use. </w:t>
      </w:r>
      <w:r w:rsidRPr="00DD7601">
        <w:rPr>
          <w:rFonts w:ascii="Times New Roman" w:hAnsi="Times New Roman" w:cs="Times New Roman"/>
          <w:i/>
          <w:iCs/>
        </w:rPr>
        <w:t>2014 47th Hawaii International Conference on System Sciences</w:t>
      </w:r>
      <w:r w:rsidRPr="00DD7601">
        <w:rPr>
          <w:rFonts w:ascii="Times New Roman" w:hAnsi="Times New Roman" w:cs="Times New Roman"/>
        </w:rPr>
        <w:t>, 2083–2092. https://doi.org/10.1109/HICSS.2014.263</w:t>
      </w:r>
    </w:p>
    <w:p w14:paraId="378220D4" w14:textId="77777777" w:rsidR="0052471D" w:rsidRPr="00DD7601" w:rsidRDefault="0052471D" w:rsidP="0052471D">
      <w:pPr>
        <w:pStyle w:val="Bibliography"/>
        <w:rPr>
          <w:rFonts w:ascii="Times New Roman" w:hAnsi="Times New Roman" w:cs="Times New Roman"/>
        </w:rPr>
      </w:pPr>
      <w:r w:rsidRPr="00DD7601">
        <w:rPr>
          <w:rFonts w:ascii="Times New Roman" w:hAnsi="Times New Roman" w:cs="Times New Roman"/>
        </w:rPr>
        <w:t xml:space="preserve">Nasrin, S., &amp; Rahman, Md. M. (2019). Politicization of Students Politics in Bangladesh: Historical Experiences and Contemporary Trends. </w:t>
      </w:r>
      <w:r w:rsidRPr="00DD7601">
        <w:rPr>
          <w:rFonts w:ascii="Times New Roman" w:hAnsi="Times New Roman" w:cs="Times New Roman"/>
          <w:i/>
          <w:iCs/>
        </w:rPr>
        <w:t>Journal of Social Science Studies</w:t>
      </w:r>
      <w:r w:rsidRPr="00DD7601">
        <w:rPr>
          <w:rFonts w:ascii="Times New Roman" w:hAnsi="Times New Roman" w:cs="Times New Roman"/>
        </w:rPr>
        <w:t xml:space="preserve">, </w:t>
      </w:r>
      <w:r w:rsidRPr="00DD7601">
        <w:rPr>
          <w:rFonts w:ascii="Times New Roman" w:hAnsi="Times New Roman" w:cs="Times New Roman"/>
          <w:i/>
          <w:iCs/>
        </w:rPr>
        <w:t>6</w:t>
      </w:r>
      <w:r w:rsidRPr="00DD7601">
        <w:rPr>
          <w:rFonts w:ascii="Times New Roman" w:hAnsi="Times New Roman" w:cs="Times New Roman"/>
        </w:rPr>
        <w:t>(2), 17. https://doi.org/10.5296/jsss.v6i2.14385</w:t>
      </w:r>
    </w:p>
    <w:p w14:paraId="16322442" w14:textId="77777777" w:rsidR="0052471D" w:rsidRPr="00DD7601" w:rsidRDefault="0052471D" w:rsidP="0052471D">
      <w:pPr>
        <w:pStyle w:val="Bibliography"/>
        <w:rPr>
          <w:rFonts w:ascii="Times New Roman" w:hAnsi="Times New Roman" w:cs="Times New Roman"/>
        </w:rPr>
      </w:pPr>
      <w:r w:rsidRPr="00DD7601">
        <w:rPr>
          <w:rFonts w:ascii="Times New Roman" w:hAnsi="Times New Roman" w:cs="Times New Roman"/>
        </w:rPr>
        <w:t xml:space="preserve">Shahjamal, M. M. (2007). </w:t>
      </w:r>
      <w:r w:rsidRPr="00DD7601">
        <w:rPr>
          <w:rFonts w:ascii="Times New Roman" w:hAnsi="Times New Roman" w:cs="Times New Roman"/>
          <w:i/>
          <w:iCs/>
        </w:rPr>
        <w:t>Student Politics and Quality of Education: An Exploratory Study on Dhaka University</w:t>
      </w:r>
      <w:r w:rsidRPr="00DD7601">
        <w:rPr>
          <w:rFonts w:ascii="Times New Roman" w:hAnsi="Times New Roman" w:cs="Times New Roman"/>
        </w:rPr>
        <w:t>. https://www.duo.uio.no/handle/10852/30960</w:t>
      </w:r>
    </w:p>
    <w:p w14:paraId="1CA5B725" w14:textId="77777777" w:rsidR="0052471D" w:rsidRPr="00DD7601" w:rsidRDefault="0052471D" w:rsidP="0052471D">
      <w:pPr>
        <w:pStyle w:val="Bibliography"/>
        <w:rPr>
          <w:rFonts w:ascii="Times New Roman" w:hAnsi="Times New Roman" w:cs="Times New Roman"/>
        </w:rPr>
      </w:pPr>
      <w:r w:rsidRPr="00DD7601">
        <w:rPr>
          <w:rFonts w:ascii="Times New Roman" w:hAnsi="Times New Roman" w:cs="Times New Roman"/>
        </w:rPr>
        <w:t xml:space="preserve">Tamanna, M. (2018). THE POLITICAL PERCEPTION OF YOUTH IN BANGLADESH. </w:t>
      </w:r>
      <w:r w:rsidRPr="00DD7601">
        <w:rPr>
          <w:rFonts w:ascii="Times New Roman" w:hAnsi="Times New Roman" w:cs="Times New Roman"/>
          <w:i/>
          <w:iCs/>
        </w:rPr>
        <w:t>International Journal of Law Reconstruction</w:t>
      </w:r>
      <w:r w:rsidRPr="00DD7601">
        <w:rPr>
          <w:rFonts w:ascii="Times New Roman" w:hAnsi="Times New Roman" w:cs="Times New Roman"/>
        </w:rPr>
        <w:t xml:space="preserve">, </w:t>
      </w:r>
      <w:r w:rsidRPr="00DD7601">
        <w:rPr>
          <w:rFonts w:ascii="Times New Roman" w:hAnsi="Times New Roman" w:cs="Times New Roman"/>
          <w:i/>
          <w:iCs/>
        </w:rPr>
        <w:t>2</w:t>
      </w:r>
      <w:r w:rsidRPr="00DD7601">
        <w:rPr>
          <w:rFonts w:ascii="Times New Roman" w:hAnsi="Times New Roman" w:cs="Times New Roman"/>
        </w:rPr>
        <w:t>(2), 85. https://doi.org/10.26532/ijlr.v2i2.3162</w:t>
      </w:r>
    </w:p>
    <w:p w14:paraId="1C6FBEA4" w14:textId="77777777" w:rsidR="0052471D" w:rsidRPr="00DD7601" w:rsidRDefault="0052471D" w:rsidP="0052471D">
      <w:pPr>
        <w:pStyle w:val="Bibliography"/>
        <w:rPr>
          <w:rFonts w:ascii="Times New Roman" w:hAnsi="Times New Roman" w:cs="Times New Roman"/>
        </w:rPr>
      </w:pPr>
      <w:r w:rsidRPr="00DD7601">
        <w:rPr>
          <w:rFonts w:ascii="Times New Roman" w:hAnsi="Times New Roman" w:cs="Times New Roman"/>
        </w:rPr>
        <w:lastRenderedPageBreak/>
        <w:t xml:space="preserve">Theodoros, E., &amp; Eleni, G. (2023). Students’ Democratic Political Socialization in the Classroom: An Action Research at a School in Chania. </w:t>
      </w:r>
      <w:r w:rsidRPr="00DD7601">
        <w:rPr>
          <w:rFonts w:ascii="Times New Roman" w:hAnsi="Times New Roman" w:cs="Times New Roman"/>
          <w:i/>
          <w:iCs/>
        </w:rPr>
        <w:t>International Journal of Academic Research in Business and Social Sciences</w:t>
      </w:r>
      <w:r w:rsidRPr="00DD7601">
        <w:rPr>
          <w:rFonts w:ascii="Times New Roman" w:hAnsi="Times New Roman" w:cs="Times New Roman"/>
        </w:rPr>
        <w:t xml:space="preserve">, </w:t>
      </w:r>
      <w:r w:rsidRPr="00DD7601">
        <w:rPr>
          <w:rFonts w:ascii="Times New Roman" w:hAnsi="Times New Roman" w:cs="Times New Roman"/>
          <w:i/>
          <w:iCs/>
        </w:rPr>
        <w:t>13</w:t>
      </w:r>
      <w:r w:rsidRPr="00DD7601">
        <w:rPr>
          <w:rFonts w:ascii="Times New Roman" w:hAnsi="Times New Roman" w:cs="Times New Roman"/>
        </w:rPr>
        <w:t>(2), Pages 1392-1410. https://doi.org/10.6007/IJARBSS/v13-i2/16227</w:t>
      </w:r>
    </w:p>
    <w:p w14:paraId="11C02565" w14:textId="3E1431F7" w:rsidR="00CA1A3D" w:rsidRPr="00DD7601" w:rsidRDefault="0052471D" w:rsidP="00403CEE">
      <w:r w:rsidRPr="00DD7601">
        <w:rPr>
          <w:sz w:val="22"/>
          <w:szCs w:val="22"/>
        </w:rPr>
        <w:fldChar w:fldCharType="end"/>
      </w:r>
    </w:p>
    <w:sectPr w:rsidR="00CA1A3D" w:rsidRPr="00DD7601" w:rsidSect="00A42EEC">
      <w:headerReference w:type="default" r:id="rId10"/>
      <w:pgSz w:w="11907" w:h="16839" w:code="9"/>
      <w:pgMar w:top="720" w:right="1152" w:bottom="57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51D72" w14:textId="77777777" w:rsidR="0043157C" w:rsidRDefault="0043157C" w:rsidP="002C65CB">
      <w:r>
        <w:separator/>
      </w:r>
    </w:p>
  </w:endnote>
  <w:endnote w:type="continuationSeparator" w:id="0">
    <w:p w14:paraId="3ABA30B6" w14:textId="77777777" w:rsidR="0043157C" w:rsidRDefault="0043157C" w:rsidP="002C6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utonnyMJ">
    <w:panose1 w:val="00000000000000000000"/>
    <w:charset w:val="00"/>
    <w:family w:val="auto"/>
    <w:pitch w:val="variable"/>
    <w:sig w:usb0="80000AAF" w:usb1="00000048" w:usb2="00000000" w:usb3="00000000" w:csb0="0000003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27050" w14:textId="77777777" w:rsidR="0043157C" w:rsidRDefault="0043157C" w:rsidP="002C65CB">
      <w:r>
        <w:separator/>
      </w:r>
    </w:p>
  </w:footnote>
  <w:footnote w:type="continuationSeparator" w:id="0">
    <w:p w14:paraId="4390C480" w14:textId="77777777" w:rsidR="0043157C" w:rsidRDefault="0043157C" w:rsidP="002C6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586CD" w14:textId="4B8516FA" w:rsidR="00CE19FE" w:rsidRDefault="00CE19FE" w:rsidP="00CE19FE">
    <w:pPr>
      <w:pStyle w:val="Header"/>
      <w:rPr>
        <w:rFonts w:ascii="SutonnyMJ" w:hAnsi="SutonnyMJ"/>
        <w:sz w:val="40"/>
      </w:rPr>
    </w:pPr>
    <w:r>
      <w:rPr>
        <w:noProof/>
      </w:rPr>
      <w:drawing>
        <wp:anchor distT="0" distB="0" distL="114300" distR="114300" simplePos="0" relativeHeight="251661312" behindDoc="1" locked="0" layoutInCell="1" allowOverlap="1" wp14:anchorId="4EE7E52B" wp14:editId="74C19916">
          <wp:simplePos x="0" y="0"/>
          <wp:positionH relativeFrom="margin">
            <wp:posOffset>-79375</wp:posOffset>
          </wp:positionH>
          <wp:positionV relativeFrom="paragraph">
            <wp:posOffset>-242469</wp:posOffset>
          </wp:positionV>
          <wp:extent cx="581025" cy="608965"/>
          <wp:effectExtent l="0" t="0" r="9525" b="635"/>
          <wp:wrapSquare wrapText="bothSides"/>
          <wp:docPr id="1" name="Picture 1" descr="Logo_Bang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Bangl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608965"/>
                  </a:xfrm>
                  <a:prstGeom prst="rect">
                    <a:avLst/>
                  </a:prstGeom>
                  <a:noFill/>
                </pic:spPr>
              </pic:pic>
            </a:graphicData>
          </a:graphic>
          <wp14:sizeRelH relativeFrom="margin">
            <wp14:pctWidth>0</wp14:pctWidth>
          </wp14:sizeRelH>
          <wp14:sizeRelV relativeFrom="margin">
            <wp14:pctHeight>0</wp14:pctHeight>
          </wp14:sizeRelV>
        </wp:anchor>
      </w:drawing>
    </w:r>
    <w:r>
      <w:rPr>
        <w:rFonts w:ascii="SutonnyMJ" w:hAnsi="SutonnyMJ"/>
        <w:sz w:val="40"/>
      </w:rPr>
      <w:t>e½eÜz †</w:t>
    </w:r>
    <w:proofErr w:type="spellStart"/>
    <w:r>
      <w:rPr>
        <w:rFonts w:ascii="SutonnyMJ" w:hAnsi="SutonnyMJ"/>
        <w:sz w:val="40"/>
      </w:rPr>
      <w:t>kL</w:t>
    </w:r>
    <w:proofErr w:type="spellEnd"/>
    <w:r>
      <w:rPr>
        <w:rFonts w:ascii="SutonnyMJ" w:hAnsi="SutonnyMJ"/>
        <w:sz w:val="40"/>
      </w:rPr>
      <w:t xml:space="preserve"> </w:t>
    </w:r>
    <w:proofErr w:type="spellStart"/>
    <w:r>
      <w:rPr>
        <w:rFonts w:ascii="SutonnyMJ" w:hAnsi="SutonnyMJ"/>
        <w:sz w:val="40"/>
      </w:rPr>
      <w:t>gywReyi</w:t>
    </w:r>
    <w:proofErr w:type="spellEnd"/>
    <w:r>
      <w:rPr>
        <w:rFonts w:ascii="SutonnyMJ" w:hAnsi="SutonnyMJ"/>
        <w:sz w:val="40"/>
      </w:rPr>
      <w:t xml:space="preserve"> </w:t>
    </w:r>
    <w:proofErr w:type="spellStart"/>
    <w:r>
      <w:rPr>
        <w:rFonts w:ascii="SutonnyMJ" w:hAnsi="SutonnyMJ"/>
        <w:sz w:val="40"/>
      </w:rPr>
      <w:t>ingvb</w:t>
    </w:r>
    <w:proofErr w:type="spellEnd"/>
    <w:r>
      <w:rPr>
        <w:rFonts w:ascii="SutonnyMJ" w:hAnsi="SutonnyMJ"/>
        <w:sz w:val="40"/>
      </w:rPr>
      <w:t xml:space="preserve"> </w:t>
    </w:r>
    <w:proofErr w:type="spellStart"/>
    <w:r>
      <w:rPr>
        <w:rFonts w:ascii="SutonnyMJ" w:hAnsi="SutonnyMJ"/>
        <w:sz w:val="40"/>
      </w:rPr>
      <w:t>weÁvb</w:t>
    </w:r>
    <w:proofErr w:type="spellEnd"/>
    <w:r>
      <w:rPr>
        <w:rFonts w:ascii="SutonnyMJ" w:hAnsi="SutonnyMJ"/>
        <w:sz w:val="40"/>
      </w:rPr>
      <w:t xml:space="preserve"> I cÖhyw³ </w:t>
    </w:r>
    <w:proofErr w:type="spellStart"/>
    <w:r>
      <w:rPr>
        <w:rFonts w:ascii="SutonnyMJ" w:hAnsi="SutonnyMJ"/>
        <w:sz w:val="40"/>
      </w:rPr>
      <w:t>wek¦we</w:t>
    </w:r>
    <w:proofErr w:type="spellEnd"/>
    <w:r>
      <w:rPr>
        <w:rFonts w:ascii="SutonnyMJ" w:hAnsi="SutonnyMJ"/>
        <w:sz w:val="40"/>
      </w:rPr>
      <w:t>`¨</w:t>
    </w:r>
    <w:proofErr w:type="spellStart"/>
    <w:r>
      <w:rPr>
        <w:rFonts w:ascii="SutonnyMJ" w:hAnsi="SutonnyMJ"/>
        <w:sz w:val="40"/>
      </w:rPr>
      <w:t>vjq</w:t>
    </w:r>
    <w:proofErr w:type="spellEnd"/>
    <w:r>
      <w:rPr>
        <w:rFonts w:ascii="SutonnyMJ" w:hAnsi="SutonnyMJ"/>
        <w:sz w:val="40"/>
      </w:rPr>
      <w:t>,</w:t>
    </w:r>
    <w:r w:rsidR="00850F9A">
      <w:rPr>
        <w:rFonts w:ascii="SutonnyMJ" w:hAnsi="SutonnyMJ"/>
        <w:sz w:val="40"/>
      </w:rPr>
      <w:t xml:space="preserve"> </w:t>
    </w:r>
    <w:r>
      <w:rPr>
        <w:rFonts w:ascii="SutonnyMJ" w:hAnsi="SutonnyMJ"/>
        <w:sz w:val="40"/>
      </w:rPr>
      <w:t>‡</w:t>
    </w:r>
    <w:proofErr w:type="spellStart"/>
    <w:r>
      <w:rPr>
        <w:rFonts w:ascii="SutonnyMJ" w:hAnsi="SutonnyMJ"/>
        <w:sz w:val="40"/>
      </w:rPr>
      <w:t>MvcvjMÄ</w:t>
    </w:r>
    <w:proofErr w:type="spellEnd"/>
    <w:r>
      <w:rPr>
        <w:rFonts w:ascii="SutonnyMJ" w:hAnsi="SutonnyMJ"/>
        <w:sz w:val="40"/>
      </w:rPr>
      <w:t>|</w:t>
    </w:r>
  </w:p>
  <w:p w14:paraId="494B037C" w14:textId="50AE33BE" w:rsidR="00CA6B58" w:rsidRPr="00CE19FE" w:rsidRDefault="0059034F" w:rsidP="002C65CB">
    <w:pPr>
      <w:pStyle w:val="Header"/>
      <w:rPr>
        <w:rFonts w:ascii="SutonnyMJ" w:hAnsi="SutonnyMJ" w:cs="SutonnyMJ"/>
      </w:rPr>
    </w:pPr>
    <w:r w:rsidRPr="00CE19FE">
      <w:rPr>
        <w:rFonts w:ascii="SutonnyMJ" w:hAnsi="SutonnyMJ" w:cs="SutonnyMJ"/>
        <w:noProof/>
      </w:rPr>
      <mc:AlternateContent>
        <mc:Choice Requires="wps">
          <w:drawing>
            <wp:anchor distT="0" distB="0" distL="114300" distR="114300" simplePos="0" relativeHeight="251659264" behindDoc="0" locked="0" layoutInCell="1" allowOverlap="1" wp14:anchorId="2DFCB62E" wp14:editId="69542854">
              <wp:simplePos x="0" y="0"/>
              <wp:positionH relativeFrom="page">
                <wp:align>center</wp:align>
              </wp:positionH>
              <wp:positionV relativeFrom="paragraph">
                <wp:posOffset>157480</wp:posOffset>
              </wp:positionV>
              <wp:extent cx="7870190" cy="10795"/>
              <wp:effectExtent l="0" t="0" r="35560" b="2730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0190"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BC6871" id="_x0000_t32" coordsize="21600,21600" o:spt="32" o:oned="t" path="m,l21600,21600e" filled="f">
              <v:path arrowok="t" fillok="f" o:connecttype="none"/>
              <o:lock v:ext="edit" shapetype="t"/>
            </v:shapetype>
            <v:shape id="Straight Arrow Connector 7" o:spid="_x0000_s1026" type="#_x0000_t32" style="position:absolute;margin-left:0;margin-top:12.4pt;width:619.7pt;height:.8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">
              <w10:wrap anchorx="page"/>
            </v:shape>
          </w:pict>
        </mc:Fallback>
      </mc:AlternateContent>
    </w:r>
  </w:p>
  <w:p w14:paraId="055BB60F" w14:textId="60B9BDAB" w:rsidR="00CC701A" w:rsidRPr="00CE19FE" w:rsidRDefault="00CC701A" w:rsidP="002C65CB">
    <w:pPr>
      <w:pStyle w:val="Header"/>
      <w:rPr>
        <w:rFonts w:ascii="SutonnyMJ" w:hAnsi="SutonnyMJ" w:cs="SutonnyMJ"/>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09AE"/>
    <w:multiLevelType w:val="hybridMultilevel"/>
    <w:tmpl w:val="18387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7689D"/>
    <w:multiLevelType w:val="hybridMultilevel"/>
    <w:tmpl w:val="15F0D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201C5"/>
    <w:multiLevelType w:val="hybridMultilevel"/>
    <w:tmpl w:val="D4C8998C"/>
    <w:lvl w:ilvl="0" w:tplc="0409000F">
      <w:start w:val="1"/>
      <w:numFmt w:val="decimal"/>
      <w:lvlText w:val="%1."/>
      <w:lvlJc w:val="left"/>
      <w:pPr>
        <w:tabs>
          <w:tab w:val="num" w:pos="450"/>
        </w:tabs>
        <w:ind w:left="450" w:hanging="360"/>
      </w:pPr>
      <w:rPr>
        <w:rFonts w:hint="default"/>
      </w:rPr>
    </w:lvl>
    <w:lvl w:ilvl="1" w:tplc="04090019">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 w15:restartNumberingAfterBreak="0">
    <w:nsid w:val="05D2005B"/>
    <w:multiLevelType w:val="hybridMultilevel"/>
    <w:tmpl w:val="C05E584E"/>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655989"/>
    <w:multiLevelType w:val="multilevel"/>
    <w:tmpl w:val="5DCE0A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D476D"/>
    <w:multiLevelType w:val="hybridMultilevel"/>
    <w:tmpl w:val="EA8A4310"/>
    <w:lvl w:ilvl="0" w:tplc="1E9E0160">
      <w:start w:val="1"/>
      <w:numFmt w:val="decimal"/>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0F2F35E9"/>
    <w:multiLevelType w:val="hybridMultilevel"/>
    <w:tmpl w:val="C87E0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868C9"/>
    <w:multiLevelType w:val="hybridMultilevel"/>
    <w:tmpl w:val="06C406B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66E1E84"/>
    <w:multiLevelType w:val="hybridMultilevel"/>
    <w:tmpl w:val="E6364392"/>
    <w:lvl w:ilvl="0" w:tplc="2716F39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786343"/>
    <w:multiLevelType w:val="hybridMultilevel"/>
    <w:tmpl w:val="06C406B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1A6F46B7"/>
    <w:multiLevelType w:val="hybridMultilevel"/>
    <w:tmpl w:val="06C406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A741197"/>
    <w:multiLevelType w:val="hybridMultilevel"/>
    <w:tmpl w:val="3180565A"/>
    <w:lvl w:ilvl="0" w:tplc="7F2E9994">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B106A89"/>
    <w:multiLevelType w:val="singleLevel"/>
    <w:tmpl w:val="04090019"/>
    <w:lvl w:ilvl="0">
      <w:start w:val="1"/>
      <w:numFmt w:val="lowerLetter"/>
      <w:lvlText w:val="(%1)"/>
      <w:lvlJc w:val="left"/>
      <w:pPr>
        <w:tabs>
          <w:tab w:val="num" w:pos="360"/>
        </w:tabs>
        <w:ind w:left="360" w:hanging="360"/>
      </w:pPr>
      <w:rPr>
        <w:rFonts w:hint="default"/>
      </w:rPr>
    </w:lvl>
  </w:abstractNum>
  <w:abstractNum w:abstractNumId="13" w15:restartNumberingAfterBreak="0">
    <w:nsid w:val="1B390B94"/>
    <w:multiLevelType w:val="hybridMultilevel"/>
    <w:tmpl w:val="DCB829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C3F7E"/>
    <w:multiLevelType w:val="hybridMultilevel"/>
    <w:tmpl w:val="C87E0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2912F9"/>
    <w:multiLevelType w:val="hybridMultilevel"/>
    <w:tmpl w:val="C87E0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950198"/>
    <w:multiLevelType w:val="hybridMultilevel"/>
    <w:tmpl w:val="943C5E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1EC0263"/>
    <w:multiLevelType w:val="hybridMultilevel"/>
    <w:tmpl w:val="5E100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722D8E"/>
    <w:multiLevelType w:val="hybridMultilevel"/>
    <w:tmpl w:val="C87E0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AB707D"/>
    <w:multiLevelType w:val="multilevel"/>
    <w:tmpl w:val="9AC612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2E496DFF"/>
    <w:multiLevelType w:val="hybridMultilevel"/>
    <w:tmpl w:val="4FC2170A"/>
    <w:lvl w:ilvl="0" w:tplc="0809000B">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21" w15:restartNumberingAfterBreak="0">
    <w:nsid w:val="2F7B3835"/>
    <w:multiLevelType w:val="hybridMultilevel"/>
    <w:tmpl w:val="9D287C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207B3B"/>
    <w:multiLevelType w:val="hybridMultilevel"/>
    <w:tmpl w:val="343ADFAE"/>
    <w:lvl w:ilvl="0" w:tplc="9B92C382">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7C3F55"/>
    <w:multiLevelType w:val="hybridMultilevel"/>
    <w:tmpl w:val="C87E0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23210D"/>
    <w:multiLevelType w:val="hybridMultilevel"/>
    <w:tmpl w:val="06C406B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4158155E"/>
    <w:multiLevelType w:val="hybridMultilevel"/>
    <w:tmpl w:val="FC10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FE2650"/>
    <w:multiLevelType w:val="hybridMultilevel"/>
    <w:tmpl w:val="E6364392"/>
    <w:lvl w:ilvl="0" w:tplc="2716F39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5A46742"/>
    <w:multiLevelType w:val="hybridMultilevel"/>
    <w:tmpl w:val="06C406B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45B027EB"/>
    <w:multiLevelType w:val="hybridMultilevel"/>
    <w:tmpl w:val="7292B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3261D8"/>
    <w:multiLevelType w:val="hybridMultilevel"/>
    <w:tmpl w:val="06C406B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4E4860C1"/>
    <w:multiLevelType w:val="hybridMultilevel"/>
    <w:tmpl w:val="4F525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FFA72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6664197"/>
    <w:multiLevelType w:val="hybridMultilevel"/>
    <w:tmpl w:val="C87E0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94D4D"/>
    <w:multiLevelType w:val="hybridMultilevel"/>
    <w:tmpl w:val="343ADFAE"/>
    <w:lvl w:ilvl="0" w:tplc="9B92C382">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295F71"/>
    <w:multiLevelType w:val="hybridMultilevel"/>
    <w:tmpl w:val="06C406B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6BEE6405"/>
    <w:multiLevelType w:val="multilevel"/>
    <w:tmpl w:val="C0006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BE7DD9"/>
    <w:multiLevelType w:val="hybridMultilevel"/>
    <w:tmpl w:val="78DCF06C"/>
    <w:lvl w:ilvl="0" w:tplc="04090015">
      <w:start w:val="1"/>
      <w:numFmt w:val="upperLetter"/>
      <w:lvlText w:val="%1."/>
      <w:lvlJc w:val="left"/>
      <w:pPr>
        <w:tabs>
          <w:tab w:val="num" w:pos="720"/>
        </w:tabs>
        <w:ind w:left="720" w:hanging="360"/>
      </w:pPr>
      <w:rPr>
        <w:rFonts w:hint="default"/>
      </w:rPr>
    </w:lvl>
    <w:lvl w:ilvl="1" w:tplc="18ACE8E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25E59D6"/>
    <w:multiLevelType w:val="hybridMultilevel"/>
    <w:tmpl w:val="C87E0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F74818"/>
    <w:multiLevelType w:val="hybridMultilevel"/>
    <w:tmpl w:val="C87E049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9" w15:restartNumberingAfterBreak="0">
    <w:nsid w:val="74E135D3"/>
    <w:multiLevelType w:val="hybridMultilevel"/>
    <w:tmpl w:val="154A2EDA"/>
    <w:lvl w:ilvl="0" w:tplc="AE545B44">
      <w:start w:val="1"/>
      <w:numFmt w:val="decimal"/>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4F22FDB"/>
    <w:multiLevelType w:val="hybridMultilevel"/>
    <w:tmpl w:val="06C406B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 w15:restartNumberingAfterBreak="0">
    <w:nsid w:val="795B7059"/>
    <w:multiLevelType w:val="hybridMultilevel"/>
    <w:tmpl w:val="02BC63A2"/>
    <w:lvl w:ilvl="0" w:tplc="08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F386E56"/>
    <w:multiLevelType w:val="hybridMultilevel"/>
    <w:tmpl w:val="7BE0BC66"/>
    <w:lvl w:ilvl="0" w:tplc="0409000F">
      <w:start w:val="7"/>
      <w:numFmt w:val="decimal"/>
      <w:lvlText w:val="%1."/>
      <w:lvlJc w:val="left"/>
      <w:pPr>
        <w:tabs>
          <w:tab w:val="num" w:pos="720"/>
        </w:tabs>
        <w:ind w:left="720" w:hanging="360"/>
      </w:pPr>
      <w:rPr>
        <w:rFonts w:hint="default"/>
      </w:rPr>
    </w:lvl>
    <w:lvl w:ilvl="1" w:tplc="04090019">
      <w:start w:val="1"/>
      <w:numFmt w:val="lowerLetter"/>
      <w:lvlText w:val="%2."/>
      <w:lvlJc w:val="left"/>
      <w:pPr>
        <w:tabs>
          <w:tab w:val="num" w:pos="810"/>
        </w:tabs>
        <w:ind w:left="81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75081100">
    <w:abstractNumId w:val="10"/>
  </w:num>
  <w:num w:numId="2" w16cid:durableId="2143770540">
    <w:abstractNumId w:val="15"/>
  </w:num>
  <w:num w:numId="3" w16cid:durableId="1996836387">
    <w:abstractNumId w:val="14"/>
  </w:num>
  <w:num w:numId="4" w16cid:durableId="672923980">
    <w:abstractNumId w:val="9"/>
  </w:num>
  <w:num w:numId="5" w16cid:durableId="1713074999">
    <w:abstractNumId w:val="27"/>
  </w:num>
  <w:num w:numId="6" w16cid:durableId="254554193">
    <w:abstractNumId w:val="24"/>
  </w:num>
  <w:num w:numId="7" w16cid:durableId="1208689226">
    <w:abstractNumId w:val="40"/>
  </w:num>
  <w:num w:numId="8" w16cid:durableId="1506822544">
    <w:abstractNumId w:val="34"/>
  </w:num>
  <w:num w:numId="9" w16cid:durableId="1065034036">
    <w:abstractNumId w:val="7"/>
  </w:num>
  <w:num w:numId="10" w16cid:durableId="488836617">
    <w:abstractNumId w:val="29"/>
  </w:num>
  <w:num w:numId="11" w16cid:durableId="632099978">
    <w:abstractNumId w:val="23"/>
  </w:num>
  <w:num w:numId="12" w16cid:durableId="2047437561">
    <w:abstractNumId w:val="38"/>
  </w:num>
  <w:num w:numId="13" w16cid:durableId="1071542822">
    <w:abstractNumId w:val="37"/>
  </w:num>
  <w:num w:numId="14" w16cid:durableId="1977224957">
    <w:abstractNumId w:val="6"/>
  </w:num>
  <w:num w:numId="15" w16cid:durableId="984243123">
    <w:abstractNumId w:val="18"/>
  </w:num>
  <w:num w:numId="16" w16cid:durableId="2107185221">
    <w:abstractNumId w:val="32"/>
  </w:num>
  <w:num w:numId="17" w16cid:durableId="639459847">
    <w:abstractNumId w:val="17"/>
  </w:num>
  <w:num w:numId="18" w16cid:durableId="1491798703">
    <w:abstractNumId w:val="25"/>
  </w:num>
  <w:num w:numId="19" w16cid:durableId="2128893187">
    <w:abstractNumId w:val="19"/>
  </w:num>
  <w:num w:numId="20" w16cid:durableId="2137137473">
    <w:abstractNumId w:val="4"/>
  </w:num>
  <w:num w:numId="21" w16cid:durableId="2000689009">
    <w:abstractNumId w:val="35"/>
  </w:num>
  <w:num w:numId="22" w16cid:durableId="2091807612">
    <w:abstractNumId w:val="0"/>
  </w:num>
  <w:num w:numId="23" w16cid:durableId="1959796768">
    <w:abstractNumId w:val="33"/>
  </w:num>
  <w:num w:numId="24" w16cid:durableId="8939293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7454187">
    <w:abstractNumId w:val="2"/>
  </w:num>
  <w:num w:numId="26" w16cid:durableId="1317757281">
    <w:abstractNumId w:val="4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40244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50991718">
    <w:abstractNumId w:val="12"/>
    <w:lvlOverride w:ilvl="0">
      <w:startOverride w:val="1"/>
    </w:lvlOverride>
  </w:num>
  <w:num w:numId="29" w16cid:durableId="409666901">
    <w:abstractNumId w:val="13"/>
  </w:num>
  <w:num w:numId="30" w16cid:durableId="1159417472">
    <w:abstractNumId w:val="26"/>
  </w:num>
  <w:num w:numId="31" w16cid:durableId="644967091">
    <w:abstractNumId w:val="8"/>
  </w:num>
  <w:num w:numId="32" w16cid:durableId="2048485848">
    <w:abstractNumId w:val="11"/>
  </w:num>
  <w:num w:numId="33" w16cid:durableId="873618566">
    <w:abstractNumId w:val="36"/>
  </w:num>
  <w:num w:numId="34" w16cid:durableId="1745107204">
    <w:abstractNumId w:val="1"/>
  </w:num>
  <w:num w:numId="35" w16cid:durableId="1574197623">
    <w:abstractNumId w:val="3"/>
  </w:num>
  <w:num w:numId="36" w16cid:durableId="1436171071">
    <w:abstractNumId w:val="33"/>
    <w:lvlOverride w:ilvl="0">
      <w:lvl w:ilvl="0" w:tplc="9B92C382">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7" w16cid:durableId="2061518151">
    <w:abstractNumId w:val="33"/>
    <w:lvlOverride w:ilvl="0">
      <w:lvl w:ilvl="0" w:tplc="9B92C382">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8" w16cid:durableId="678508758">
    <w:abstractNumId w:val="22"/>
  </w:num>
  <w:num w:numId="39" w16cid:durableId="587617631">
    <w:abstractNumId w:val="21"/>
  </w:num>
  <w:num w:numId="40" w16cid:durableId="1136874812">
    <w:abstractNumId w:val="5"/>
  </w:num>
  <w:num w:numId="41" w16cid:durableId="947008303">
    <w:abstractNumId w:val="31"/>
  </w:num>
  <w:num w:numId="42" w16cid:durableId="128696259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38378213">
    <w:abstractNumId w:val="30"/>
  </w:num>
  <w:num w:numId="44" w16cid:durableId="2106149126">
    <w:abstractNumId w:val="41"/>
  </w:num>
  <w:num w:numId="45" w16cid:durableId="604459783">
    <w:abstractNumId w:val="20"/>
  </w:num>
  <w:num w:numId="46" w16cid:durableId="2017271383">
    <w:abstractNumId w:val="16"/>
  </w:num>
  <w:num w:numId="47" w16cid:durableId="643005670">
    <w:abstractNumId w:val="3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90E"/>
    <w:rsid w:val="00001A0C"/>
    <w:rsid w:val="00001E59"/>
    <w:rsid w:val="0000232C"/>
    <w:rsid w:val="000023F5"/>
    <w:rsid w:val="00003CB2"/>
    <w:rsid w:val="00003F4B"/>
    <w:rsid w:val="000045D3"/>
    <w:rsid w:val="0000479E"/>
    <w:rsid w:val="00004D23"/>
    <w:rsid w:val="000053BD"/>
    <w:rsid w:val="0000628A"/>
    <w:rsid w:val="00007F73"/>
    <w:rsid w:val="00007FBA"/>
    <w:rsid w:val="00011A89"/>
    <w:rsid w:val="0001287D"/>
    <w:rsid w:val="000128C1"/>
    <w:rsid w:val="00012906"/>
    <w:rsid w:val="00012B73"/>
    <w:rsid w:val="000130AC"/>
    <w:rsid w:val="0001323E"/>
    <w:rsid w:val="00013DE6"/>
    <w:rsid w:val="00013E4E"/>
    <w:rsid w:val="00014893"/>
    <w:rsid w:val="0001518B"/>
    <w:rsid w:val="00016557"/>
    <w:rsid w:val="00017021"/>
    <w:rsid w:val="000212BA"/>
    <w:rsid w:val="00021909"/>
    <w:rsid w:val="00021FC2"/>
    <w:rsid w:val="00022883"/>
    <w:rsid w:val="00022F6D"/>
    <w:rsid w:val="00023AD5"/>
    <w:rsid w:val="00023E51"/>
    <w:rsid w:val="0002485F"/>
    <w:rsid w:val="0002614E"/>
    <w:rsid w:val="000263A7"/>
    <w:rsid w:val="00026B5F"/>
    <w:rsid w:val="000301B5"/>
    <w:rsid w:val="000308AE"/>
    <w:rsid w:val="00030EDD"/>
    <w:rsid w:val="00031036"/>
    <w:rsid w:val="00031860"/>
    <w:rsid w:val="000358F8"/>
    <w:rsid w:val="0003693F"/>
    <w:rsid w:val="00036E2B"/>
    <w:rsid w:val="000373D3"/>
    <w:rsid w:val="00041397"/>
    <w:rsid w:val="000413FF"/>
    <w:rsid w:val="00041D99"/>
    <w:rsid w:val="00042A47"/>
    <w:rsid w:val="00042AEB"/>
    <w:rsid w:val="00043A48"/>
    <w:rsid w:val="00043AE2"/>
    <w:rsid w:val="00043BA3"/>
    <w:rsid w:val="00043E92"/>
    <w:rsid w:val="00045D7B"/>
    <w:rsid w:val="00046272"/>
    <w:rsid w:val="00047D08"/>
    <w:rsid w:val="00050CEF"/>
    <w:rsid w:val="000525CB"/>
    <w:rsid w:val="00052E4A"/>
    <w:rsid w:val="00053036"/>
    <w:rsid w:val="000530C2"/>
    <w:rsid w:val="000534E8"/>
    <w:rsid w:val="00053743"/>
    <w:rsid w:val="000543E4"/>
    <w:rsid w:val="00054830"/>
    <w:rsid w:val="000559D0"/>
    <w:rsid w:val="00056033"/>
    <w:rsid w:val="00056D09"/>
    <w:rsid w:val="00056DDA"/>
    <w:rsid w:val="00057145"/>
    <w:rsid w:val="000576FF"/>
    <w:rsid w:val="00060678"/>
    <w:rsid w:val="00062607"/>
    <w:rsid w:val="00064522"/>
    <w:rsid w:val="00065444"/>
    <w:rsid w:val="00066F69"/>
    <w:rsid w:val="00067DE5"/>
    <w:rsid w:val="00070994"/>
    <w:rsid w:val="000711CB"/>
    <w:rsid w:val="000723D4"/>
    <w:rsid w:val="000727ED"/>
    <w:rsid w:val="00073B93"/>
    <w:rsid w:val="00074739"/>
    <w:rsid w:val="0007546E"/>
    <w:rsid w:val="00075BE8"/>
    <w:rsid w:val="00075C6D"/>
    <w:rsid w:val="0007672A"/>
    <w:rsid w:val="00076D2D"/>
    <w:rsid w:val="00077C45"/>
    <w:rsid w:val="00080CA2"/>
    <w:rsid w:val="00080CC2"/>
    <w:rsid w:val="0008167A"/>
    <w:rsid w:val="00081AF8"/>
    <w:rsid w:val="000820B7"/>
    <w:rsid w:val="00082614"/>
    <w:rsid w:val="00083459"/>
    <w:rsid w:val="0008348C"/>
    <w:rsid w:val="0008420C"/>
    <w:rsid w:val="0008431E"/>
    <w:rsid w:val="00085309"/>
    <w:rsid w:val="000859B8"/>
    <w:rsid w:val="000869BA"/>
    <w:rsid w:val="00090261"/>
    <w:rsid w:val="00090B6F"/>
    <w:rsid w:val="00091A7C"/>
    <w:rsid w:val="00091AB4"/>
    <w:rsid w:val="000920D4"/>
    <w:rsid w:val="00092D56"/>
    <w:rsid w:val="00093329"/>
    <w:rsid w:val="00095899"/>
    <w:rsid w:val="00096336"/>
    <w:rsid w:val="0009685B"/>
    <w:rsid w:val="00096BBD"/>
    <w:rsid w:val="000971B5"/>
    <w:rsid w:val="00097805"/>
    <w:rsid w:val="000A00E7"/>
    <w:rsid w:val="000A0213"/>
    <w:rsid w:val="000A0A94"/>
    <w:rsid w:val="000A2AA9"/>
    <w:rsid w:val="000A2CEB"/>
    <w:rsid w:val="000A32E9"/>
    <w:rsid w:val="000A3487"/>
    <w:rsid w:val="000A4083"/>
    <w:rsid w:val="000A4BD7"/>
    <w:rsid w:val="000A5408"/>
    <w:rsid w:val="000A5926"/>
    <w:rsid w:val="000A5C1C"/>
    <w:rsid w:val="000A5CFE"/>
    <w:rsid w:val="000A7A0C"/>
    <w:rsid w:val="000A7D2D"/>
    <w:rsid w:val="000B0835"/>
    <w:rsid w:val="000B19A9"/>
    <w:rsid w:val="000B2422"/>
    <w:rsid w:val="000B26DA"/>
    <w:rsid w:val="000B2A83"/>
    <w:rsid w:val="000B3091"/>
    <w:rsid w:val="000B35D6"/>
    <w:rsid w:val="000B3E59"/>
    <w:rsid w:val="000B3F35"/>
    <w:rsid w:val="000B43EF"/>
    <w:rsid w:val="000B456C"/>
    <w:rsid w:val="000B4BAF"/>
    <w:rsid w:val="000B4C0C"/>
    <w:rsid w:val="000B4F00"/>
    <w:rsid w:val="000B621A"/>
    <w:rsid w:val="000B73EE"/>
    <w:rsid w:val="000B79EC"/>
    <w:rsid w:val="000B7A72"/>
    <w:rsid w:val="000C233B"/>
    <w:rsid w:val="000C276F"/>
    <w:rsid w:val="000C2DA7"/>
    <w:rsid w:val="000C4140"/>
    <w:rsid w:val="000C51FB"/>
    <w:rsid w:val="000C55D5"/>
    <w:rsid w:val="000C5E1D"/>
    <w:rsid w:val="000C603D"/>
    <w:rsid w:val="000C673E"/>
    <w:rsid w:val="000C719D"/>
    <w:rsid w:val="000D0F4B"/>
    <w:rsid w:val="000D221B"/>
    <w:rsid w:val="000D2D8D"/>
    <w:rsid w:val="000D426C"/>
    <w:rsid w:val="000D42F5"/>
    <w:rsid w:val="000D51C0"/>
    <w:rsid w:val="000D60F5"/>
    <w:rsid w:val="000D62F5"/>
    <w:rsid w:val="000D6EA5"/>
    <w:rsid w:val="000D76CB"/>
    <w:rsid w:val="000E01E3"/>
    <w:rsid w:val="000E0C38"/>
    <w:rsid w:val="000E1CB6"/>
    <w:rsid w:val="000E21A4"/>
    <w:rsid w:val="000E22BE"/>
    <w:rsid w:val="000E2595"/>
    <w:rsid w:val="000E2E7C"/>
    <w:rsid w:val="000E2F9A"/>
    <w:rsid w:val="000E2FFF"/>
    <w:rsid w:val="000E3052"/>
    <w:rsid w:val="000E392D"/>
    <w:rsid w:val="000E48E1"/>
    <w:rsid w:val="000E540E"/>
    <w:rsid w:val="000E5AAB"/>
    <w:rsid w:val="000E5BD9"/>
    <w:rsid w:val="000E5E05"/>
    <w:rsid w:val="000E66BE"/>
    <w:rsid w:val="000F0D79"/>
    <w:rsid w:val="000F1001"/>
    <w:rsid w:val="000F1004"/>
    <w:rsid w:val="000F192D"/>
    <w:rsid w:val="000F2150"/>
    <w:rsid w:val="000F2B07"/>
    <w:rsid w:val="000F2C32"/>
    <w:rsid w:val="000F353B"/>
    <w:rsid w:val="000F3BB3"/>
    <w:rsid w:val="000F467D"/>
    <w:rsid w:val="000F46B8"/>
    <w:rsid w:val="000F561A"/>
    <w:rsid w:val="000F562B"/>
    <w:rsid w:val="000F5B9A"/>
    <w:rsid w:val="000F6A45"/>
    <w:rsid w:val="000F6E55"/>
    <w:rsid w:val="000F749A"/>
    <w:rsid w:val="000F7BA9"/>
    <w:rsid w:val="000F7F29"/>
    <w:rsid w:val="00100531"/>
    <w:rsid w:val="001017AA"/>
    <w:rsid w:val="00101CC1"/>
    <w:rsid w:val="00103982"/>
    <w:rsid w:val="0010444A"/>
    <w:rsid w:val="00105F3D"/>
    <w:rsid w:val="00106A5B"/>
    <w:rsid w:val="00107162"/>
    <w:rsid w:val="00107D3C"/>
    <w:rsid w:val="00110F62"/>
    <w:rsid w:val="00113192"/>
    <w:rsid w:val="001145FB"/>
    <w:rsid w:val="0011564D"/>
    <w:rsid w:val="00117F12"/>
    <w:rsid w:val="001207C9"/>
    <w:rsid w:val="001208E4"/>
    <w:rsid w:val="00120BC3"/>
    <w:rsid w:val="00121910"/>
    <w:rsid w:val="001224E9"/>
    <w:rsid w:val="00123081"/>
    <w:rsid w:val="001230B9"/>
    <w:rsid w:val="00124D13"/>
    <w:rsid w:val="0012612C"/>
    <w:rsid w:val="0012676F"/>
    <w:rsid w:val="001323F4"/>
    <w:rsid w:val="0013244C"/>
    <w:rsid w:val="001327E5"/>
    <w:rsid w:val="0013282D"/>
    <w:rsid w:val="00132E9F"/>
    <w:rsid w:val="001334DB"/>
    <w:rsid w:val="001338DB"/>
    <w:rsid w:val="001347DF"/>
    <w:rsid w:val="00134B3A"/>
    <w:rsid w:val="00135BFA"/>
    <w:rsid w:val="00136ECF"/>
    <w:rsid w:val="001374F2"/>
    <w:rsid w:val="00137CCD"/>
    <w:rsid w:val="00137CD9"/>
    <w:rsid w:val="00137FF9"/>
    <w:rsid w:val="00140CD9"/>
    <w:rsid w:val="00141516"/>
    <w:rsid w:val="00142B9B"/>
    <w:rsid w:val="00142FBD"/>
    <w:rsid w:val="001433C6"/>
    <w:rsid w:val="0014451B"/>
    <w:rsid w:val="001446C6"/>
    <w:rsid w:val="001447F2"/>
    <w:rsid w:val="00144B26"/>
    <w:rsid w:val="00146210"/>
    <w:rsid w:val="001470F4"/>
    <w:rsid w:val="00150545"/>
    <w:rsid w:val="00150EF5"/>
    <w:rsid w:val="0015165E"/>
    <w:rsid w:val="00151F4E"/>
    <w:rsid w:val="0015301C"/>
    <w:rsid w:val="00153C0F"/>
    <w:rsid w:val="001541A7"/>
    <w:rsid w:val="001544F2"/>
    <w:rsid w:val="001549FD"/>
    <w:rsid w:val="0015695B"/>
    <w:rsid w:val="00157F6A"/>
    <w:rsid w:val="001606C9"/>
    <w:rsid w:val="001611A7"/>
    <w:rsid w:val="00161357"/>
    <w:rsid w:val="00161719"/>
    <w:rsid w:val="001618D6"/>
    <w:rsid w:val="00161E97"/>
    <w:rsid w:val="001626E0"/>
    <w:rsid w:val="001627AA"/>
    <w:rsid w:val="001627EF"/>
    <w:rsid w:val="0016324E"/>
    <w:rsid w:val="001633A9"/>
    <w:rsid w:val="00163CF6"/>
    <w:rsid w:val="001643C7"/>
    <w:rsid w:val="001648D8"/>
    <w:rsid w:val="001655CB"/>
    <w:rsid w:val="001662F2"/>
    <w:rsid w:val="00166367"/>
    <w:rsid w:val="001668CC"/>
    <w:rsid w:val="001670E7"/>
    <w:rsid w:val="00167184"/>
    <w:rsid w:val="00167B12"/>
    <w:rsid w:val="00167E95"/>
    <w:rsid w:val="00170860"/>
    <w:rsid w:val="00170A35"/>
    <w:rsid w:val="00171071"/>
    <w:rsid w:val="001710C7"/>
    <w:rsid w:val="001713F5"/>
    <w:rsid w:val="001723A3"/>
    <w:rsid w:val="00173A69"/>
    <w:rsid w:val="0017545F"/>
    <w:rsid w:val="00176DFC"/>
    <w:rsid w:val="00180DA7"/>
    <w:rsid w:val="00182087"/>
    <w:rsid w:val="0018297F"/>
    <w:rsid w:val="00183247"/>
    <w:rsid w:val="001843ED"/>
    <w:rsid w:val="00184531"/>
    <w:rsid w:val="00185608"/>
    <w:rsid w:val="00185742"/>
    <w:rsid w:val="001857C1"/>
    <w:rsid w:val="001869C0"/>
    <w:rsid w:val="00187432"/>
    <w:rsid w:val="00187453"/>
    <w:rsid w:val="001924EB"/>
    <w:rsid w:val="00192580"/>
    <w:rsid w:val="00192B7B"/>
    <w:rsid w:val="00192E3E"/>
    <w:rsid w:val="00193FB7"/>
    <w:rsid w:val="001942DE"/>
    <w:rsid w:val="00194639"/>
    <w:rsid w:val="0019539C"/>
    <w:rsid w:val="001967D6"/>
    <w:rsid w:val="00197373"/>
    <w:rsid w:val="001979CE"/>
    <w:rsid w:val="00197C84"/>
    <w:rsid w:val="001A00A5"/>
    <w:rsid w:val="001A4670"/>
    <w:rsid w:val="001A4893"/>
    <w:rsid w:val="001A536C"/>
    <w:rsid w:val="001A6616"/>
    <w:rsid w:val="001A6766"/>
    <w:rsid w:val="001A684C"/>
    <w:rsid w:val="001A6C78"/>
    <w:rsid w:val="001A6CDB"/>
    <w:rsid w:val="001A7051"/>
    <w:rsid w:val="001A713D"/>
    <w:rsid w:val="001A75D0"/>
    <w:rsid w:val="001A76EC"/>
    <w:rsid w:val="001A79D3"/>
    <w:rsid w:val="001B03F2"/>
    <w:rsid w:val="001B1622"/>
    <w:rsid w:val="001B2243"/>
    <w:rsid w:val="001B2341"/>
    <w:rsid w:val="001B23FE"/>
    <w:rsid w:val="001B32AE"/>
    <w:rsid w:val="001B3500"/>
    <w:rsid w:val="001B3D62"/>
    <w:rsid w:val="001B4570"/>
    <w:rsid w:val="001B4A87"/>
    <w:rsid w:val="001B4B07"/>
    <w:rsid w:val="001B4CE5"/>
    <w:rsid w:val="001B76B4"/>
    <w:rsid w:val="001C079E"/>
    <w:rsid w:val="001C0CCB"/>
    <w:rsid w:val="001C2598"/>
    <w:rsid w:val="001C266E"/>
    <w:rsid w:val="001C295B"/>
    <w:rsid w:val="001C2C44"/>
    <w:rsid w:val="001C2DE0"/>
    <w:rsid w:val="001C396D"/>
    <w:rsid w:val="001C3B07"/>
    <w:rsid w:val="001C4518"/>
    <w:rsid w:val="001C4D66"/>
    <w:rsid w:val="001C5771"/>
    <w:rsid w:val="001C60C4"/>
    <w:rsid w:val="001C6F9D"/>
    <w:rsid w:val="001D0030"/>
    <w:rsid w:val="001D037A"/>
    <w:rsid w:val="001D1645"/>
    <w:rsid w:val="001D1763"/>
    <w:rsid w:val="001D2432"/>
    <w:rsid w:val="001D550B"/>
    <w:rsid w:val="001D590C"/>
    <w:rsid w:val="001D59DB"/>
    <w:rsid w:val="001D5DA2"/>
    <w:rsid w:val="001D6E82"/>
    <w:rsid w:val="001D727A"/>
    <w:rsid w:val="001D7B9F"/>
    <w:rsid w:val="001E0B28"/>
    <w:rsid w:val="001E18FD"/>
    <w:rsid w:val="001E206F"/>
    <w:rsid w:val="001E2178"/>
    <w:rsid w:val="001E24B7"/>
    <w:rsid w:val="001E3710"/>
    <w:rsid w:val="001E3B04"/>
    <w:rsid w:val="001E40CE"/>
    <w:rsid w:val="001E4342"/>
    <w:rsid w:val="001E4C8E"/>
    <w:rsid w:val="001E60F8"/>
    <w:rsid w:val="001E63F3"/>
    <w:rsid w:val="001E64C1"/>
    <w:rsid w:val="001E6A20"/>
    <w:rsid w:val="001E769D"/>
    <w:rsid w:val="001E771B"/>
    <w:rsid w:val="001E78EA"/>
    <w:rsid w:val="001E7F02"/>
    <w:rsid w:val="001F0470"/>
    <w:rsid w:val="001F1EE6"/>
    <w:rsid w:val="001F2EDE"/>
    <w:rsid w:val="001F34B6"/>
    <w:rsid w:val="001F3622"/>
    <w:rsid w:val="001F38C9"/>
    <w:rsid w:val="001F454D"/>
    <w:rsid w:val="001F4CA4"/>
    <w:rsid w:val="001F4FE4"/>
    <w:rsid w:val="001F511F"/>
    <w:rsid w:val="0020012B"/>
    <w:rsid w:val="00200402"/>
    <w:rsid w:val="002005E7"/>
    <w:rsid w:val="00201708"/>
    <w:rsid w:val="002025A5"/>
    <w:rsid w:val="00202940"/>
    <w:rsid w:val="00202DEC"/>
    <w:rsid w:val="0020326E"/>
    <w:rsid w:val="0020363E"/>
    <w:rsid w:val="00203D9E"/>
    <w:rsid w:val="00204596"/>
    <w:rsid w:val="00204B65"/>
    <w:rsid w:val="00204F5F"/>
    <w:rsid w:val="00205005"/>
    <w:rsid w:val="0020523A"/>
    <w:rsid w:val="0020626C"/>
    <w:rsid w:val="0020634C"/>
    <w:rsid w:val="0020653B"/>
    <w:rsid w:val="00206868"/>
    <w:rsid w:val="00206B65"/>
    <w:rsid w:val="002073CA"/>
    <w:rsid w:val="00210145"/>
    <w:rsid w:val="0021084E"/>
    <w:rsid w:val="00213BEC"/>
    <w:rsid w:val="00213FC7"/>
    <w:rsid w:val="00214396"/>
    <w:rsid w:val="0021592A"/>
    <w:rsid w:val="00215A38"/>
    <w:rsid w:val="00216167"/>
    <w:rsid w:val="00216222"/>
    <w:rsid w:val="00216B58"/>
    <w:rsid w:val="00216C64"/>
    <w:rsid w:val="00217032"/>
    <w:rsid w:val="00221DB0"/>
    <w:rsid w:val="00222122"/>
    <w:rsid w:val="00222AC4"/>
    <w:rsid w:val="00222C14"/>
    <w:rsid w:val="002251B2"/>
    <w:rsid w:val="002270F9"/>
    <w:rsid w:val="0022734D"/>
    <w:rsid w:val="00227B2C"/>
    <w:rsid w:val="002300BA"/>
    <w:rsid w:val="00230B5F"/>
    <w:rsid w:val="00232642"/>
    <w:rsid w:val="00232DBE"/>
    <w:rsid w:val="002344CE"/>
    <w:rsid w:val="00234661"/>
    <w:rsid w:val="00235F54"/>
    <w:rsid w:val="00236C39"/>
    <w:rsid w:val="00236F47"/>
    <w:rsid w:val="002370BD"/>
    <w:rsid w:val="0023725B"/>
    <w:rsid w:val="00237891"/>
    <w:rsid w:val="00240149"/>
    <w:rsid w:val="00240C82"/>
    <w:rsid w:val="0024126A"/>
    <w:rsid w:val="00241432"/>
    <w:rsid w:val="00242CC5"/>
    <w:rsid w:val="00243110"/>
    <w:rsid w:val="0024325F"/>
    <w:rsid w:val="00244FA5"/>
    <w:rsid w:val="002455D1"/>
    <w:rsid w:val="00246256"/>
    <w:rsid w:val="00246509"/>
    <w:rsid w:val="0024661F"/>
    <w:rsid w:val="00246F6B"/>
    <w:rsid w:val="00246FA8"/>
    <w:rsid w:val="00251576"/>
    <w:rsid w:val="00252A08"/>
    <w:rsid w:val="00253F2C"/>
    <w:rsid w:val="00254401"/>
    <w:rsid w:val="0025518C"/>
    <w:rsid w:val="0025622B"/>
    <w:rsid w:val="0025631E"/>
    <w:rsid w:val="002565AF"/>
    <w:rsid w:val="00257066"/>
    <w:rsid w:val="002570AA"/>
    <w:rsid w:val="00257785"/>
    <w:rsid w:val="00260A5D"/>
    <w:rsid w:val="00262DCB"/>
    <w:rsid w:val="0026430B"/>
    <w:rsid w:val="00265252"/>
    <w:rsid w:val="0026540D"/>
    <w:rsid w:val="00265A57"/>
    <w:rsid w:val="002673CA"/>
    <w:rsid w:val="00270257"/>
    <w:rsid w:val="0027096B"/>
    <w:rsid w:val="00270E02"/>
    <w:rsid w:val="00271581"/>
    <w:rsid w:val="0027271E"/>
    <w:rsid w:val="00272824"/>
    <w:rsid w:val="00274364"/>
    <w:rsid w:val="0027491A"/>
    <w:rsid w:val="00277352"/>
    <w:rsid w:val="00277DF7"/>
    <w:rsid w:val="00281C0E"/>
    <w:rsid w:val="00282367"/>
    <w:rsid w:val="002839AB"/>
    <w:rsid w:val="00283E70"/>
    <w:rsid w:val="002844B0"/>
    <w:rsid w:val="00285190"/>
    <w:rsid w:val="00286519"/>
    <w:rsid w:val="00286660"/>
    <w:rsid w:val="00286EC8"/>
    <w:rsid w:val="00287096"/>
    <w:rsid w:val="00287BD9"/>
    <w:rsid w:val="002910FE"/>
    <w:rsid w:val="002920FF"/>
    <w:rsid w:val="00292F5E"/>
    <w:rsid w:val="002935E4"/>
    <w:rsid w:val="002936BA"/>
    <w:rsid w:val="00293793"/>
    <w:rsid w:val="00294140"/>
    <w:rsid w:val="00294570"/>
    <w:rsid w:val="0029545F"/>
    <w:rsid w:val="002956D2"/>
    <w:rsid w:val="00296044"/>
    <w:rsid w:val="00296F5E"/>
    <w:rsid w:val="002A0264"/>
    <w:rsid w:val="002A1160"/>
    <w:rsid w:val="002A3750"/>
    <w:rsid w:val="002A488D"/>
    <w:rsid w:val="002A558B"/>
    <w:rsid w:val="002A5A5E"/>
    <w:rsid w:val="002A68D7"/>
    <w:rsid w:val="002A6A41"/>
    <w:rsid w:val="002A6E3A"/>
    <w:rsid w:val="002A7801"/>
    <w:rsid w:val="002B03E5"/>
    <w:rsid w:val="002B0C4D"/>
    <w:rsid w:val="002B11ED"/>
    <w:rsid w:val="002B2225"/>
    <w:rsid w:val="002B2307"/>
    <w:rsid w:val="002B2970"/>
    <w:rsid w:val="002B414A"/>
    <w:rsid w:val="002B5926"/>
    <w:rsid w:val="002B6276"/>
    <w:rsid w:val="002B65AF"/>
    <w:rsid w:val="002C036C"/>
    <w:rsid w:val="002C0F60"/>
    <w:rsid w:val="002C11CF"/>
    <w:rsid w:val="002C1A18"/>
    <w:rsid w:val="002C21FD"/>
    <w:rsid w:val="002C2A90"/>
    <w:rsid w:val="002C2AE6"/>
    <w:rsid w:val="002C35BD"/>
    <w:rsid w:val="002C360D"/>
    <w:rsid w:val="002C3666"/>
    <w:rsid w:val="002C4242"/>
    <w:rsid w:val="002C46CB"/>
    <w:rsid w:val="002C4723"/>
    <w:rsid w:val="002C4F79"/>
    <w:rsid w:val="002C5827"/>
    <w:rsid w:val="002C5E8E"/>
    <w:rsid w:val="002C65CB"/>
    <w:rsid w:val="002C6C3A"/>
    <w:rsid w:val="002C6F50"/>
    <w:rsid w:val="002D006B"/>
    <w:rsid w:val="002D0260"/>
    <w:rsid w:val="002D179D"/>
    <w:rsid w:val="002D17F0"/>
    <w:rsid w:val="002D24B9"/>
    <w:rsid w:val="002D2EC6"/>
    <w:rsid w:val="002D3380"/>
    <w:rsid w:val="002D3DDA"/>
    <w:rsid w:val="002D410A"/>
    <w:rsid w:val="002D4CA7"/>
    <w:rsid w:val="002D5005"/>
    <w:rsid w:val="002D5FB4"/>
    <w:rsid w:val="002D6050"/>
    <w:rsid w:val="002D6F96"/>
    <w:rsid w:val="002E0100"/>
    <w:rsid w:val="002E041F"/>
    <w:rsid w:val="002E10A4"/>
    <w:rsid w:val="002E2473"/>
    <w:rsid w:val="002E2F2E"/>
    <w:rsid w:val="002E33F4"/>
    <w:rsid w:val="002E4190"/>
    <w:rsid w:val="002E552D"/>
    <w:rsid w:val="002E5588"/>
    <w:rsid w:val="002E5F31"/>
    <w:rsid w:val="002E781A"/>
    <w:rsid w:val="002E783E"/>
    <w:rsid w:val="002F08A0"/>
    <w:rsid w:val="002F31B2"/>
    <w:rsid w:val="002F3A0F"/>
    <w:rsid w:val="002F47EC"/>
    <w:rsid w:val="002F4B40"/>
    <w:rsid w:val="002F5096"/>
    <w:rsid w:val="002F5694"/>
    <w:rsid w:val="002F57AD"/>
    <w:rsid w:val="002F59B4"/>
    <w:rsid w:val="002F606D"/>
    <w:rsid w:val="002F6F3A"/>
    <w:rsid w:val="003001F2"/>
    <w:rsid w:val="003007B5"/>
    <w:rsid w:val="00300D5C"/>
    <w:rsid w:val="003010C5"/>
    <w:rsid w:val="00301627"/>
    <w:rsid w:val="0030170F"/>
    <w:rsid w:val="00302110"/>
    <w:rsid w:val="003021D1"/>
    <w:rsid w:val="00302E4B"/>
    <w:rsid w:val="0030437F"/>
    <w:rsid w:val="00304A8E"/>
    <w:rsid w:val="00305A55"/>
    <w:rsid w:val="00305ABD"/>
    <w:rsid w:val="00305FDA"/>
    <w:rsid w:val="00306EA2"/>
    <w:rsid w:val="00307EF9"/>
    <w:rsid w:val="00307FC5"/>
    <w:rsid w:val="003114D3"/>
    <w:rsid w:val="00311E82"/>
    <w:rsid w:val="003125E9"/>
    <w:rsid w:val="00314411"/>
    <w:rsid w:val="00314A69"/>
    <w:rsid w:val="00315B77"/>
    <w:rsid w:val="00315C86"/>
    <w:rsid w:val="003174BD"/>
    <w:rsid w:val="00317A15"/>
    <w:rsid w:val="00317FA6"/>
    <w:rsid w:val="0032141D"/>
    <w:rsid w:val="00321C8F"/>
    <w:rsid w:val="00322D93"/>
    <w:rsid w:val="00322F8A"/>
    <w:rsid w:val="00323A51"/>
    <w:rsid w:val="00324813"/>
    <w:rsid w:val="00324D1E"/>
    <w:rsid w:val="003265BB"/>
    <w:rsid w:val="0032792A"/>
    <w:rsid w:val="00330736"/>
    <w:rsid w:val="00330869"/>
    <w:rsid w:val="00330E93"/>
    <w:rsid w:val="00330F28"/>
    <w:rsid w:val="00332C68"/>
    <w:rsid w:val="003337DA"/>
    <w:rsid w:val="00335813"/>
    <w:rsid w:val="00336ED8"/>
    <w:rsid w:val="003373B4"/>
    <w:rsid w:val="00340A5E"/>
    <w:rsid w:val="00341E5C"/>
    <w:rsid w:val="0034235E"/>
    <w:rsid w:val="003428E9"/>
    <w:rsid w:val="00343090"/>
    <w:rsid w:val="0034378B"/>
    <w:rsid w:val="003439B1"/>
    <w:rsid w:val="00343B97"/>
    <w:rsid w:val="00344983"/>
    <w:rsid w:val="00344E0D"/>
    <w:rsid w:val="00345B64"/>
    <w:rsid w:val="00346A76"/>
    <w:rsid w:val="0034711C"/>
    <w:rsid w:val="00350D57"/>
    <w:rsid w:val="003522ED"/>
    <w:rsid w:val="00352CE3"/>
    <w:rsid w:val="00352F5E"/>
    <w:rsid w:val="0035411A"/>
    <w:rsid w:val="00354882"/>
    <w:rsid w:val="0035514C"/>
    <w:rsid w:val="00356BF5"/>
    <w:rsid w:val="003570C4"/>
    <w:rsid w:val="00357260"/>
    <w:rsid w:val="00357C85"/>
    <w:rsid w:val="00360479"/>
    <w:rsid w:val="0036265F"/>
    <w:rsid w:val="00363195"/>
    <w:rsid w:val="003654DA"/>
    <w:rsid w:val="00365E08"/>
    <w:rsid w:val="00366481"/>
    <w:rsid w:val="0036687F"/>
    <w:rsid w:val="00367FDD"/>
    <w:rsid w:val="00370F02"/>
    <w:rsid w:val="0037118F"/>
    <w:rsid w:val="00371344"/>
    <w:rsid w:val="00371456"/>
    <w:rsid w:val="003719B6"/>
    <w:rsid w:val="00372B78"/>
    <w:rsid w:val="00373FC1"/>
    <w:rsid w:val="00374335"/>
    <w:rsid w:val="0037444E"/>
    <w:rsid w:val="003749D9"/>
    <w:rsid w:val="00374A99"/>
    <w:rsid w:val="00374ACD"/>
    <w:rsid w:val="003754DE"/>
    <w:rsid w:val="0037640A"/>
    <w:rsid w:val="003766A8"/>
    <w:rsid w:val="00376B91"/>
    <w:rsid w:val="003774B3"/>
    <w:rsid w:val="00377924"/>
    <w:rsid w:val="00377AC6"/>
    <w:rsid w:val="00380BDF"/>
    <w:rsid w:val="00382AC7"/>
    <w:rsid w:val="00382F6A"/>
    <w:rsid w:val="003850FB"/>
    <w:rsid w:val="0038548A"/>
    <w:rsid w:val="00385924"/>
    <w:rsid w:val="00386DB7"/>
    <w:rsid w:val="0038721A"/>
    <w:rsid w:val="00387C5B"/>
    <w:rsid w:val="00387E37"/>
    <w:rsid w:val="00390237"/>
    <w:rsid w:val="00390852"/>
    <w:rsid w:val="00390858"/>
    <w:rsid w:val="00390969"/>
    <w:rsid w:val="003912C2"/>
    <w:rsid w:val="0039142B"/>
    <w:rsid w:val="00392581"/>
    <w:rsid w:val="00392781"/>
    <w:rsid w:val="00393994"/>
    <w:rsid w:val="00393D50"/>
    <w:rsid w:val="0039611C"/>
    <w:rsid w:val="00397A6E"/>
    <w:rsid w:val="003A0553"/>
    <w:rsid w:val="003A1053"/>
    <w:rsid w:val="003A202F"/>
    <w:rsid w:val="003A3066"/>
    <w:rsid w:val="003A5101"/>
    <w:rsid w:val="003A5597"/>
    <w:rsid w:val="003A5990"/>
    <w:rsid w:val="003A661E"/>
    <w:rsid w:val="003B0FD0"/>
    <w:rsid w:val="003B1C9A"/>
    <w:rsid w:val="003B42A1"/>
    <w:rsid w:val="003B48B0"/>
    <w:rsid w:val="003B565D"/>
    <w:rsid w:val="003B5689"/>
    <w:rsid w:val="003B5769"/>
    <w:rsid w:val="003B583D"/>
    <w:rsid w:val="003B584F"/>
    <w:rsid w:val="003B5BFF"/>
    <w:rsid w:val="003B7E4F"/>
    <w:rsid w:val="003C0E65"/>
    <w:rsid w:val="003C193F"/>
    <w:rsid w:val="003C224A"/>
    <w:rsid w:val="003C2F16"/>
    <w:rsid w:val="003C3240"/>
    <w:rsid w:val="003C3DAA"/>
    <w:rsid w:val="003C553D"/>
    <w:rsid w:val="003C6867"/>
    <w:rsid w:val="003C71BE"/>
    <w:rsid w:val="003C7237"/>
    <w:rsid w:val="003D0052"/>
    <w:rsid w:val="003D0300"/>
    <w:rsid w:val="003D09F6"/>
    <w:rsid w:val="003D120B"/>
    <w:rsid w:val="003D1770"/>
    <w:rsid w:val="003D36E4"/>
    <w:rsid w:val="003D4D26"/>
    <w:rsid w:val="003D55A1"/>
    <w:rsid w:val="003D6495"/>
    <w:rsid w:val="003D7429"/>
    <w:rsid w:val="003D75C1"/>
    <w:rsid w:val="003D771B"/>
    <w:rsid w:val="003D78C4"/>
    <w:rsid w:val="003E0CF9"/>
    <w:rsid w:val="003E11D3"/>
    <w:rsid w:val="003E1DA8"/>
    <w:rsid w:val="003E2F76"/>
    <w:rsid w:val="003E3583"/>
    <w:rsid w:val="003E397C"/>
    <w:rsid w:val="003E4D28"/>
    <w:rsid w:val="003E4EAE"/>
    <w:rsid w:val="003E5E11"/>
    <w:rsid w:val="003E72F7"/>
    <w:rsid w:val="003F00B5"/>
    <w:rsid w:val="003F0A7D"/>
    <w:rsid w:val="003F0CEA"/>
    <w:rsid w:val="003F1149"/>
    <w:rsid w:val="003F23A3"/>
    <w:rsid w:val="003F284B"/>
    <w:rsid w:val="003F2F34"/>
    <w:rsid w:val="003F33E3"/>
    <w:rsid w:val="003F3D58"/>
    <w:rsid w:val="003F55B9"/>
    <w:rsid w:val="003F5E0A"/>
    <w:rsid w:val="003F5E51"/>
    <w:rsid w:val="004007A9"/>
    <w:rsid w:val="00400B6C"/>
    <w:rsid w:val="004013A7"/>
    <w:rsid w:val="004019BE"/>
    <w:rsid w:val="004028A6"/>
    <w:rsid w:val="00403CEE"/>
    <w:rsid w:val="004044AF"/>
    <w:rsid w:val="00405165"/>
    <w:rsid w:val="004051FD"/>
    <w:rsid w:val="00405A37"/>
    <w:rsid w:val="00405DBC"/>
    <w:rsid w:val="004062FC"/>
    <w:rsid w:val="00407A91"/>
    <w:rsid w:val="00407EA2"/>
    <w:rsid w:val="00411D6D"/>
    <w:rsid w:val="004140C3"/>
    <w:rsid w:val="004146CE"/>
    <w:rsid w:val="00414D06"/>
    <w:rsid w:val="004152D6"/>
    <w:rsid w:val="00416443"/>
    <w:rsid w:val="004215DF"/>
    <w:rsid w:val="00421FE8"/>
    <w:rsid w:val="00422FC4"/>
    <w:rsid w:val="00423487"/>
    <w:rsid w:val="00423CB1"/>
    <w:rsid w:val="00425235"/>
    <w:rsid w:val="0042530B"/>
    <w:rsid w:val="00425B1C"/>
    <w:rsid w:val="0042673A"/>
    <w:rsid w:val="004267CC"/>
    <w:rsid w:val="00426F28"/>
    <w:rsid w:val="00427242"/>
    <w:rsid w:val="00427315"/>
    <w:rsid w:val="004279D6"/>
    <w:rsid w:val="00430192"/>
    <w:rsid w:val="0043056A"/>
    <w:rsid w:val="00430883"/>
    <w:rsid w:val="00430BBF"/>
    <w:rsid w:val="004310BE"/>
    <w:rsid w:val="0043118E"/>
    <w:rsid w:val="0043157C"/>
    <w:rsid w:val="00431975"/>
    <w:rsid w:val="00431C26"/>
    <w:rsid w:val="004326B3"/>
    <w:rsid w:val="0043283D"/>
    <w:rsid w:val="00432D14"/>
    <w:rsid w:val="00434895"/>
    <w:rsid w:val="00434B14"/>
    <w:rsid w:val="00434BCE"/>
    <w:rsid w:val="00435093"/>
    <w:rsid w:val="00435BE0"/>
    <w:rsid w:val="00436C79"/>
    <w:rsid w:val="004405A0"/>
    <w:rsid w:val="004410E9"/>
    <w:rsid w:val="0044265A"/>
    <w:rsid w:val="004428DA"/>
    <w:rsid w:val="00443281"/>
    <w:rsid w:val="004436DC"/>
    <w:rsid w:val="00443B26"/>
    <w:rsid w:val="00445F75"/>
    <w:rsid w:val="00446171"/>
    <w:rsid w:val="004463E0"/>
    <w:rsid w:val="004466C5"/>
    <w:rsid w:val="00447E63"/>
    <w:rsid w:val="00450767"/>
    <w:rsid w:val="00450EFA"/>
    <w:rsid w:val="00452382"/>
    <w:rsid w:val="00452973"/>
    <w:rsid w:val="004564CD"/>
    <w:rsid w:val="00457470"/>
    <w:rsid w:val="0045768E"/>
    <w:rsid w:val="004601BB"/>
    <w:rsid w:val="00461CF6"/>
    <w:rsid w:val="004626E7"/>
    <w:rsid w:val="00462AA6"/>
    <w:rsid w:val="00462D91"/>
    <w:rsid w:val="00462E1A"/>
    <w:rsid w:val="0046396D"/>
    <w:rsid w:val="00465145"/>
    <w:rsid w:val="00465361"/>
    <w:rsid w:val="00465F68"/>
    <w:rsid w:val="0046746E"/>
    <w:rsid w:val="0046756D"/>
    <w:rsid w:val="00467EB4"/>
    <w:rsid w:val="004700BB"/>
    <w:rsid w:val="00471706"/>
    <w:rsid w:val="004719D4"/>
    <w:rsid w:val="004723CB"/>
    <w:rsid w:val="00472AEC"/>
    <w:rsid w:val="00472D3D"/>
    <w:rsid w:val="00472D8A"/>
    <w:rsid w:val="004730F0"/>
    <w:rsid w:val="00474442"/>
    <w:rsid w:val="004744A4"/>
    <w:rsid w:val="00474C7C"/>
    <w:rsid w:val="004750D2"/>
    <w:rsid w:val="00475F24"/>
    <w:rsid w:val="00476C55"/>
    <w:rsid w:val="00477125"/>
    <w:rsid w:val="0047719C"/>
    <w:rsid w:val="0047784C"/>
    <w:rsid w:val="00477C57"/>
    <w:rsid w:val="00477D5B"/>
    <w:rsid w:val="0048070A"/>
    <w:rsid w:val="00481226"/>
    <w:rsid w:val="004826EA"/>
    <w:rsid w:val="00483D7C"/>
    <w:rsid w:val="00484094"/>
    <w:rsid w:val="00484581"/>
    <w:rsid w:val="004846D0"/>
    <w:rsid w:val="004848C6"/>
    <w:rsid w:val="0048613D"/>
    <w:rsid w:val="00486555"/>
    <w:rsid w:val="00487D88"/>
    <w:rsid w:val="00490903"/>
    <w:rsid w:val="00490BA2"/>
    <w:rsid w:val="00491025"/>
    <w:rsid w:val="00491692"/>
    <w:rsid w:val="00493348"/>
    <w:rsid w:val="00493B77"/>
    <w:rsid w:val="004945CA"/>
    <w:rsid w:val="0049497A"/>
    <w:rsid w:val="00494E8A"/>
    <w:rsid w:val="00495878"/>
    <w:rsid w:val="00495C01"/>
    <w:rsid w:val="004962B0"/>
    <w:rsid w:val="004962BF"/>
    <w:rsid w:val="00496424"/>
    <w:rsid w:val="004979B0"/>
    <w:rsid w:val="004A093C"/>
    <w:rsid w:val="004A0A1A"/>
    <w:rsid w:val="004A0C3F"/>
    <w:rsid w:val="004A153B"/>
    <w:rsid w:val="004A19CA"/>
    <w:rsid w:val="004A219C"/>
    <w:rsid w:val="004A329B"/>
    <w:rsid w:val="004A3CFE"/>
    <w:rsid w:val="004A4147"/>
    <w:rsid w:val="004A4514"/>
    <w:rsid w:val="004A62BB"/>
    <w:rsid w:val="004A680E"/>
    <w:rsid w:val="004A6BA5"/>
    <w:rsid w:val="004A72C3"/>
    <w:rsid w:val="004A77C1"/>
    <w:rsid w:val="004A7C93"/>
    <w:rsid w:val="004A7D2D"/>
    <w:rsid w:val="004A7D5C"/>
    <w:rsid w:val="004B0BD2"/>
    <w:rsid w:val="004B196D"/>
    <w:rsid w:val="004B21EB"/>
    <w:rsid w:val="004B29AD"/>
    <w:rsid w:val="004B2F4B"/>
    <w:rsid w:val="004B329E"/>
    <w:rsid w:val="004B386A"/>
    <w:rsid w:val="004B43A7"/>
    <w:rsid w:val="004B4A77"/>
    <w:rsid w:val="004B605B"/>
    <w:rsid w:val="004B6BF5"/>
    <w:rsid w:val="004B7002"/>
    <w:rsid w:val="004B7FB2"/>
    <w:rsid w:val="004C11CF"/>
    <w:rsid w:val="004C1687"/>
    <w:rsid w:val="004C36B1"/>
    <w:rsid w:val="004C3CC3"/>
    <w:rsid w:val="004C3E99"/>
    <w:rsid w:val="004C416D"/>
    <w:rsid w:val="004C5255"/>
    <w:rsid w:val="004C5867"/>
    <w:rsid w:val="004C610C"/>
    <w:rsid w:val="004C6368"/>
    <w:rsid w:val="004C7CDF"/>
    <w:rsid w:val="004D0018"/>
    <w:rsid w:val="004D090B"/>
    <w:rsid w:val="004D1774"/>
    <w:rsid w:val="004D20B7"/>
    <w:rsid w:val="004D298D"/>
    <w:rsid w:val="004D3FE8"/>
    <w:rsid w:val="004D4A47"/>
    <w:rsid w:val="004D508A"/>
    <w:rsid w:val="004D6A9C"/>
    <w:rsid w:val="004D745E"/>
    <w:rsid w:val="004E01AB"/>
    <w:rsid w:val="004E0CB3"/>
    <w:rsid w:val="004E0FA2"/>
    <w:rsid w:val="004E10CB"/>
    <w:rsid w:val="004E1163"/>
    <w:rsid w:val="004E243D"/>
    <w:rsid w:val="004E381D"/>
    <w:rsid w:val="004E3968"/>
    <w:rsid w:val="004E5C8E"/>
    <w:rsid w:val="004E7156"/>
    <w:rsid w:val="004E7A1E"/>
    <w:rsid w:val="004E7B31"/>
    <w:rsid w:val="004F0697"/>
    <w:rsid w:val="004F0C11"/>
    <w:rsid w:val="004F126D"/>
    <w:rsid w:val="004F20F9"/>
    <w:rsid w:val="004F23EF"/>
    <w:rsid w:val="004F3FB4"/>
    <w:rsid w:val="004F423D"/>
    <w:rsid w:val="004F4325"/>
    <w:rsid w:val="004F45D1"/>
    <w:rsid w:val="004F4C0B"/>
    <w:rsid w:val="004F595E"/>
    <w:rsid w:val="004F669E"/>
    <w:rsid w:val="004F66E0"/>
    <w:rsid w:val="004F6AC6"/>
    <w:rsid w:val="004F71CE"/>
    <w:rsid w:val="00500EF4"/>
    <w:rsid w:val="00501696"/>
    <w:rsid w:val="0050182D"/>
    <w:rsid w:val="00502489"/>
    <w:rsid w:val="00502A2D"/>
    <w:rsid w:val="00503127"/>
    <w:rsid w:val="00503750"/>
    <w:rsid w:val="00503B14"/>
    <w:rsid w:val="00503CB9"/>
    <w:rsid w:val="00503F80"/>
    <w:rsid w:val="00504045"/>
    <w:rsid w:val="005047B6"/>
    <w:rsid w:val="00504CFA"/>
    <w:rsid w:val="00505753"/>
    <w:rsid w:val="00505F8F"/>
    <w:rsid w:val="005069A6"/>
    <w:rsid w:val="00506C47"/>
    <w:rsid w:val="0051035E"/>
    <w:rsid w:val="00511302"/>
    <w:rsid w:val="0051259F"/>
    <w:rsid w:val="00512AB1"/>
    <w:rsid w:val="00514DDD"/>
    <w:rsid w:val="0051519C"/>
    <w:rsid w:val="00515327"/>
    <w:rsid w:val="00516480"/>
    <w:rsid w:val="0051751B"/>
    <w:rsid w:val="00517BE6"/>
    <w:rsid w:val="0052073D"/>
    <w:rsid w:val="00521DD4"/>
    <w:rsid w:val="005220C3"/>
    <w:rsid w:val="005228CA"/>
    <w:rsid w:val="005231DE"/>
    <w:rsid w:val="0052390E"/>
    <w:rsid w:val="005239F2"/>
    <w:rsid w:val="0052471D"/>
    <w:rsid w:val="00524CB0"/>
    <w:rsid w:val="005255D4"/>
    <w:rsid w:val="00525864"/>
    <w:rsid w:val="00525968"/>
    <w:rsid w:val="005274DA"/>
    <w:rsid w:val="00530256"/>
    <w:rsid w:val="00531772"/>
    <w:rsid w:val="00532AE4"/>
    <w:rsid w:val="00533EF4"/>
    <w:rsid w:val="0053451D"/>
    <w:rsid w:val="00535936"/>
    <w:rsid w:val="00536DEF"/>
    <w:rsid w:val="005371A7"/>
    <w:rsid w:val="00540432"/>
    <w:rsid w:val="00540551"/>
    <w:rsid w:val="00540CA9"/>
    <w:rsid w:val="005422A0"/>
    <w:rsid w:val="0054232B"/>
    <w:rsid w:val="00542BDA"/>
    <w:rsid w:val="005435C7"/>
    <w:rsid w:val="00543B99"/>
    <w:rsid w:val="00543FCA"/>
    <w:rsid w:val="0054438D"/>
    <w:rsid w:val="00544600"/>
    <w:rsid w:val="00545676"/>
    <w:rsid w:val="005463CB"/>
    <w:rsid w:val="005503B2"/>
    <w:rsid w:val="005510C1"/>
    <w:rsid w:val="0055119E"/>
    <w:rsid w:val="005522D1"/>
    <w:rsid w:val="00552D6A"/>
    <w:rsid w:val="00552FE9"/>
    <w:rsid w:val="00554903"/>
    <w:rsid w:val="0055509D"/>
    <w:rsid w:val="00556623"/>
    <w:rsid w:val="005569F3"/>
    <w:rsid w:val="00556E24"/>
    <w:rsid w:val="00557B09"/>
    <w:rsid w:val="00557BCE"/>
    <w:rsid w:val="00557CC4"/>
    <w:rsid w:val="00561106"/>
    <w:rsid w:val="00563499"/>
    <w:rsid w:val="00563724"/>
    <w:rsid w:val="00563F33"/>
    <w:rsid w:val="00564E6B"/>
    <w:rsid w:val="005651A6"/>
    <w:rsid w:val="00565B65"/>
    <w:rsid w:val="00566081"/>
    <w:rsid w:val="00566B6C"/>
    <w:rsid w:val="0056732F"/>
    <w:rsid w:val="00567BEE"/>
    <w:rsid w:val="00567C2B"/>
    <w:rsid w:val="00570BA0"/>
    <w:rsid w:val="00571161"/>
    <w:rsid w:val="00571444"/>
    <w:rsid w:val="00571D8F"/>
    <w:rsid w:val="00572388"/>
    <w:rsid w:val="00572560"/>
    <w:rsid w:val="0057271B"/>
    <w:rsid w:val="00573227"/>
    <w:rsid w:val="00573319"/>
    <w:rsid w:val="00573560"/>
    <w:rsid w:val="00573B87"/>
    <w:rsid w:val="0057420E"/>
    <w:rsid w:val="00574569"/>
    <w:rsid w:val="005745EF"/>
    <w:rsid w:val="00575659"/>
    <w:rsid w:val="00575794"/>
    <w:rsid w:val="005758F1"/>
    <w:rsid w:val="005769C8"/>
    <w:rsid w:val="0057734D"/>
    <w:rsid w:val="00577C6C"/>
    <w:rsid w:val="00577E08"/>
    <w:rsid w:val="005801FF"/>
    <w:rsid w:val="0058050D"/>
    <w:rsid w:val="0058079E"/>
    <w:rsid w:val="00580BCB"/>
    <w:rsid w:val="00581DA6"/>
    <w:rsid w:val="00582336"/>
    <w:rsid w:val="00582752"/>
    <w:rsid w:val="00582BE5"/>
    <w:rsid w:val="00583D3E"/>
    <w:rsid w:val="005845DF"/>
    <w:rsid w:val="005858EB"/>
    <w:rsid w:val="00586551"/>
    <w:rsid w:val="00586827"/>
    <w:rsid w:val="005868FD"/>
    <w:rsid w:val="00586FED"/>
    <w:rsid w:val="0059034F"/>
    <w:rsid w:val="005903D5"/>
    <w:rsid w:val="005905DC"/>
    <w:rsid w:val="0059099F"/>
    <w:rsid w:val="00591D5A"/>
    <w:rsid w:val="00591E6F"/>
    <w:rsid w:val="00592CBB"/>
    <w:rsid w:val="00593889"/>
    <w:rsid w:val="005940B9"/>
    <w:rsid w:val="00594BC8"/>
    <w:rsid w:val="00594D62"/>
    <w:rsid w:val="0059697A"/>
    <w:rsid w:val="005970F4"/>
    <w:rsid w:val="00597E90"/>
    <w:rsid w:val="005A0791"/>
    <w:rsid w:val="005A0E15"/>
    <w:rsid w:val="005A14F5"/>
    <w:rsid w:val="005A1E27"/>
    <w:rsid w:val="005A32C6"/>
    <w:rsid w:val="005A39D9"/>
    <w:rsid w:val="005A43C9"/>
    <w:rsid w:val="005A45E4"/>
    <w:rsid w:val="005A625D"/>
    <w:rsid w:val="005A7601"/>
    <w:rsid w:val="005A7A25"/>
    <w:rsid w:val="005B0892"/>
    <w:rsid w:val="005B15CB"/>
    <w:rsid w:val="005B1C1F"/>
    <w:rsid w:val="005B1FA9"/>
    <w:rsid w:val="005B2008"/>
    <w:rsid w:val="005B5B1D"/>
    <w:rsid w:val="005B60E6"/>
    <w:rsid w:val="005B6E7E"/>
    <w:rsid w:val="005B6EB9"/>
    <w:rsid w:val="005C0ABA"/>
    <w:rsid w:val="005C1535"/>
    <w:rsid w:val="005C1886"/>
    <w:rsid w:val="005C2385"/>
    <w:rsid w:val="005C23E9"/>
    <w:rsid w:val="005C265A"/>
    <w:rsid w:val="005C2769"/>
    <w:rsid w:val="005C28CD"/>
    <w:rsid w:val="005C36FC"/>
    <w:rsid w:val="005C3D5A"/>
    <w:rsid w:val="005C5682"/>
    <w:rsid w:val="005C5FF5"/>
    <w:rsid w:val="005C672C"/>
    <w:rsid w:val="005C6F76"/>
    <w:rsid w:val="005C75F4"/>
    <w:rsid w:val="005C7F37"/>
    <w:rsid w:val="005D04DA"/>
    <w:rsid w:val="005D0CF1"/>
    <w:rsid w:val="005D0DC0"/>
    <w:rsid w:val="005D2F89"/>
    <w:rsid w:val="005D378F"/>
    <w:rsid w:val="005D5998"/>
    <w:rsid w:val="005D5C3A"/>
    <w:rsid w:val="005D61DF"/>
    <w:rsid w:val="005D6E20"/>
    <w:rsid w:val="005D797C"/>
    <w:rsid w:val="005E0E49"/>
    <w:rsid w:val="005E113E"/>
    <w:rsid w:val="005E1155"/>
    <w:rsid w:val="005E1545"/>
    <w:rsid w:val="005E1970"/>
    <w:rsid w:val="005E28CC"/>
    <w:rsid w:val="005E46B9"/>
    <w:rsid w:val="005E47D9"/>
    <w:rsid w:val="005E4DC7"/>
    <w:rsid w:val="005E4F9C"/>
    <w:rsid w:val="005E5548"/>
    <w:rsid w:val="005E5611"/>
    <w:rsid w:val="005E59B0"/>
    <w:rsid w:val="005E5CF5"/>
    <w:rsid w:val="005E626C"/>
    <w:rsid w:val="005E6F05"/>
    <w:rsid w:val="005F18A9"/>
    <w:rsid w:val="005F4B6A"/>
    <w:rsid w:val="005F4FCF"/>
    <w:rsid w:val="005F5278"/>
    <w:rsid w:val="005F5328"/>
    <w:rsid w:val="005F5ACF"/>
    <w:rsid w:val="005F62B2"/>
    <w:rsid w:val="005F7449"/>
    <w:rsid w:val="00600409"/>
    <w:rsid w:val="00600441"/>
    <w:rsid w:val="00600BE1"/>
    <w:rsid w:val="00600E11"/>
    <w:rsid w:val="00600FAB"/>
    <w:rsid w:val="00603225"/>
    <w:rsid w:val="0060339B"/>
    <w:rsid w:val="00605B7E"/>
    <w:rsid w:val="00605E04"/>
    <w:rsid w:val="00606AF9"/>
    <w:rsid w:val="00606FB5"/>
    <w:rsid w:val="00606FDB"/>
    <w:rsid w:val="006103A3"/>
    <w:rsid w:val="00610522"/>
    <w:rsid w:val="00610ADD"/>
    <w:rsid w:val="00610F88"/>
    <w:rsid w:val="00610FEA"/>
    <w:rsid w:val="006110BF"/>
    <w:rsid w:val="006113D5"/>
    <w:rsid w:val="00611614"/>
    <w:rsid w:val="0061258A"/>
    <w:rsid w:val="0061360F"/>
    <w:rsid w:val="006142EF"/>
    <w:rsid w:val="00614617"/>
    <w:rsid w:val="006176CA"/>
    <w:rsid w:val="006220FD"/>
    <w:rsid w:val="00622343"/>
    <w:rsid w:val="00623A8C"/>
    <w:rsid w:val="00624771"/>
    <w:rsid w:val="00624856"/>
    <w:rsid w:val="00624AC0"/>
    <w:rsid w:val="00624B15"/>
    <w:rsid w:val="00625F14"/>
    <w:rsid w:val="00626627"/>
    <w:rsid w:val="00626F79"/>
    <w:rsid w:val="00626F8C"/>
    <w:rsid w:val="0062726C"/>
    <w:rsid w:val="006273FE"/>
    <w:rsid w:val="006302BC"/>
    <w:rsid w:val="006307FF"/>
    <w:rsid w:val="00630ACE"/>
    <w:rsid w:val="00631325"/>
    <w:rsid w:val="00631A9D"/>
    <w:rsid w:val="00631B11"/>
    <w:rsid w:val="00631DC5"/>
    <w:rsid w:val="00632493"/>
    <w:rsid w:val="006324F4"/>
    <w:rsid w:val="00632947"/>
    <w:rsid w:val="00633105"/>
    <w:rsid w:val="00634C4A"/>
    <w:rsid w:val="00634E8B"/>
    <w:rsid w:val="00635EF5"/>
    <w:rsid w:val="00636B94"/>
    <w:rsid w:val="00637EBE"/>
    <w:rsid w:val="00637F64"/>
    <w:rsid w:val="006402A3"/>
    <w:rsid w:val="0064081F"/>
    <w:rsid w:val="00640EF4"/>
    <w:rsid w:val="006415AB"/>
    <w:rsid w:val="00641D57"/>
    <w:rsid w:val="00642144"/>
    <w:rsid w:val="00643797"/>
    <w:rsid w:val="00643E3A"/>
    <w:rsid w:val="0064676F"/>
    <w:rsid w:val="00647EB1"/>
    <w:rsid w:val="00650395"/>
    <w:rsid w:val="00650ADF"/>
    <w:rsid w:val="006518AD"/>
    <w:rsid w:val="006540E3"/>
    <w:rsid w:val="006546B0"/>
    <w:rsid w:val="00655FE0"/>
    <w:rsid w:val="00656FF1"/>
    <w:rsid w:val="0065715C"/>
    <w:rsid w:val="006579F9"/>
    <w:rsid w:val="00661251"/>
    <w:rsid w:val="0066225A"/>
    <w:rsid w:val="0066238B"/>
    <w:rsid w:val="00662548"/>
    <w:rsid w:val="00662F6A"/>
    <w:rsid w:val="0066321E"/>
    <w:rsid w:val="00663313"/>
    <w:rsid w:val="00663C8D"/>
    <w:rsid w:val="00663DD6"/>
    <w:rsid w:val="006640D0"/>
    <w:rsid w:val="00664D0D"/>
    <w:rsid w:val="00665277"/>
    <w:rsid w:val="0066548D"/>
    <w:rsid w:val="00665ED6"/>
    <w:rsid w:val="00666A62"/>
    <w:rsid w:val="00666E74"/>
    <w:rsid w:val="00667589"/>
    <w:rsid w:val="0066779D"/>
    <w:rsid w:val="00667DB2"/>
    <w:rsid w:val="00670046"/>
    <w:rsid w:val="0067083E"/>
    <w:rsid w:val="006720CA"/>
    <w:rsid w:val="006732D1"/>
    <w:rsid w:val="00673C36"/>
    <w:rsid w:val="0067487F"/>
    <w:rsid w:val="00674A1B"/>
    <w:rsid w:val="0067566F"/>
    <w:rsid w:val="00675864"/>
    <w:rsid w:val="00680082"/>
    <w:rsid w:val="00680824"/>
    <w:rsid w:val="00682D2E"/>
    <w:rsid w:val="006837E7"/>
    <w:rsid w:val="006837FF"/>
    <w:rsid w:val="00683B4A"/>
    <w:rsid w:val="00683BA3"/>
    <w:rsid w:val="00683D88"/>
    <w:rsid w:val="00685852"/>
    <w:rsid w:val="00685FCD"/>
    <w:rsid w:val="0068613F"/>
    <w:rsid w:val="00687151"/>
    <w:rsid w:val="00687226"/>
    <w:rsid w:val="00687E45"/>
    <w:rsid w:val="00687E4F"/>
    <w:rsid w:val="00690BF8"/>
    <w:rsid w:val="00690D05"/>
    <w:rsid w:val="00690FE1"/>
    <w:rsid w:val="0069105F"/>
    <w:rsid w:val="00691531"/>
    <w:rsid w:val="00691A1D"/>
    <w:rsid w:val="0069356B"/>
    <w:rsid w:val="00693592"/>
    <w:rsid w:val="00693AC0"/>
    <w:rsid w:val="00693F1A"/>
    <w:rsid w:val="00694433"/>
    <w:rsid w:val="0069491B"/>
    <w:rsid w:val="00694DC3"/>
    <w:rsid w:val="006955B4"/>
    <w:rsid w:val="006963F6"/>
    <w:rsid w:val="00696C09"/>
    <w:rsid w:val="006A008E"/>
    <w:rsid w:val="006A0AEC"/>
    <w:rsid w:val="006A0BB4"/>
    <w:rsid w:val="006A2E70"/>
    <w:rsid w:val="006A3451"/>
    <w:rsid w:val="006A44D0"/>
    <w:rsid w:val="006A4E38"/>
    <w:rsid w:val="006A58D2"/>
    <w:rsid w:val="006A7395"/>
    <w:rsid w:val="006A7D32"/>
    <w:rsid w:val="006B0088"/>
    <w:rsid w:val="006B00F0"/>
    <w:rsid w:val="006B162A"/>
    <w:rsid w:val="006B37C3"/>
    <w:rsid w:val="006B3934"/>
    <w:rsid w:val="006B4949"/>
    <w:rsid w:val="006B4D95"/>
    <w:rsid w:val="006B5AEA"/>
    <w:rsid w:val="006B5CA1"/>
    <w:rsid w:val="006B5D9D"/>
    <w:rsid w:val="006B5E28"/>
    <w:rsid w:val="006B6CF2"/>
    <w:rsid w:val="006B799B"/>
    <w:rsid w:val="006C0BBB"/>
    <w:rsid w:val="006C0E0A"/>
    <w:rsid w:val="006C0E9E"/>
    <w:rsid w:val="006C2BA2"/>
    <w:rsid w:val="006C2E0E"/>
    <w:rsid w:val="006C2E45"/>
    <w:rsid w:val="006C4701"/>
    <w:rsid w:val="006C4B4C"/>
    <w:rsid w:val="006C6906"/>
    <w:rsid w:val="006C7721"/>
    <w:rsid w:val="006D0515"/>
    <w:rsid w:val="006D0B5E"/>
    <w:rsid w:val="006D2486"/>
    <w:rsid w:val="006D2DCA"/>
    <w:rsid w:val="006D39D0"/>
    <w:rsid w:val="006D4AC1"/>
    <w:rsid w:val="006D5456"/>
    <w:rsid w:val="006D5FA0"/>
    <w:rsid w:val="006D714C"/>
    <w:rsid w:val="006D7EC1"/>
    <w:rsid w:val="006D7FB1"/>
    <w:rsid w:val="006E130A"/>
    <w:rsid w:val="006E1DD9"/>
    <w:rsid w:val="006E23EB"/>
    <w:rsid w:val="006E242A"/>
    <w:rsid w:val="006E2770"/>
    <w:rsid w:val="006E46D2"/>
    <w:rsid w:val="006E4A69"/>
    <w:rsid w:val="006E4B86"/>
    <w:rsid w:val="006E4C5B"/>
    <w:rsid w:val="006E4D7F"/>
    <w:rsid w:val="006E52B4"/>
    <w:rsid w:val="006E5B68"/>
    <w:rsid w:val="006E5DEB"/>
    <w:rsid w:val="006E6146"/>
    <w:rsid w:val="006F11EB"/>
    <w:rsid w:val="006F2FDD"/>
    <w:rsid w:val="006F307E"/>
    <w:rsid w:val="006F49C9"/>
    <w:rsid w:val="006F4D2D"/>
    <w:rsid w:val="006F5114"/>
    <w:rsid w:val="006F6954"/>
    <w:rsid w:val="006F6EC2"/>
    <w:rsid w:val="006F7A12"/>
    <w:rsid w:val="0070135C"/>
    <w:rsid w:val="00706724"/>
    <w:rsid w:val="00710B9C"/>
    <w:rsid w:val="00710D75"/>
    <w:rsid w:val="00711DEE"/>
    <w:rsid w:val="00712BB4"/>
    <w:rsid w:val="00712DBE"/>
    <w:rsid w:val="00714078"/>
    <w:rsid w:val="00716694"/>
    <w:rsid w:val="00717219"/>
    <w:rsid w:val="00717800"/>
    <w:rsid w:val="00717B64"/>
    <w:rsid w:val="00720283"/>
    <w:rsid w:val="007202C6"/>
    <w:rsid w:val="00720313"/>
    <w:rsid w:val="00722097"/>
    <w:rsid w:val="0072255E"/>
    <w:rsid w:val="0072277F"/>
    <w:rsid w:val="00723224"/>
    <w:rsid w:val="007237BA"/>
    <w:rsid w:val="007246C0"/>
    <w:rsid w:val="007246EA"/>
    <w:rsid w:val="007248A7"/>
    <w:rsid w:val="00724ADF"/>
    <w:rsid w:val="007269BA"/>
    <w:rsid w:val="00726FFD"/>
    <w:rsid w:val="007272EB"/>
    <w:rsid w:val="00727771"/>
    <w:rsid w:val="00727BC7"/>
    <w:rsid w:val="007315DE"/>
    <w:rsid w:val="00731FA0"/>
    <w:rsid w:val="00732393"/>
    <w:rsid w:val="007326DA"/>
    <w:rsid w:val="007341AB"/>
    <w:rsid w:val="00734457"/>
    <w:rsid w:val="007350C5"/>
    <w:rsid w:val="00735D6E"/>
    <w:rsid w:val="0073684D"/>
    <w:rsid w:val="00736B19"/>
    <w:rsid w:val="00737054"/>
    <w:rsid w:val="007373EE"/>
    <w:rsid w:val="00740DD8"/>
    <w:rsid w:val="0074367C"/>
    <w:rsid w:val="0074373B"/>
    <w:rsid w:val="0074392E"/>
    <w:rsid w:val="00743BB0"/>
    <w:rsid w:val="00744ADD"/>
    <w:rsid w:val="007468DE"/>
    <w:rsid w:val="00746CBD"/>
    <w:rsid w:val="007475B2"/>
    <w:rsid w:val="00747F3C"/>
    <w:rsid w:val="0075009F"/>
    <w:rsid w:val="00750281"/>
    <w:rsid w:val="00750D93"/>
    <w:rsid w:val="00751AB0"/>
    <w:rsid w:val="00752364"/>
    <w:rsid w:val="0075248B"/>
    <w:rsid w:val="007524D7"/>
    <w:rsid w:val="00752AA2"/>
    <w:rsid w:val="00752B35"/>
    <w:rsid w:val="007542C0"/>
    <w:rsid w:val="0075544E"/>
    <w:rsid w:val="00756029"/>
    <w:rsid w:val="007574CD"/>
    <w:rsid w:val="0076083D"/>
    <w:rsid w:val="007642B4"/>
    <w:rsid w:val="00765C8B"/>
    <w:rsid w:val="007664D7"/>
    <w:rsid w:val="00766673"/>
    <w:rsid w:val="00766FCC"/>
    <w:rsid w:val="00766FEA"/>
    <w:rsid w:val="00770640"/>
    <w:rsid w:val="00771E73"/>
    <w:rsid w:val="00772401"/>
    <w:rsid w:val="007728F0"/>
    <w:rsid w:val="0077298B"/>
    <w:rsid w:val="00772EC3"/>
    <w:rsid w:val="00773E7F"/>
    <w:rsid w:val="007745D9"/>
    <w:rsid w:val="007747B0"/>
    <w:rsid w:val="0077490A"/>
    <w:rsid w:val="007754D8"/>
    <w:rsid w:val="00776B38"/>
    <w:rsid w:val="00777BE4"/>
    <w:rsid w:val="00782BAB"/>
    <w:rsid w:val="00782F9E"/>
    <w:rsid w:val="00783CB9"/>
    <w:rsid w:val="00785227"/>
    <w:rsid w:val="00786A42"/>
    <w:rsid w:val="00786F67"/>
    <w:rsid w:val="007875F5"/>
    <w:rsid w:val="007903DD"/>
    <w:rsid w:val="00790861"/>
    <w:rsid w:val="00791B77"/>
    <w:rsid w:val="00791C51"/>
    <w:rsid w:val="00792449"/>
    <w:rsid w:val="007940EE"/>
    <w:rsid w:val="00794423"/>
    <w:rsid w:val="0079485E"/>
    <w:rsid w:val="00796AD2"/>
    <w:rsid w:val="0079716A"/>
    <w:rsid w:val="0079793C"/>
    <w:rsid w:val="00797EA6"/>
    <w:rsid w:val="007A101E"/>
    <w:rsid w:val="007A4383"/>
    <w:rsid w:val="007A532D"/>
    <w:rsid w:val="007A5732"/>
    <w:rsid w:val="007A67C2"/>
    <w:rsid w:val="007A6CEB"/>
    <w:rsid w:val="007A722B"/>
    <w:rsid w:val="007A7E35"/>
    <w:rsid w:val="007B0B9A"/>
    <w:rsid w:val="007B0DEA"/>
    <w:rsid w:val="007B123D"/>
    <w:rsid w:val="007B272F"/>
    <w:rsid w:val="007B3356"/>
    <w:rsid w:val="007B4708"/>
    <w:rsid w:val="007B4CFD"/>
    <w:rsid w:val="007B5999"/>
    <w:rsid w:val="007B6B68"/>
    <w:rsid w:val="007B72F4"/>
    <w:rsid w:val="007B730D"/>
    <w:rsid w:val="007B775D"/>
    <w:rsid w:val="007B7DB7"/>
    <w:rsid w:val="007C0571"/>
    <w:rsid w:val="007C057F"/>
    <w:rsid w:val="007C0A43"/>
    <w:rsid w:val="007C135E"/>
    <w:rsid w:val="007C1577"/>
    <w:rsid w:val="007C29EF"/>
    <w:rsid w:val="007C3249"/>
    <w:rsid w:val="007C3F0C"/>
    <w:rsid w:val="007C4B98"/>
    <w:rsid w:val="007C516D"/>
    <w:rsid w:val="007C7EBD"/>
    <w:rsid w:val="007D0F22"/>
    <w:rsid w:val="007D3C74"/>
    <w:rsid w:val="007D44EC"/>
    <w:rsid w:val="007D46AD"/>
    <w:rsid w:val="007D488E"/>
    <w:rsid w:val="007D4CCA"/>
    <w:rsid w:val="007D64BA"/>
    <w:rsid w:val="007D65CE"/>
    <w:rsid w:val="007D74DD"/>
    <w:rsid w:val="007D7A27"/>
    <w:rsid w:val="007E11AF"/>
    <w:rsid w:val="007E2252"/>
    <w:rsid w:val="007E225C"/>
    <w:rsid w:val="007E3B5F"/>
    <w:rsid w:val="007E4D0F"/>
    <w:rsid w:val="007E4F06"/>
    <w:rsid w:val="007E56A9"/>
    <w:rsid w:val="007E77B4"/>
    <w:rsid w:val="007F2F1E"/>
    <w:rsid w:val="007F2F87"/>
    <w:rsid w:val="007F3D58"/>
    <w:rsid w:val="007F45F4"/>
    <w:rsid w:val="007F47D7"/>
    <w:rsid w:val="007F5FEC"/>
    <w:rsid w:val="007F74C5"/>
    <w:rsid w:val="008000D3"/>
    <w:rsid w:val="00801042"/>
    <w:rsid w:val="00802B14"/>
    <w:rsid w:val="00802B72"/>
    <w:rsid w:val="0080334F"/>
    <w:rsid w:val="00803ACB"/>
    <w:rsid w:val="00803C87"/>
    <w:rsid w:val="00803D85"/>
    <w:rsid w:val="0080493F"/>
    <w:rsid w:val="008068BC"/>
    <w:rsid w:val="00807D49"/>
    <w:rsid w:val="008108E6"/>
    <w:rsid w:val="008116EA"/>
    <w:rsid w:val="00812658"/>
    <w:rsid w:val="00812767"/>
    <w:rsid w:val="00812A65"/>
    <w:rsid w:val="00812CDB"/>
    <w:rsid w:val="00813452"/>
    <w:rsid w:val="008142EC"/>
    <w:rsid w:val="00814EA0"/>
    <w:rsid w:val="00815347"/>
    <w:rsid w:val="00815FD5"/>
    <w:rsid w:val="00821E51"/>
    <w:rsid w:val="008245FB"/>
    <w:rsid w:val="008247D1"/>
    <w:rsid w:val="00824E3C"/>
    <w:rsid w:val="0082509D"/>
    <w:rsid w:val="00826645"/>
    <w:rsid w:val="00827712"/>
    <w:rsid w:val="0082791B"/>
    <w:rsid w:val="00832F91"/>
    <w:rsid w:val="0083341E"/>
    <w:rsid w:val="0083382E"/>
    <w:rsid w:val="00835076"/>
    <w:rsid w:val="0083513A"/>
    <w:rsid w:val="00835753"/>
    <w:rsid w:val="00836217"/>
    <w:rsid w:val="00837771"/>
    <w:rsid w:val="008379BB"/>
    <w:rsid w:val="00837D0B"/>
    <w:rsid w:val="00840DF2"/>
    <w:rsid w:val="00840E79"/>
    <w:rsid w:val="008411D7"/>
    <w:rsid w:val="008416BF"/>
    <w:rsid w:val="008417EA"/>
    <w:rsid w:val="00841A92"/>
    <w:rsid w:val="00841DC6"/>
    <w:rsid w:val="008424CE"/>
    <w:rsid w:val="00842AD2"/>
    <w:rsid w:val="00842B98"/>
    <w:rsid w:val="0084334E"/>
    <w:rsid w:val="00844848"/>
    <w:rsid w:val="008448E6"/>
    <w:rsid w:val="00844A70"/>
    <w:rsid w:val="00845F4E"/>
    <w:rsid w:val="00846C18"/>
    <w:rsid w:val="00846CDC"/>
    <w:rsid w:val="00846F3A"/>
    <w:rsid w:val="00847C75"/>
    <w:rsid w:val="0085043D"/>
    <w:rsid w:val="00850F9A"/>
    <w:rsid w:val="0085196F"/>
    <w:rsid w:val="00851A55"/>
    <w:rsid w:val="00852BF3"/>
    <w:rsid w:val="00853AB5"/>
    <w:rsid w:val="00854B0A"/>
    <w:rsid w:val="00856C98"/>
    <w:rsid w:val="00857A38"/>
    <w:rsid w:val="008624F5"/>
    <w:rsid w:val="00862DFA"/>
    <w:rsid w:val="00863183"/>
    <w:rsid w:val="00863596"/>
    <w:rsid w:val="00863B23"/>
    <w:rsid w:val="00863BBA"/>
    <w:rsid w:val="00864934"/>
    <w:rsid w:val="0086513A"/>
    <w:rsid w:val="00865351"/>
    <w:rsid w:val="0086566E"/>
    <w:rsid w:val="00865A63"/>
    <w:rsid w:val="0086682F"/>
    <w:rsid w:val="008671B3"/>
    <w:rsid w:val="00867C82"/>
    <w:rsid w:val="00870CD3"/>
    <w:rsid w:val="00872B53"/>
    <w:rsid w:val="00873BCF"/>
    <w:rsid w:val="008740B9"/>
    <w:rsid w:val="00874212"/>
    <w:rsid w:val="008742BD"/>
    <w:rsid w:val="00874384"/>
    <w:rsid w:val="008747B7"/>
    <w:rsid w:val="0087498A"/>
    <w:rsid w:val="00875055"/>
    <w:rsid w:val="008768B5"/>
    <w:rsid w:val="00877256"/>
    <w:rsid w:val="0088006F"/>
    <w:rsid w:val="0088080F"/>
    <w:rsid w:val="00880862"/>
    <w:rsid w:val="008811F1"/>
    <w:rsid w:val="00882235"/>
    <w:rsid w:val="008838D8"/>
    <w:rsid w:val="008839DC"/>
    <w:rsid w:val="00883CA6"/>
    <w:rsid w:val="00884074"/>
    <w:rsid w:val="00884193"/>
    <w:rsid w:val="00884989"/>
    <w:rsid w:val="008849FD"/>
    <w:rsid w:val="008850E3"/>
    <w:rsid w:val="008853FE"/>
    <w:rsid w:val="00885866"/>
    <w:rsid w:val="008869C9"/>
    <w:rsid w:val="00886B58"/>
    <w:rsid w:val="00887760"/>
    <w:rsid w:val="00887E5E"/>
    <w:rsid w:val="00890308"/>
    <w:rsid w:val="00890531"/>
    <w:rsid w:val="00891DDC"/>
    <w:rsid w:val="00892EF8"/>
    <w:rsid w:val="00893E4A"/>
    <w:rsid w:val="0089445E"/>
    <w:rsid w:val="00894B2D"/>
    <w:rsid w:val="008953F5"/>
    <w:rsid w:val="008957BF"/>
    <w:rsid w:val="00895DD6"/>
    <w:rsid w:val="0089625D"/>
    <w:rsid w:val="00897E9C"/>
    <w:rsid w:val="008A0E1A"/>
    <w:rsid w:val="008A0F7A"/>
    <w:rsid w:val="008A158E"/>
    <w:rsid w:val="008A1590"/>
    <w:rsid w:val="008A1636"/>
    <w:rsid w:val="008A3873"/>
    <w:rsid w:val="008A450E"/>
    <w:rsid w:val="008A4C21"/>
    <w:rsid w:val="008A5CC8"/>
    <w:rsid w:val="008A6BAF"/>
    <w:rsid w:val="008A74CC"/>
    <w:rsid w:val="008A7C9A"/>
    <w:rsid w:val="008B21AE"/>
    <w:rsid w:val="008B29FA"/>
    <w:rsid w:val="008B2A27"/>
    <w:rsid w:val="008B2E1D"/>
    <w:rsid w:val="008B4508"/>
    <w:rsid w:val="008B4582"/>
    <w:rsid w:val="008B4A90"/>
    <w:rsid w:val="008B7BC5"/>
    <w:rsid w:val="008C0226"/>
    <w:rsid w:val="008C0383"/>
    <w:rsid w:val="008C0A9C"/>
    <w:rsid w:val="008C1539"/>
    <w:rsid w:val="008C379C"/>
    <w:rsid w:val="008C3AB4"/>
    <w:rsid w:val="008C498D"/>
    <w:rsid w:val="008C6694"/>
    <w:rsid w:val="008C7A5D"/>
    <w:rsid w:val="008C7D56"/>
    <w:rsid w:val="008D06A6"/>
    <w:rsid w:val="008D252D"/>
    <w:rsid w:val="008D416E"/>
    <w:rsid w:val="008D424F"/>
    <w:rsid w:val="008D4A18"/>
    <w:rsid w:val="008D4EEB"/>
    <w:rsid w:val="008D51AB"/>
    <w:rsid w:val="008D5971"/>
    <w:rsid w:val="008D6739"/>
    <w:rsid w:val="008D6C07"/>
    <w:rsid w:val="008D791D"/>
    <w:rsid w:val="008E0AAE"/>
    <w:rsid w:val="008E166A"/>
    <w:rsid w:val="008E1A31"/>
    <w:rsid w:val="008E2A3C"/>
    <w:rsid w:val="008E3208"/>
    <w:rsid w:val="008E3CEC"/>
    <w:rsid w:val="008E52F4"/>
    <w:rsid w:val="008E5F32"/>
    <w:rsid w:val="008E63F6"/>
    <w:rsid w:val="008E672B"/>
    <w:rsid w:val="008E7BD4"/>
    <w:rsid w:val="008F0508"/>
    <w:rsid w:val="008F262C"/>
    <w:rsid w:val="008F29C5"/>
    <w:rsid w:val="008F2D38"/>
    <w:rsid w:val="008F3433"/>
    <w:rsid w:val="008F4273"/>
    <w:rsid w:val="008F4290"/>
    <w:rsid w:val="008F48D7"/>
    <w:rsid w:val="008F5252"/>
    <w:rsid w:val="008F5FD9"/>
    <w:rsid w:val="008F7330"/>
    <w:rsid w:val="008F74EA"/>
    <w:rsid w:val="008F769B"/>
    <w:rsid w:val="00902333"/>
    <w:rsid w:val="0090271A"/>
    <w:rsid w:val="00903365"/>
    <w:rsid w:val="00903D71"/>
    <w:rsid w:val="00904056"/>
    <w:rsid w:val="00904F3A"/>
    <w:rsid w:val="0090567A"/>
    <w:rsid w:val="00905790"/>
    <w:rsid w:val="00905C08"/>
    <w:rsid w:val="00906218"/>
    <w:rsid w:val="00906672"/>
    <w:rsid w:val="00906A0C"/>
    <w:rsid w:val="0091015B"/>
    <w:rsid w:val="009109E9"/>
    <w:rsid w:val="00910D0E"/>
    <w:rsid w:val="009130B6"/>
    <w:rsid w:val="00914035"/>
    <w:rsid w:val="00915BCC"/>
    <w:rsid w:val="00915DFD"/>
    <w:rsid w:val="00915E83"/>
    <w:rsid w:val="0091771C"/>
    <w:rsid w:val="00917BD4"/>
    <w:rsid w:val="0092041F"/>
    <w:rsid w:val="00920E22"/>
    <w:rsid w:val="0092110E"/>
    <w:rsid w:val="009218F7"/>
    <w:rsid w:val="0092204E"/>
    <w:rsid w:val="00922128"/>
    <w:rsid w:val="009223CC"/>
    <w:rsid w:val="00922FAE"/>
    <w:rsid w:val="009240D6"/>
    <w:rsid w:val="00924864"/>
    <w:rsid w:val="009279F4"/>
    <w:rsid w:val="00930C47"/>
    <w:rsid w:val="009317C4"/>
    <w:rsid w:val="0093193B"/>
    <w:rsid w:val="00931F4F"/>
    <w:rsid w:val="009333DF"/>
    <w:rsid w:val="009339A9"/>
    <w:rsid w:val="00934199"/>
    <w:rsid w:val="00934767"/>
    <w:rsid w:val="00934C67"/>
    <w:rsid w:val="009356A6"/>
    <w:rsid w:val="009358F1"/>
    <w:rsid w:val="009362F8"/>
    <w:rsid w:val="00936305"/>
    <w:rsid w:val="00940AFE"/>
    <w:rsid w:val="00940D4E"/>
    <w:rsid w:val="009412C9"/>
    <w:rsid w:val="009413DD"/>
    <w:rsid w:val="00941570"/>
    <w:rsid w:val="00941831"/>
    <w:rsid w:val="00941BB5"/>
    <w:rsid w:val="009421B1"/>
    <w:rsid w:val="009421C9"/>
    <w:rsid w:val="00942C36"/>
    <w:rsid w:val="009435A7"/>
    <w:rsid w:val="009436DA"/>
    <w:rsid w:val="00943823"/>
    <w:rsid w:val="00945415"/>
    <w:rsid w:val="00945E6E"/>
    <w:rsid w:val="00946642"/>
    <w:rsid w:val="00946CBF"/>
    <w:rsid w:val="009472A3"/>
    <w:rsid w:val="00947531"/>
    <w:rsid w:val="00947841"/>
    <w:rsid w:val="00947D83"/>
    <w:rsid w:val="00950F2E"/>
    <w:rsid w:val="009511FB"/>
    <w:rsid w:val="009516C8"/>
    <w:rsid w:val="00951870"/>
    <w:rsid w:val="00951EB6"/>
    <w:rsid w:val="00952062"/>
    <w:rsid w:val="00952ADE"/>
    <w:rsid w:val="0095358D"/>
    <w:rsid w:val="00953910"/>
    <w:rsid w:val="00953953"/>
    <w:rsid w:val="00953A98"/>
    <w:rsid w:val="00953D8C"/>
    <w:rsid w:val="00954A0A"/>
    <w:rsid w:val="00955A85"/>
    <w:rsid w:val="00955C34"/>
    <w:rsid w:val="00956505"/>
    <w:rsid w:val="0095729A"/>
    <w:rsid w:val="0095739E"/>
    <w:rsid w:val="0095765C"/>
    <w:rsid w:val="0095789E"/>
    <w:rsid w:val="0096021A"/>
    <w:rsid w:val="00960507"/>
    <w:rsid w:val="00960559"/>
    <w:rsid w:val="00960CE4"/>
    <w:rsid w:val="00961134"/>
    <w:rsid w:val="009615AE"/>
    <w:rsid w:val="00961C03"/>
    <w:rsid w:val="00961E59"/>
    <w:rsid w:val="00962340"/>
    <w:rsid w:val="00962624"/>
    <w:rsid w:val="00964554"/>
    <w:rsid w:val="009648E3"/>
    <w:rsid w:val="00965ED8"/>
    <w:rsid w:val="00966006"/>
    <w:rsid w:val="00966948"/>
    <w:rsid w:val="00966B9A"/>
    <w:rsid w:val="0097087C"/>
    <w:rsid w:val="009726A2"/>
    <w:rsid w:val="00972898"/>
    <w:rsid w:val="00972B6C"/>
    <w:rsid w:val="00974342"/>
    <w:rsid w:val="00975ADD"/>
    <w:rsid w:val="009778B9"/>
    <w:rsid w:val="0098047B"/>
    <w:rsid w:val="00981AA5"/>
    <w:rsid w:val="00981DE3"/>
    <w:rsid w:val="009820B2"/>
    <w:rsid w:val="00983287"/>
    <w:rsid w:val="00983825"/>
    <w:rsid w:val="009858F0"/>
    <w:rsid w:val="009863F8"/>
    <w:rsid w:val="0098759A"/>
    <w:rsid w:val="00987615"/>
    <w:rsid w:val="00987937"/>
    <w:rsid w:val="009907E6"/>
    <w:rsid w:val="00991BDA"/>
    <w:rsid w:val="00991FB4"/>
    <w:rsid w:val="00992205"/>
    <w:rsid w:val="00992473"/>
    <w:rsid w:val="00992757"/>
    <w:rsid w:val="00993167"/>
    <w:rsid w:val="009944E9"/>
    <w:rsid w:val="009947BF"/>
    <w:rsid w:val="00997048"/>
    <w:rsid w:val="00997B63"/>
    <w:rsid w:val="00997C35"/>
    <w:rsid w:val="009A0793"/>
    <w:rsid w:val="009A0DBC"/>
    <w:rsid w:val="009A100C"/>
    <w:rsid w:val="009A1471"/>
    <w:rsid w:val="009A2EE1"/>
    <w:rsid w:val="009A3597"/>
    <w:rsid w:val="009A44CA"/>
    <w:rsid w:val="009A4D5C"/>
    <w:rsid w:val="009A55C9"/>
    <w:rsid w:val="009A6185"/>
    <w:rsid w:val="009A6353"/>
    <w:rsid w:val="009A652B"/>
    <w:rsid w:val="009A6AB0"/>
    <w:rsid w:val="009B10A4"/>
    <w:rsid w:val="009B121A"/>
    <w:rsid w:val="009B292E"/>
    <w:rsid w:val="009B3188"/>
    <w:rsid w:val="009B3534"/>
    <w:rsid w:val="009B418A"/>
    <w:rsid w:val="009B4210"/>
    <w:rsid w:val="009B4493"/>
    <w:rsid w:val="009B4779"/>
    <w:rsid w:val="009B4FB8"/>
    <w:rsid w:val="009B5DB3"/>
    <w:rsid w:val="009B7293"/>
    <w:rsid w:val="009B7CA0"/>
    <w:rsid w:val="009B7CE5"/>
    <w:rsid w:val="009B7D1F"/>
    <w:rsid w:val="009C0E0E"/>
    <w:rsid w:val="009C1DED"/>
    <w:rsid w:val="009C21F1"/>
    <w:rsid w:val="009C2875"/>
    <w:rsid w:val="009C4A17"/>
    <w:rsid w:val="009D0186"/>
    <w:rsid w:val="009D0A73"/>
    <w:rsid w:val="009D0BC2"/>
    <w:rsid w:val="009D2274"/>
    <w:rsid w:val="009D27E5"/>
    <w:rsid w:val="009D2A2A"/>
    <w:rsid w:val="009D2A42"/>
    <w:rsid w:val="009D3A6D"/>
    <w:rsid w:val="009D3BF0"/>
    <w:rsid w:val="009D5B82"/>
    <w:rsid w:val="009D5BDB"/>
    <w:rsid w:val="009D5C34"/>
    <w:rsid w:val="009D5E96"/>
    <w:rsid w:val="009D76A7"/>
    <w:rsid w:val="009D785F"/>
    <w:rsid w:val="009D7CAA"/>
    <w:rsid w:val="009D7EF1"/>
    <w:rsid w:val="009E0185"/>
    <w:rsid w:val="009E181B"/>
    <w:rsid w:val="009E273D"/>
    <w:rsid w:val="009E3ABE"/>
    <w:rsid w:val="009E3F8D"/>
    <w:rsid w:val="009E41C2"/>
    <w:rsid w:val="009E68D6"/>
    <w:rsid w:val="009E775B"/>
    <w:rsid w:val="009E7A52"/>
    <w:rsid w:val="009F0CB9"/>
    <w:rsid w:val="009F0DA4"/>
    <w:rsid w:val="009F29FE"/>
    <w:rsid w:val="009F341E"/>
    <w:rsid w:val="009F381C"/>
    <w:rsid w:val="009F3A4A"/>
    <w:rsid w:val="009F4764"/>
    <w:rsid w:val="009F4DCF"/>
    <w:rsid w:val="009F557D"/>
    <w:rsid w:val="009F60A8"/>
    <w:rsid w:val="009F61BE"/>
    <w:rsid w:val="009F6C0B"/>
    <w:rsid w:val="009F6E5A"/>
    <w:rsid w:val="009F7C05"/>
    <w:rsid w:val="009F7DCC"/>
    <w:rsid w:val="00A019D0"/>
    <w:rsid w:val="00A056B7"/>
    <w:rsid w:val="00A056FC"/>
    <w:rsid w:val="00A06189"/>
    <w:rsid w:val="00A06862"/>
    <w:rsid w:val="00A07C6B"/>
    <w:rsid w:val="00A1031D"/>
    <w:rsid w:val="00A109B9"/>
    <w:rsid w:val="00A10C75"/>
    <w:rsid w:val="00A10D9A"/>
    <w:rsid w:val="00A13804"/>
    <w:rsid w:val="00A141EC"/>
    <w:rsid w:val="00A14605"/>
    <w:rsid w:val="00A14CD4"/>
    <w:rsid w:val="00A17A50"/>
    <w:rsid w:val="00A208EE"/>
    <w:rsid w:val="00A20C87"/>
    <w:rsid w:val="00A20E0A"/>
    <w:rsid w:val="00A21AB4"/>
    <w:rsid w:val="00A2211A"/>
    <w:rsid w:val="00A2235C"/>
    <w:rsid w:val="00A2304D"/>
    <w:rsid w:val="00A2345E"/>
    <w:rsid w:val="00A23C48"/>
    <w:rsid w:val="00A2421E"/>
    <w:rsid w:val="00A248C5"/>
    <w:rsid w:val="00A26301"/>
    <w:rsid w:val="00A301A9"/>
    <w:rsid w:val="00A30854"/>
    <w:rsid w:val="00A30CB1"/>
    <w:rsid w:val="00A31B2F"/>
    <w:rsid w:val="00A32C22"/>
    <w:rsid w:val="00A33775"/>
    <w:rsid w:val="00A3497A"/>
    <w:rsid w:val="00A35638"/>
    <w:rsid w:val="00A35C9D"/>
    <w:rsid w:val="00A35CC1"/>
    <w:rsid w:val="00A37E40"/>
    <w:rsid w:val="00A40927"/>
    <w:rsid w:val="00A41B47"/>
    <w:rsid w:val="00A420F7"/>
    <w:rsid w:val="00A42E96"/>
    <w:rsid w:val="00A42EEC"/>
    <w:rsid w:val="00A439B2"/>
    <w:rsid w:val="00A43B30"/>
    <w:rsid w:val="00A4404B"/>
    <w:rsid w:val="00A44AD2"/>
    <w:rsid w:val="00A46400"/>
    <w:rsid w:val="00A46A99"/>
    <w:rsid w:val="00A501CB"/>
    <w:rsid w:val="00A5053E"/>
    <w:rsid w:val="00A50A98"/>
    <w:rsid w:val="00A54853"/>
    <w:rsid w:val="00A54D74"/>
    <w:rsid w:val="00A55C17"/>
    <w:rsid w:val="00A567A2"/>
    <w:rsid w:val="00A575D3"/>
    <w:rsid w:val="00A575F6"/>
    <w:rsid w:val="00A60737"/>
    <w:rsid w:val="00A61EF6"/>
    <w:rsid w:val="00A62497"/>
    <w:rsid w:val="00A624E4"/>
    <w:rsid w:val="00A62C66"/>
    <w:rsid w:val="00A6316A"/>
    <w:rsid w:val="00A63226"/>
    <w:rsid w:val="00A64E52"/>
    <w:rsid w:val="00A650C9"/>
    <w:rsid w:val="00A6713E"/>
    <w:rsid w:val="00A67A3E"/>
    <w:rsid w:val="00A705B7"/>
    <w:rsid w:val="00A71423"/>
    <w:rsid w:val="00A7394C"/>
    <w:rsid w:val="00A73CBD"/>
    <w:rsid w:val="00A73D19"/>
    <w:rsid w:val="00A772D3"/>
    <w:rsid w:val="00A77C22"/>
    <w:rsid w:val="00A77CD8"/>
    <w:rsid w:val="00A80ADB"/>
    <w:rsid w:val="00A82980"/>
    <w:rsid w:val="00A82EFB"/>
    <w:rsid w:val="00A8386D"/>
    <w:rsid w:val="00A83FE8"/>
    <w:rsid w:val="00A8531D"/>
    <w:rsid w:val="00A8536E"/>
    <w:rsid w:val="00A85FF1"/>
    <w:rsid w:val="00A8686E"/>
    <w:rsid w:val="00A87CEC"/>
    <w:rsid w:val="00A87DA1"/>
    <w:rsid w:val="00A91246"/>
    <w:rsid w:val="00A917E5"/>
    <w:rsid w:val="00A92D39"/>
    <w:rsid w:val="00A9302F"/>
    <w:rsid w:val="00A93FAA"/>
    <w:rsid w:val="00A949AB"/>
    <w:rsid w:val="00A94CF4"/>
    <w:rsid w:val="00A94D73"/>
    <w:rsid w:val="00A9561A"/>
    <w:rsid w:val="00A96488"/>
    <w:rsid w:val="00A96D92"/>
    <w:rsid w:val="00A96F8D"/>
    <w:rsid w:val="00A97A3E"/>
    <w:rsid w:val="00A97E97"/>
    <w:rsid w:val="00AA1544"/>
    <w:rsid w:val="00AA1987"/>
    <w:rsid w:val="00AA3766"/>
    <w:rsid w:val="00AA3784"/>
    <w:rsid w:val="00AA4682"/>
    <w:rsid w:val="00AA6933"/>
    <w:rsid w:val="00AA7407"/>
    <w:rsid w:val="00AA7739"/>
    <w:rsid w:val="00AA7BA9"/>
    <w:rsid w:val="00AA7BD1"/>
    <w:rsid w:val="00AB0AEE"/>
    <w:rsid w:val="00AB0FAD"/>
    <w:rsid w:val="00AB108B"/>
    <w:rsid w:val="00AB17EB"/>
    <w:rsid w:val="00AB1C18"/>
    <w:rsid w:val="00AB208F"/>
    <w:rsid w:val="00AB2A6A"/>
    <w:rsid w:val="00AB345E"/>
    <w:rsid w:val="00AB60C1"/>
    <w:rsid w:val="00AB6282"/>
    <w:rsid w:val="00AB7221"/>
    <w:rsid w:val="00AC0173"/>
    <w:rsid w:val="00AC15DC"/>
    <w:rsid w:val="00AC1E2A"/>
    <w:rsid w:val="00AC20A0"/>
    <w:rsid w:val="00AC2718"/>
    <w:rsid w:val="00AC2F9B"/>
    <w:rsid w:val="00AC2FF9"/>
    <w:rsid w:val="00AC38E9"/>
    <w:rsid w:val="00AC3C16"/>
    <w:rsid w:val="00AC40F7"/>
    <w:rsid w:val="00AC4176"/>
    <w:rsid w:val="00AC424D"/>
    <w:rsid w:val="00AC47AD"/>
    <w:rsid w:val="00AC4AC9"/>
    <w:rsid w:val="00AC6D2A"/>
    <w:rsid w:val="00AC7947"/>
    <w:rsid w:val="00AD062E"/>
    <w:rsid w:val="00AD07C5"/>
    <w:rsid w:val="00AD084E"/>
    <w:rsid w:val="00AD181C"/>
    <w:rsid w:val="00AD1D35"/>
    <w:rsid w:val="00AD2FC2"/>
    <w:rsid w:val="00AD3297"/>
    <w:rsid w:val="00AD355C"/>
    <w:rsid w:val="00AD4790"/>
    <w:rsid w:val="00AD61BB"/>
    <w:rsid w:val="00AD631E"/>
    <w:rsid w:val="00AD64F0"/>
    <w:rsid w:val="00AD6508"/>
    <w:rsid w:val="00AD67B1"/>
    <w:rsid w:val="00AD6A5D"/>
    <w:rsid w:val="00AD7297"/>
    <w:rsid w:val="00AE0611"/>
    <w:rsid w:val="00AE0C71"/>
    <w:rsid w:val="00AE0F31"/>
    <w:rsid w:val="00AE17CB"/>
    <w:rsid w:val="00AE1BF7"/>
    <w:rsid w:val="00AE25F5"/>
    <w:rsid w:val="00AE25FE"/>
    <w:rsid w:val="00AE38C3"/>
    <w:rsid w:val="00AE473B"/>
    <w:rsid w:val="00AE4789"/>
    <w:rsid w:val="00AE4BFA"/>
    <w:rsid w:val="00AE5107"/>
    <w:rsid w:val="00AE5A10"/>
    <w:rsid w:val="00AE5A90"/>
    <w:rsid w:val="00AE5EDD"/>
    <w:rsid w:val="00AE6A45"/>
    <w:rsid w:val="00AE73AE"/>
    <w:rsid w:val="00AE7538"/>
    <w:rsid w:val="00AE7EBD"/>
    <w:rsid w:val="00AF0341"/>
    <w:rsid w:val="00AF0452"/>
    <w:rsid w:val="00AF07E9"/>
    <w:rsid w:val="00AF0C9E"/>
    <w:rsid w:val="00AF0EFF"/>
    <w:rsid w:val="00AF2972"/>
    <w:rsid w:val="00AF3359"/>
    <w:rsid w:val="00AF3DF2"/>
    <w:rsid w:val="00AF406B"/>
    <w:rsid w:val="00AF45F7"/>
    <w:rsid w:val="00AF4B06"/>
    <w:rsid w:val="00AF4BD7"/>
    <w:rsid w:val="00AF5AC3"/>
    <w:rsid w:val="00AF5D61"/>
    <w:rsid w:val="00AF6BEC"/>
    <w:rsid w:val="00AF6CEE"/>
    <w:rsid w:val="00AF6D6C"/>
    <w:rsid w:val="00AF7330"/>
    <w:rsid w:val="00AF7B6A"/>
    <w:rsid w:val="00B04064"/>
    <w:rsid w:val="00B0443D"/>
    <w:rsid w:val="00B05029"/>
    <w:rsid w:val="00B050B5"/>
    <w:rsid w:val="00B058AC"/>
    <w:rsid w:val="00B06193"/>
    <w:rsid w:val="00B06264"/>
    <w:rsid w:val="00B0713B"/>
    <w:rsid w:val="00B072CB"/>
    <w:rsid w:val="00B10194"/>
    <w:rsid w:val="00B101AD"/>
    <w:rsid w:val="00B1053B"/>
    <w:rsid w:val="00B10CA7"/>
    <w:rsid w:val="00B1190C"/>
    <w:rsid w:val="00B11F4A"/>
    <w:rsid w:val="00B12429"/>
    <w:rsid w:val="00B12D3D"/>
    <w:rsid w:val="00B1483D"/>
    <w:rsid w:val="00B16071"/>
    <w:rsid w:val="00B16C08"/>
    <w:rsid w:val="00B16C50"/>
    <w:rsid w:val="00B2014A"/>
    <w:rsid w:val="00B21FCC"/>
    <w:rsid w:val="00B22A46"/>
    <w:rsid w:val="00B2552D"/>
    <w:rsid w:val="00B30326"/>
    <w:rsid w:val="00B30642"/>
    <w:rsid w:val="00B30662"/>
    <w:rsid w:val="00B30ECC"/>
    <w:rsid w:val="00B31340"/>
    <w:rsid w:val="00B31527"/>
    <w:rsid w:val="00B31BC2"/>
    <w:rsid w:val="00B31CD1"/>
    <w:rsid w:val="00B3223A"/>
    <w:rsid w:val="00B322EC"/>
    <w:rsid w:val="00B32C75"/>
    <w:rsid w:val="00B32C9F"/>
    <w:rsid w:val="00B32E88"/>
    <w:rsid w:val="00B33834"/>
    <w:rsid w:val="00B33904"/>
    <w:rsid w:val="00B34ACD"/>
    <w:rsid w:val="00B3678B"/>
    <w:rsid w:val="00B373F7"/>
    <w:rsid w:val="00B41468"/>
    <w:rsid w:val="00B4188B"/>
    <w:rsid w:val="00B4205C"/>
    <w:rsid w:val="00B42132"/>
    <w:rsid w:val="00B42268"/>
    <w:rsid w:val="00B425BE"/>
    <w:rsid w:val="00B4277E"/>
    <w:rsid w:val="00B43F02"/>
    <w:rsid w:val="00B4437E"/>
    <w:rsid w:val="00B4499F"/>
    <w:rsid w:val="00B45679"/>
    <w:rsid w:val="00B468D8"/>
    <w:rsid w:val="00B46963"/>
    <w:rsid w:val="00B47212"/>
    <w:rsid w:val="00B4779F"/>
    <w:rsid w:val="00B50941"/>
    <w:rsid w:val="00B50FE3"/>
    <w:rsid w:val="00B51F9B"/>
    <w:rsid w:val="00B52A12"/>
    <w:rsid w:val="00B52F95"/>
    <w:rsid w:val="00B5561F"/>
    <w:rsid w:val="00B55715"/>
    <w:rsid w:val="00B55BFD"/>
    <w:rsid w:val="00B55EDC"/>
    <w:rsid w:val="00B56092"/>
    <w:rsid w:val="00B57F7F"/>
    <w:rsid w:val="00B60336"/>
    <w:rsid w:val="00B6113B"/>
    <w:rsid w:val="00B611CD"/>
    <w:rsid w:val="00B61923"/>
    <w:rsid w:val="00B61996"/>
    <w:rsid w:val="00B62003"/>
    <w:rsid w:val="00B62488"/>
    <w:rsid w:val="00B63FD0"/>
    <w:rsid w:val="00B65A21"/>
    <w:rsid w:val="00B65CE4"/>
    <w:rsid w:val="00B65E5A"/>
    <w:rsid w:val="00B6640C"/>
    <w:rsid w:val="00B66703"/>
    <w:rsid w:val="00B66715"/>
    <w:rsid w:val="00B67451"/>
    <w:rsid w:val="00B67533"/>
    <w:rsid w:val="00B67F0C"/>
    <w:rsid w:val="00B7021E"/>
    <w:rsid w:val="00B71ACD"/>
    <w:rsid w:val="00B728B5"/>
    <w:rsid w:val="00B72FFD"/>
    <w:rsid w:val="00B73965"/>
    <w:rsid w:val="00B749FE"/>
    <w:rsid w:val="00B75A70"/>
    <w:rsid w:val="00B77537"/>
    <w:rsid w:val="00B77600"/>
    <w:rsid w:val="00B778B2"/>
    <w:rsid w:val="00B77D38"/>
    <w:rsid w:val="00B801EF"/>
    <w:rsid w:val="00B803A1"/>
    <w:rsid w:val="00B80816"/>
    <w:rsid w:val="00B83344"/>
    <w:rsid w:val="00B83C1F"/>
    <w:rsid w:val="00B848F7"/>
    <w:rsid w:val="00B855AE"/>
    <w:rsid w:val="00B85B21"/>
    <w:rsid w:val="00B92BA9"/>
    <w:rsid w:val="00B92D3C"/>
    <w:rsid w:val="00B9340E"/>
    <w:rsid w:val="00B9429A"/>
    <w:rsid w:val="00B94944"/>
    <w:rsid w:val="00B94FD6"/>
    <w:rsid w:val="00B96014"/>
    <w:rsid w:val="00B96BD7"/>
    <w:rsid w:val="00B96CC0"/>
    <w:rsid w:val="00B9772A"/>
    <w:rsid w:val="00BA03F9"/>
    <w:rsid w:val="00BA041C"/>
    <w:rsid w:val="00BA0542"/>
    <w:rsid w:val="00BA0C2D"/>
    <w:rsid w:val="00BA0ECF"/>
    <w:rsid w:val="00BA11E0"/>
    <w:rsid w:val="00BA13FF"/>
    <w:rsid w:val="00BA34B2"/>
    <w:rsid w:val="00BA4436"/>
    <w:rsid w:val="00BA44D5"/>
    <w:rsid w:val="00BA5CD2"/>
    <w:rsid w:val="00BA616D"/>
    <w:rsid w:val="00BA710B"/>
    <w:rsid w:val="00BA7477"/>
    <w:rsid w:val="00BA76E5"/>
    <w:rsid w:val="00BB081D"/>
    <w:rsid w:val="00BB0995"/>
    <w:rsid w:val="00BB1256"/>
    <w:rsid w:val="00BB1343"/>
    <w:rsid w:val="00BB2EC2"/>
    <w:rsid w:val="00BB3A69"/>
    <w:rsid w:val="00BB3C27"/>
    <w:rsid w:val="00BB5424"/>
    <w:rsid w:val="00BB59CE"/>
    <w:rsid w:val="00BB5D86"/>
    <w:rsid w:val="00BB5F32"/>
    <w:rsid w:val="00BB5FF9"/>
    <w:rsid w:val="00BB6ACA"/>
    <w:rsid w:val="00BB7008"/>
    <w:rsid w:val="00BB745B"/>
    <w:rsid w:val="00BB7DC6"/>
    <w:rsid w:val="00BB7E0E"/>
    <w:rsid w:val="00BC11F6"/>
    <w:rsid w:val="00BC3B42"/>
    <w:rsid w:val="00BC3DFC"/>
    <w:rsid w:val="00BC4C55"/>
    <w:rsid w:val="00BC534D"/>
    <w:rsid w:val="00BC5667"/>
    <w:rsid w:val="00BC62D8"/>
    <w:rsid w:val="00BC62F7"/>
    <w:rsid w:val="00BC63F8"/>
    <w:rsid w:val="00BC692E"/>
    <w:rsid w:val="00BD02D5"/>
    <w:rsid w:val="00BD19DE"/>
    <w:rsid w:val="00BD1C60"/>
    <w:rsid w:val="00BD2C4C"/>
    <w:rsid w:val="00BD3ADC"/>
    <w:rsid w:val="00BD3CE7"/>
    <w:rsid w:val="00BD3D09"/>
    <w:rsid w:val="00BD402A"/>
    <w:rsid w:val="00BD4437"/>
    <w:rsid w:val="00BD4BD9"/>
    <w:rsid w:val="00BD518D"/>
    <w:rsid w:val="00BD5544"/>
    <w:rsid w:val="00BD5B9C"/>
    <w:rsid w:val="00BD72CB"/>
    <w:rsid w:val="00BD77CD"/>
    <w:rsid w:val="00BD7AE4"/>
    <w:rsid w:val="00BE114D"/>
    <w:rsid w:val="00BE22B4"/>
    <w:rsid w:val="00BE3B04"/>
    <w:rsid w:val="00BE3DF1"/>
    <w:rsid w:val="00BE4E3A"/>
    <w:rsid w:val="00BE5328"/>
    <w:rsid w:val="00BE5561"/>
    <w:rsid w:val="00BE61E7"/>
    <w:rsid w:val="00BF01A2"/>
    <w:rsid w:val="00BF01BB"/>
    <w:rsid w:val="00BF0775"/>
    <w:rsid w:val="00BF0F4E"/>
    <w:rsid w:val="00BF11C3"/>
    <w:rsid w:val="00BF1933"/>
    <w:rsid w:val="00BF24E6"/>
    <w:rsid w:val="00BF2D6F"/>
    <w:rsid w:val="00BF3942"/>
    <w:rsid w:val="00BF3A4A"/>
    <w:rsid w:val="00BF3F13"/>
    <w:rsid w:val="00BF4028"/>
    <w:rsid w:val="00BF408A"/>
    <w:rsid w:val="00BF41F4"/>
    <w:rsid w:val="00BF509E"/>
    <w:rsid w:val="00BF54B7"/>
    <w:rsid w:val="00BF5E18"/>
    <w:rsid w:val="00BF64C9"/>
    <w:rsid w:val="00BF6AEF"/>
    <w:rsid w:val="00BF7EDC"/>
    <w:rsid w:val="00C041BC"/>
    <w:rsid w:val="00C045D3"/>
    <w:rsid w:val="00C04D6B"/>
    <w:rsid w:val="00C06567"/>
    <w:rsid w:val="00C06E71"/>
    <w:rsid w:val="00C071E9"/>
    <w:rsid w:val="00C072EF"/>
    <w:rsid w:val="00C07500"/>
    <w:rsid w:val="00C07B2F"/>
    <w:rsid w:val="00C07DF3"/>
    <w:rsid w:val="00C07FE9"/>
    <w:rsid w:val="00C11226"/>
    <w:rsid w:val="00C1158B"/>
    <w:rsid w:val="00C11D34"/>
    <w:rsid w:val="00C11D43"/>
    <w:rsid w:val="00C12068"/>
    <w:rsid w:val="00C133C7"/>
    <w:rsid w:val="00C13ED8"/>
    <w:rsid w:val="00C13F16"/>
    <w:rsid w:val="00C14A87"/>
    <w:rsid w:val="00C14D34"/>
    <w:rsid w:val="00C16794"/>
    <w:rsid w:val="00C1695B"/>
    <w:rsid w:val="00C171A6"/>
    <w:rsid w:val="00C2091D"/>
    <w:rsid w:val="00C2116B"/>
    <w:rsid w:val="00C211FE"/>
    <w:rsid w:val="00C2166D"/>
    <w:rsid w:val="00C219E4"/>
    <w:rsid w:val="00C22F77"/>
    <w:rsid w:val="00C22F9D"/>
    <w:rsid w:val="00C233D8"/>
    <w:rsid w:val="00C23CC9"/>
    <w:rsid w:val="00C23D2C"/>
    <w:rsid w:val="00C24A6F"/>
    <w:rsid w:val="00C250FE"/>
    <w:rsid w:val="00C2637D"/>
    <w:rsid w:val="00C264B9"/>
    <w:rsid w:val="00C26E68"/>
    <w:rsid w:val="00C304D5"/>
    <w:rsid w:val="00C30A59"/>
    <w:rsid w:val="00C314F5"/>
    <w:rsid w:val="00C31B23"/>
    <w:rsid w:val="00C31CA2"/>
    <w:rsid w:val="00C3207A"/>
    <w:rsid w:val="00C3221D"/>
    <w:rsid w:val="00C32A97"/>
    <w:rsid w:val="00C33234"/>
    <w:rsid w:val="00C33B74"/>
    <w:rsid w:val="00C377A8"/>
    <w:rsid w:val="00C37DBE"/>
    <w:rsid w:val="00C40068"/>
    <w:rsid w:val="00C40CE4"/>
    <w:rsid w:val="00C40D30"/>
    <w:rsid w:val="00C42659"/>
    <w:rsid w:val="00C436D5"/>
    <w:rsid w:val="00C4658E"/>
    <w:rsid w:val="00C46B9D"/>
    <w:rsid w:val="00C46D2C"/>
    <w:rsid w:val="00C47EA3"/>
    <w:rsid w:val="00C47F1A"/>
    <w:rsid w:val="00C5149F"/>
    <w:rsid w:val="00C518F2"/>
    <w:rsid w:val="00C530C4"/>
    <w:rsid w:val="00C53344"/>
    <w:rsid w:val="00C53B81"/>
    <w:rsid w:val="00C53F1A"/>
    <w:rsid w:val="00C54B66"/>
    <w:rsid w:val="00C55A38"/>
    <w:rsid w:val="00C56073"/>
    <w:rsid w:val="00C561D8"/>
    <w:rsid w:val="00C5754B"/>
    <w:rsid w:val="00C57AFB"/>
    <w:rsid w:val="00C60CBA"/>
    <w:rsid w:val="00C61ED3"/>
    <w:rsid w:val="00C62B30"/>
    <w:rsid w:val="00C6438E"/>
    <w:rsid w:val="00C64C43"/>
    <w:rsid w:val="00C65F62"/>
    <w:rsid w:val="00C6666F"/>
    <w:rsid w:val="00C66827"/>
    <w:rsid w:val="00C67C5B"/>
    <w:rsid w:val="00C70175"/>
    <w:rsid w:val="00C708B9"/>
    <w:rsid w:val="00C71BC3"/>
    <w:rsid w:val="00C71BF7"/>
    <w:rsid w:val="00C7248A"/>
    <w:rsid w:val="00C72682"/>
    <w:rsid w:val="00C72B79"/>
    <w:rsid w:val="00C73956"/>
    <w:rsid w:val="00C73D36"/>
    <w:rsid w:val="00C75020"/>
    <w:rsid w:val="00C75719"/>
    <w:rsid w:val="00C7728D"/>
    <w:rsid w:val="00C77E21"/>
    <w:rsid w:val="00C823CE"/>
    <w:rsid w:val="00C83D3D"/>
    <w:rsid w:val="00C840D7"/>
    <w:rsid w:val="00C84967"/>
    <w:rsid w:val="00C84D03"/>
    <w:rsid w:val="00C860D8"/>
    <w:rsid w:val="00C86C06"/>
    <w:rsid w:val="00C873FF"/>
    <w:rsid w:val="00C874A4"/>
    <w:rsid w:val="00C878F7"/>
    <w:rsid w:val="00C90B6E"/>
    <w:rsid w:val="00C91BC6"/>
    <w:rsid w:val="00C929B2"/>
    <w:rsid w:val="00C9452A"/>
    <w:rsid w:val="00C94A01"/>
    <w:rsid w:val="00C9501C"/>
    <w:rsid w:val="00C96937"/>
    <w:rsid w:val="00C97EC6"/>
    <w:rsid w:val="00CA197F"/>
    <w:rsid w:val="00CA1A3D"/>
    <w:rsid w:val="00CA2318"/>
    <w:rsid w:val="00CA3304"/>
    <w:rsid w:val="00CA3550"/>
    <w:rsid w:val="00CA36C9"/>
    <w:rsid w:val="00CA3C9D"/>
    <w:rsid w:val="00CA45E4"/>
    <w:rsid w:val="00CA51C9"/>
    <w:rsid w:val="00CA5440"/>
    <w:rsid w:val="00CA6B58"/>
    <w:rsid w:val="00CB09C7"/>
    <w:rsid w:val="00CB0AAA"/>
    <w:rsid w:val="00CB157B"/>
    <w:rsid w:val="00CB1760"/>
    <w:rsid w:val="00CB3AA7"/>
    <w:rsid w:val="00CB4745"/>
    <w:rsid w:val="00CB4F80"/>
    <w:rsid w:val="00CB5BEF"/>
    <w:rsid w:val="00CB600E"/>
    <w:rsid w:val="00CB6598"/>
    <w:rsid w:val="00CB669E"/>
    <w:rsid w:val="00CB72C4"/>
    <w:rsid w:val="00CB7BB1"/>
    <w:rsid w:val="00CC0D92"/>
    <w:rsid w:val="00CC2385"/>
    <w:rsid w:val="00CC3A94"/>
    <w:rsid w:val="00CC4632"/>
    <w:rsid w:val="00CC47BB"/>
    <w:rsid w:val="00CC4CD7"/>
    <w:rsid w:val="00CC53AC"/>
    <w:rsid w:val="00CC5C0F"/>
    <w:rsid w:val="00CC701A"/>
    <w:rsid w:val="00CC74D6"/>
    <w:rsid w:val="00CC7F95"/>
    <w:rsid w:val="00CD01CD"/>
    <w:rsid w:val="00CD0298"/>
    <w:rsid w:val="00CD18CD"/>
    <w:rsid w:val="00CD1900"/>
    <w:rsid w:val="00CD2BB9"/>
    <w:rsid w:val="00CD3399"/>
    <w:rsid w:val="00CD3630"/>
    <w:rsid w:val="00CD4DE8"/>
    <w:rsid w:val="00CD4F12"/>
    <w:rsid w:val="00CD5E43"/>
    <w:rsid w:val="00CD63D8"/>
    <w:rsid w:val="00CD64DC"/>
    <w:rsid w:val="00CD77D4"/>
    <w:rsid w:val="00CD7B26"/>
    <w:rsid w:val="00CE0FE3"/>
    <w:rsid w:val="00CE19FE"/>
    <w:rsid w:val="00CE1BD7"/>
    <w:rsid w:val="00CE2A26"/>
    <w:rsid w:val="00CE2E92"/>
    <w:rsid w:val="00CE3474"/>
    <w:rsid w:val="00CE39EB"/>
    <w:rsid w:val="00CE5449"/>
    <w:rsid w:val="00CE6F0A"/>
    <w:rsid w:val="00CE718D"/>
    <w:rsid w:val="00CE7651"/>
    <w:rsid w:val="00CE7764"/>
    <w:rsid w:val="00CE779C"/>
    <w:rsid w:val="00CE792D"/>
    <w:rsid w:val="00CF05C1"/>
    <w:rsid w:val="00CF07A8"/>
    <w:rsid w:val="00CF12DC"/>
    <w:rsid w:val="00CF1713"/>
    <w:rsid w:val="00CF3120"/>
    <w:rsid w:val="00CF37D6"/>
    <w:rsid w:val="00CF6869"/>
    <w:rsid w:val="00CF6FFE"/>
    <w:rsid w:val="00CF7608"/>
    <w:rsid w:val="00CF795E"/>
    <w:rsid w:val="00D0051E"/>
    <w:rsid w:val="00D01756"/>
    <w:rsid w:val="00D0241A"/>
    <w:rsid w:val="00D03917"/>
    <w:rsid w:val="00D03B73"/>
    <w:rsid w:val="00D03E02"/>
    <w:rsid w:val="00D04AF1"/>
    <w:rsid w:val="00D052B8"/>
    <w:rsid w:val="00D053DB"/>
    <w:rsid w:val="00D06055"/>
    <w:rsid w:val="00D078FF"/>
    <w:rsid w:val="00D07AB5"/>
    <w:rsid w:val="00D11571"/>
    <w:rsid w:val="00D11641"/>
    <w:rsid w:val="00D13029"/>
    <w:rsid w:val="00D13E50"/>
    <w:rsid w:val="00D14233"/>
    <w:rsid w:val="00D14266"/>
    <w:rsid w:val="00D154F2"/>
    <w:rsid w:val="00D1639F"/>
    <w:rsid w:val="00D16472"/>
    <w:rsid w:val="00D16FEE"/>
    <w:rsid w:val="00D20745"/>
    <w:rsid w:val="00D20C55"/>
    <w:rsid w:val="00D210C9"/>
    <w:rsid w:val="00D2337D"/>
    <w:rsid w:val="00D23F2F"/>
    <w:rsid w:val="00D25C02"/>
    <w:rsid w:val="00D26477"/>
    <w:rsid w:val="00D26A45"/>
    <w:rsid w:val="00D32717"/>
    <w:rsid w:val="00D334F1"/>
    <w:rsid w:val="00D35912"/>
    <w:rsid w:val="00D36CED"/>
    <w:rsid w:val="00D37129"/>
    <w:rsid w:val="00D3748C"/>
    <w:rsid w:val="00D37CA8"/>
    <w:rsid w:val="00D37EFA"/>
    <w:rsid w:val="00D4048A"/>
    <w:rsid w:val="00D40A89"/>
    <w:rsid w:val="00D41140"/>
    <w:rsid w:val="00D41957"/>
    <w:rsid w:val="00D43557"/>
    <w:rsid w:val="00D44A3F"/>
    <w:rsid w:val="00D45260"/>
    <w:rsid w:val="00D45C8E"/>
    <w:rsid w:val="00D46102"/>
    <w:rsid w:val="00D46737"/>
    <w:rsid w:val="00D50A30"/>
    <w:rsid w:val="00D50CB9"/>
    <w:rsid w:val="00D518D1"/>
    <w:rsid w:val="00D51B5A"/>
    <w:rsid w:val="00D51DE7"/>
    <w:rsid w:val="00D52791"/>
    <w:rsid w:val="00D52A1C"/>
    <w:rsid w:val="00D53C41"/>
    <w:rsid w:val="00D53EC5"/>
    <w:rsid w:val="00D542DB"/>
    <w:rsid w:val="00D54338"/>
    <w:rsid w:val="00D5471E"/>
    <w:rsid w:val="00D557B1"/>
    <w:rsid w:val="00D55852"/>
    <w:rsid w:val="00D56466"/>
    <w:rsid w:val="00D5724E"/>
    <w:rsid w:val="00D57654"/>
    <w:rsid w:val="00D57F16"/>
    <w:rsid w:val="00D60EF3"/>
    <w:rsid w:val="00D610A5"/>
    <w:rsid w:val="00D62A19"/>
    <w:rsid w:val="00D63303"/>
    <w:rsid w:val="00D63470"/>
    <w:rsid w:val="00D63B3E"/>
    <w:rsid w:val="00D648AD"/>
    <w:rsid w:val="00D66289"/>
    <w:rsid w:val="00D713E3"/>
    <w:rsid w:val="00D71EF5"/>
    <w:rsid w:val="00D73003"/>
    <w:rsid w:val="00D73494"/>
    <w:rsid w:val="00D73B2C"/>
    <w:rsid w:val="00D769F5"/>
    <w:rsid w:val="00D76F97"/>
    <w:rsid w:val="00D772BC"/>
    <w:rsid w:val="00D772D4"/>
    <w:rsid w:val="00D801AA"/>
    <w:rsid w:val="00D81203"/>
    <w:rsid w:val="00D81680"/>
    <w:rsid w:val="00D818A6"/>
    <w:rsid w:val="00D8436D"/>
    <w:rsid w:val="00D84C10"/>
    <w:rsid w:val="00D84C4C"/>
    <w:rsid w:val="00D84DB0"/>
    <w:rsid w:val="00D85440"/>
    <w:rsid w:val="00D85608"/>
    <w:rsid w:val="00D861AF"/>
    <w:rsid w:val="00D86E5E"/>
    <w:rsid w:val="00D87DC2"/>
    <w:rsid w:val="00D90394"/>
    <w:rsid w:val="00D91D46"/>
    <w:rsid w:val="00D91FF9"/>
    <w:rsid w:val="00D933E9"/>
    <w:rsid w:val="00D935F0"/>
    <w:rsid w:val="00D946DD"/>
    <w:rsid w:val="00D94BA0"/>
    <w:rsid w:val="00D94CDF"/>
    <w:rsid w:val="00D94FC7"/>
    <w:rsid w:val="00D9504D"/>
    <w:rsid w:val="00D954BD"/>
    <w:rsid w:val="00D96C2D"/>
    <w:rsid w:val="00D96C65"/>
    <w:rsid w:val="00D977AC"/>
    <w:rsid w:val="00DA0A0E"/>
    <w:rsid w:val="00DA0D51"/>
    <w:rsid w:val="00DA23BA"/>
    <w:rsid w:val="00DA2D53"/>
    <w:rsid w:val="00DA3211"/>
    <w:rsid w:val="00DA35E3"/>
    <w:rsid w:val="00DA3BF9"/>
    <w:rsid w:val="00DA3E1C"/>
    <w:rsid w:val="00DA4794"/>
    <w:rsid w:val="00DA5F32"/>
    <w:rsid w:val="00DA689F"/>
    <w:rsid w:val="00DA6A83"/>
    <w:rsid w:val="00DA6C70"/>
    <w:rsid w:val="00DA7510"/>
    <w:rsid w:val="00DA7FB1"/>
    <w:rsid w:val="00DB1732"/>
    <w:rsid w:val="00DB1A12"/>
    <w:rsid w:val="00DB2F22"/>
    <w:rsid w:val="00DB34B9"/>
    <w:rsid w:val="00DB3B03"/>
    <w:rsid w:val="00DB3DF1"/>
    <w:rsid w:val="00DB3E54"/>
    <w:rsid w:val="00DB57D3"/>
    <w:rsid w:val="00DB7342"/>
    <w:rsid w:val="00DB7CD2"/>
    <w:rsid w:val="00DC09D1"/>
    <w:rsid w:val="00DC15A9"/>
    <w:rsid w:val="00DC1B53"/>
    <w:rsid w:val="00DC4308"/>
    <w:rsid w:val="00DC51C9"/>
    <w:rsid w:val="00DC559C"/>
    <w:rsid w:val="00DC58E0"/>
    <w:rsid w:val="00DC7F10"/>
    <w:rsid w:val="00DD10C7"/>
    <w:rsid w:val="00DD10F0"/>
    <w:rsid w:val="00DD17D9"/>
    <w:rsid w:val="00DD1D26"/>
    <w:rsid w:val="00DD29F9"/>
    <w:rsid w:val="00DD2E9D"/>
    <w:rsid w:val="00DD33A8"/>
    <w:rsid w:val="00DD3660"/>
    <w:rsid w:val="00DD487F"/>
    <w:rsid w:val="00DD5FFB"/>
    <w:rsid w:val="00DD7082"/>
    <w:rsid w:val="00DD7601"/>
    <w:rsid w:val="00DD76AF"/>
    <w:rsid w:val="00DE01AF"/>
    <w:rsid w:val="00DE11C3"/>
    <w:rsid w:val="00DE145C"/>
    <w:rsid w:val="00DE21CE"/>
    <w:rsid w:val="00DE2DB4"/>
    <w:rsid w:val="00DE308F"/>
    <w:rsid w:val="00DE3901"/>
    <w:rsid w:val="00DE41C3"/>
    <w:rsid w:val="00DE4DDB"/>
    <w:rsid w:val="00DE523E"/>
    <w:rsid w:val="00DE55D3"/>
    <w:rsid w:val="00DE575B"/>
    <w:rsid w:val="00DE589D"/>
    <w:rsid w:val="00DE5FE4"/>
    <w:rsid w:val="00DE6614"/>
    <w:rsid w:val="00DE7C57"/>
    <w:rsid w:val="00DF020A"/>
    <w:rsid w:val="00DF0F1D"/>
    <w:rsid w:val="00DF2127"/>
    <w:rsid w:val="00DF30D4"/>
    <w:rsid w:val="00DF368A"/>
    <w:rsid w:val="00DF37B7"/>
    <w:rsid w:val="00DF3821"/>
    <w:rsid w:val="00DF385A"/>
    <w:rsid w:val="00DF456C"/>
    <w:rsid w:val="00DF4684"/>
    <w:rsid w:val="00DF5A3C"/>
    <w:rsid w:val="00DF7D07"/>
    <w:rsid w:val="00E00496"/>
    <w:rsid w:val="00E00DC2"/>
    <w:rsid w:val="00E02E8F"/>
    <w:rsid w:val="00E0317D"/>
    <w:rsid w:val="00E0358A"/>
    <w:rsid w:val="00E041C8"/>
    <w:rsid w:val="00E050EE"/>
    <w:rsid w:val="00E05266"/>
    <w:rsid w:val="00E05814"/>
    <w:rsid w:val="00E065D5"/>
    <w:rsid w:val="00E06CF3"/>
    <w:rsid w:val="00E07E75"/>
    <w:rsid w:val="00E100EC"/>
    <w:rsid w:val="00E1102C"/>
    <w:rsid w:val="00E1229F"/>
    <w:rsid w:val="00E13ECF"/>
    <w:rsid w:val="00E1402A"/>
    <w:rsid w:val="00E14E6E"/>
    <w:rsid w:val="00E1504A"/>
    <w:rsid w:val="00E170B1"/>
    <w:rsid w:val="00E2021A"/>
    <w:rsid w:val="00E20D05"/>
    <w:rsid w:val="00E214C9"/>
    <w:rsid w:val="00E21503"/>
    <w:rsid w:val="00E21B46"/>
    <w:rsid w:val="00E22148"/>
    <w:rsid w:val="00E2422D"/>
    <w:rsid w:val="00E257C5"/>
    <w:rsid w:val="00E259D3"/>
    <w:rsid w:val="00E25B4B"/>
    <w:rsid w:val="00E26826"/>
    <w:rsid w:val="00E26C7B"/>
    <w:rsid w:val="00E26DF9"/>
    <w:rsid w:val="00E275CD"/>
    <w:rsid w:val="00E27B3C"/>
    <w:rsid w:val="00E30D82"/>
    <w:rsid w:val="00E31105"/>
    <w:rsid w:val="00E32533"/>
    <w:rsid w:val="00E32AB7"/>
    <w:rsid w:val="00E32BE7"/>
    <w:rsid w:val="00E32F3C"/>
    <w:rsid w:val="00E33518"/>
    <w:rsid w:val="00E35B17"/>
    <w:rsid w:val="00E36607"/>
    <w:rsid w:val="00E37089"/>
    <w:rsid w:val="00E403A3"/>
    <w:rsid w:val="00E422D2"/>
    <w:rsid w:val="00E423CF"/>
    <w:rsid w:val="00E42B74"/>
    <w:rsid w:val="00E43654"/>
    <w:rsid w:val="00E43CCB"/>
    <w:rsid w:val="00E452A3"/>
    <w:rsid w:val="00E46F8D"/>
    <w:rsid w:val="00E47046"/>
    <w:rsid w:val="00E47266"/>
    <w:rsid w:val="00E47673"/>
    <w:rsid w:val="00E5037B"/>
    <w:rsid w:val="00E51C4C"/>
    <w:rsid w:val="00E51D05"/>
    <w:rsid w:val="00E5570B"/>
    <w:rsid w:val="00E560DC"/>
    <w:rsid w:val="00E56285"/>
    <w:rsid w:val="00E56A19"/>
    <w:rsid w:val="00E57C46"/>
    <w:rsid w:val="00E6032D"/>
    <w:rsid w:val="00E61ECB"/>
    <w:rsid w:val="00E6276A"/>
    <w:rsid w:val="00E62D53"/>
    <w:rsid w:val="00E63EAC"/>
    <w:rsid w:val="00E6417E"/>
    <w:rsid w:val="00E64B99"/>
    <w:rsid w:val="00E64CCB"/>
    <w:rsid w:val="00E65000"/>
    <w:rsid w:val="00E67318"/>
    <w:rsid w:val="00E67416"/>
    <w:rsid w:val="00E67BAD"/>
    <w:rsid w:val="00E700F2"/>
    <w:rsid w:val="00E70F17"/>
    <w:rsid w:val="00E71BED"/>
    <w:rsid w:val="00E71CFD"/>
    <w:rsid w:val="00E71DAF"/>
    <w:rsid w:val="00E7301B"/>
    <w:rsid w:val="00E7346D"/>
    <w:rsid w:val="00E73F42"/>
    <w:rsid w:val="00E74A3E"/>
    <w:rsid w:val="00E74F0A"/>
    <w:rsid w:val="00E77019"/>
    <w:rsid w:val="00E77E3F"/>
    <w:rsid w:val="00E804A5"/>
    <w:rsid w:val="00E809FA"/>
    <w:rsid w:val="00E80A76"/>
    <w:rsid w:val="00E80D43"/>
    <w:rsid w:val="00E81217"/>
    <w:rsid w:val="00E819F5"/>
    <w:rsid w:val="00E81F7C"/>
    <w:rsid w:val="00E8202E"/>
    <w:rsid w:val="00E832CE"/>
    <w:rsid w:val="00E83C99"/>
    <w:rsid w:val="00E83D48"/>
    <w:rsid w:val="00E84222"/>
    <w:rsid w:val="00E84A05"/>
    <w:rsid w:val="00E84F88"/>
    <w:rsid w:val="00E84FBF"/>
    <w:rsid w:val="00E85F79"/>
    <w:rsid w:val="00E8609A"/>
    <w:rsid w:val="00E877DC"/>
    <w:rsid w:val="00E92C2D"/>
    <w:rsid w:val="00E9337F"/>
    <w:rsid w:val="00E95E12"/>
    <w:rsid w:val="00E97128"/>
    <w:rsid w:val="00E9777E"/>
    <w:rsid w:val="00EA01C7"/>
    <w:rsid w:val="00EA09BA"/>
    <w:rsid w:val="00EA1166"/>
    <w:rsid w:val="00EA1DFD"/>
    <w:rsid w:val="00EA1E94"/>
    <w:rsid w:val="00EA230F"/>
    <w:rsid w:val="00EA2B2D"/>
    <w:rsid w:val="00EA3791"/>
    <w:rsid w:val="00EA3800"/>
    <w:rsid w:val="00EA3854"/>
    <w:rsid w:val="00EA49EA"/>
    <w:rsid w:val="00EA596B"/>
    <w:rsid w:val="00EA7C21"/>
    <w:rsid w:val="00EB0840"/>
    <w:rsid w:val="00EB0F46"/>
    <w:rsid w:val="00EB16CE"/>
    <w:rsid w:val="00EB1945"/>
    <w:rsid w:val="00EB2C62"/>
    <w:rsid w:val="00EB34E5"/>
    <w:rsid w:val="00EB433A"/>
    <w:rsid w:val="00EB5CAD"/>
    <w:rsid w:val="00EB6462"/>
    <w:rsid w:val="00EB726D"/>
    <w:rsid w:val="00EC035D"/>
    <w:rsid w:val="00EC1547"/>
    <w:rsid w:val="00EC24C7"/>
    <w:rsid w:val="00EC3246"/>
    <w:rsid w:val="00EC437B"/>
    <w:rsid w:val="00EC54E0"/>
    <w:rsid w:val="00EC5F05"/>
    <w:rsid w:val="00EC64A1"/>
    <w:rsid w:val="00EC76D9"/>
    <w:rsid w:val="00EC7A2C"/>
    <w:rsid w:val="00ED00FD"/>
    <w:rsid w:val="00ED0B4D"/>
    <w:rsid w:val="00ED0E04"/>
    <w:rsid w:val="00ED0EF2"/>
    <w:rsid w:val="00ED1D06"/>
    <w:rsid w:val="00ED2034"/>
    <w:rsid w:val="00ED2666"/>
    <w:rsid w:val="00ED3EC5"/>
    <w:rsid w:val="00ED57BF"/>
    <w:rsid w:val="00ED7C1C"/>
    <w:rsid w:val="00EE0680"/>
    <w:rsid w:val="00EE0D50"/>
    <w:rsid w:val="00EE10A8"/>
    <w:rsid w:val="00EE1216"/>
    <w:rsid w:val="00EE13B3"/>
    <w:rsid w:val="00EE1D50"/>
    <w:rsid w:val="00EE1E2E"/>
    <w:rsid w:val="00EE2BFE"/>
    <w:rsid w:val="00EE4831"/>
    <w:rsid w:val="00EE48F8"/>
    <w:rsid w:val="00EE4ABF"/>
    <w:rsid w:val="00EE4F06"/>
    <w:rsid w:val="00EE5054"/>
    <w:rsid w:val="00EE55CA"/>
    <w:rsid w:val="00EE5C84"/>
    <w:rsid w:val="00EE5C9D"/>
    <w:rsid w:val="00EE6030"/>
    <w:rsid w:val="00EE68DB"/>
    <w:rsid w:val="00EF0127"/>
    <w:rsid w:val="00EF1C74"/>
    <w:rsid w:val="00EF1F8A"/>
    <w:rsid w:val="00EF1FF2"/>
    <w:rsid w:val="00EF24EA"/>
    <w:rsid w:val="00EF4CA1"/>
    <w:rsid w:val="00EF504B"/>
    <w:rsid w:val="00EF5E49"/>
    <w:rsid w:val="00EF63BF"/>
    <w:rsid w:val="00EF707B"/>
    <w:rsid w:val="00EF7491"/>
    <w:rsid w:val="00EF74D1"/>
    <w:rsid w:val="00EF74DA"/>
    <w:rsid w:val="00EF75B8"/>
    <w:rsid w:val="00EF7A61"/>
    <w:rsid w:val="00EF7FDE"/>
    <w:rsid w:val="00F003B2"/>
    <w:rsid w:val="00F00469"/>
    <w:rsid w:val="00F005A7"/>
    <w:rsid w:val="00F0116D"/>
    <w:rsid w:val="00F01623"/>
    <w:rsid w:val="00F018C4"/>
    <w:rsid w:val="00F01B8F"/>
    <w:rsid w:val="00F0294C"/>
    <w:rsid w:val="00F03548"/>
    <w:rsid w:val="00F03ED5"/>
    <w:rsid w:val="00F04A01"/>
    <w:rsid w:val="00F05FB6"/>
    <w:rsid w:val="00F06CCD"/>
    <w:rsid w:val="00F07761"/>
    <w:rsid w:val="00F07E47"/>
    <w:rsid w:val="00F105E8"/>
    <w:rsid w:val="00F11724"/>
    <w:rsid w:val="00F11D65"/>
    <w:rsid w:val="00F1217D"/>
    <w:rsid w:val="00F1221A"/>
    <w:rsid w:val="00F1237B"/>
    <w:rsid w:val="00F13FAF"/>
    <w:rsid w:val="00F14432"/>
    <w:rsid w:val="00F15264"/>
    <w:rsid w:val="00F153A2"/>
    <w:rsid w:val="00F15E0A"/>
    <w:rsid w:val="00F160C2"/>
    <w:rsid w:val="00F16CB1"/>
    <w:rsid w:val="00F1793F"/>
    <w:rsid w:val="00F2080F"/>
    <w:rsid w:val="00F213A3"/>
    <w:rsid w:val="00F224ED"/>
    <w:rsid w:val="00F2326E"/>
    <w:rsid w:val="00F23356"/>
    <w:rsid w:val="00F23474"/>
    <w:rsid w:val="00F23D30"/>
    <w:rsid w:val="00F2484F"/>
    <w:rsid w:val="00F248E3"/>
    <w:rsid w:val="00F2539E"/>
    <w:rsid w:val="00F25EFE"/>
    <w:rsid w:val="00F27556"/>
    <w:rsid w:val="00F308B9"/>
    <w:rsid w:val="00F30E96"/>
    <w:rsid w:val="00F3147C"/>
    <w:rsid w:val="00F31B12"/>
    <w:rsid w:val="00F31FB5"/>
    <w:rsid w:val="00F33FB0"/>
    <w:rsid w:val="00F35372"/>
    <w:rsid w:val="00F363A4"/>
    <w:rsid w:val="00F366E3"/>
    <w:rsid w:val="00F36B39"/>
    <w:rsid w:val="00F36F0A"/>
    <w:rsid w:val="00F40808"/>
    <w:rsid w:val="00F41A50"/>
    <w:rsid w:val="00F430F9"/>
    <w:rsid w:val="00F43103"/>
    <w:rsid w:val="00F43614"/>
    <w:rsid w:val="00F43A03"/>
    <w:rsid w:val="00F43B1F"/>
    <w:rsid w:val="00F43C69"/>
    <w:rsid w:val="00F44483"/>
    <w:rsid w:val="00F445D7"/>
    <w:rsid w:val="00F45724"/>
    <w:rsid w:val="00F4579C"/>
    <w:rsid w:val="00F468CD"/>
    <w:rsid w:val="00F46F0C"/>
    <w:rsid w:val="00F4769F"/>
    <w:rsid w:val="00F476DB"/>
    <w:rsid w:val="00F4776A"/>
    <w:rsid w:val="00F47BE6"/>
    <w:rsid w:val="00F5013F"/>
    <w:rsid w:val="00F517A8"/>
    <w:rsid w:val="00F526CE"/>
    <w:rsid w:val="00F52BFE"/>
    <w:rsid w:val="00F546A6"/>
    <w:rsid w:val="00F54C9B"/>
    <w:rsid w:val="00F5567C"/>
    <w:rsid w:val="00F55B46"/>
    <w:rsid w:val="00F55D29"/>
    <w:rsid w:val="00F560BA"/>
    <w:rsid w:val="00F56603"/>
    <w:rsid w:val="00F56D12"/>
    <w:rsid w:val="00F56D80"/>
    <w:rsid w:val="00F56F84"/>
    <w:rsid w:val="00F57061"/>
    <w:rsid w:val="00F577D0"/>
    <w:rsid w:val="00F603BA"/>
    <w:rsid w:val="00F60E00"/>
    <w:rsid w:val="00F611C3"/>
    <w:rsid w:val="00F625EB"/>
    <w:rsid w:val="00F646C6"/>
    <w:rsid w:val="00F64DBF"/>
    <w:rsid w:val="00F6638A"/>
    <w:rsid w:val="00F66F7C"/>
    <w:rsid w:val="00F67880"/>
    <w:rsid w:val="00F67E76"/>
    <w:rsid w:val="00F70901"/>
    <w:rsid w:val="00F7164E"/>
    <w:rsid w:val="00F716C7"/>
    <w:rsid w:val="00F72D0D"/>
    <w:rsid w:val="00F73291"/>
    <w:rsid w:val="00F756E0"/>
    <w:rsid w:val="00F774DA"/>
    <w:rsid w:val="00F77E84"/>
    <w:rsid w:val="00F77ED6"/>
    <w:rsid w:val="00F803AD"/>
    <w:rsid w:val="00F80F58"/>
    <w:rsid w:val="00F81639"/>
    <w:rsid w:val="00F822E2"/>
    <w:rsid w:val="00F82630"/>
    <w:rsid w:val="00F835E8"/>
    <w:rsid w:val="00F83D1C"/>
    <w:rsid w:val="00F83E0C"/>
    <w:rsid w:val="00F83EDD"/>
    <w:rsid w:val="00F8542B"/>
    <w:rsid w:val="00F856B5"/>
    <w:rsid w:val="00F85943"/>
    <w:rsid w:val="00F85CDB"/>
    <w:rsid w:val="00F85E50"/>
    <w:rsid w:val="00F86325"/>
    <w:rsid w:val="00F876DA"/>
    <w:rsid w:val="00F906CE"/>
    <w:rsid w:val="00F909F2"/>
    <w:rsid w:val="00F90D88"/>
    <w:rsid w:val="00F915EC"/>
    <w:rsid w:val="00F91B90"/>
    <w:rsid w:val="00F920C4"/>
    <w:rsid w:val="00F92A1F"/>
    <w:rsid w:val="00F92C96"/>
    <w:rsid w:val="00F9318C"/>
    <w:rsid w:val="00F94631"/>
    <w:rsid w:val="00F94991"/>
    <w:rsid w:val="00F94D5A"/>
    <w:rsid w:val="00F96013"/>
    <w:rsid w:val="00F96404"/>
    <w:rsid w:val="00F9641A"/>
    <w:rsid w:val="00FA0393"/>
    <w:rsid w:val="00FA2273"/>
    <w:rsid w:val="00FA312C"/>
    <w:rsid w:val="00FA38B3"/>
    <w:rsid w:val="00FA3B0C"/>
    <w:rsid w:val="00FA3D07"/>
    <w:rsid w:val="00FA40DD"/>
    <w:rsid w:val="00FA46D9"/>
    <w:rsid w:val="00FA4942"/>
    <w:rsid w:val="00FA6523"/>
    <w:rsid w:val="00FA6C8F"/>
    <w:rsid w:val="00FA6FA5"/>
    <w:rsid w:val="00FA73B4"/>
    <w:rsid w:val="00FA76AA"/>
    <w:rsid w:val="00FA7739"/>
    <w:rsid w:val="00FB0749"/>
    <w:rsid w:val="00FB1034"/>
    <w:rsid w:val="00FB1254"/>
    <w:rsid w:val="00FB2125"/>
    <w:rsid w:val="00FB2522"/>
    <w:rsid w:val="00FB28C3"/>
    <w:rsid w:val="00FB3675"/>
    <w:rsid w:val="00FB3688"/>
    <w:rsid w:val="00FB4005"/>
    <w:rsid w:val="00FB45AC"/>
    <w:rsid w:val="00FB4910"/>
    <w:rsid w:val="00FB595A"/>
    <w:rsid w:val="00FB6CDB"/>
    <w:rsid w:val="00FB7F9C"/>
    <w:rsid w:val="00FC1C94"/>
    <w:rsid w:val="00FC218C"/>
    <w:rsid w:val="00FC2853"/>
    <w:rsid w:val="00FC293C"/>
    <w:rsid w:val="00FC3286"/>
    <w:rsid w:val="00FC4DB6"/>
    <w:rsid w:val="00FD0FC2"/>
    <w:rsid w:val="00FD17BF"/>
    <w:rsid w:val="00FD1BF1"/>
    <w:rsid w:val="00FD2C86"/>
    <w:rsid w:val="00FD46FA"/>
    <w:rsid w:val="00FD5B72"/>
    <w:rsid w:val="00FD6E49"/>
    <w:rsid w:val="00FD758F"/>
    <w:rsid w:val="00FD778B"/>
    <w:rsid w:val="00FE2743"/>
    <w:rsid w:val="00FE38DD"/>
    <w:rsid w:val="00FE5347"/>
    <w:rsid w:val="00FE6FF4"/>
    <w:rsid w:val="00FE74D2"/>
    <w:rsid w:val="00FE78D0"/>
    <w:rsid w:val="00FF09E9"/>
    <w:rsid w:val="00FF1E35"/>
    <w:rsid w:val="00FF20F9"/>
    <w:rsid w:val="00FF25D3"/>
    <w:rsid w:val="00FF2C01"/>
    <w:rsid w:val="00FF411F"/>
    <w:rsid w:val="00FF4433"/>
    <w:rsid w:val="00FF4BF2"/>
    <w:rsid w:val="00FF52A9"/>
    <w:rsid w:val="00FF59C2"/>
    <w:rsid w:val="00FF5A32"/>
    <w:rsid w:val="00FF5DF1"/>
    <w:rsid w:val="00FF6E93"/>
    <w:rsid w:val="00FF784A"/>
    <w:rsid w:val="00FF7C3D"/>
    <w:rsid w:val="00FF7F71"/>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73704"/>
  <w15:docId w15:val="{8C6A493E-10EC-48B4-952D-2E8DF9FD9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087"/>
    <w:rPr>
      <w:sz w:val="24"/>
      <w:szCs w:val="24"/>
    </w:rPr>
  </w:style>
  <w:style w:type="paragraph" w:styleId="Heading1">
    <w:name w:val="heading 1"/>
    <w:basedOn w:val="Normal"/>
    <w:next w:val="Normal"/>
    <w:link w:val="Heading1Char"/>
    <w:uiPriority w:val="9"/>
    <w:qFormat/>
    <w:rsid w:val="0018743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A054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362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5754B"/>
    <w:rPr>
      <w:rFonts w:ascii="Tahoma" w:hAnsi="Tahoma"/>
      <w:sz w:val="16"/>
      <w:szCs w:val="16"/>
    </w:rPr>
  </w:style>
  <w:style w:type="character" w:customStyle="1" w:styleId="BalloonTextChar">
    <w:name w:val="Balloon Text Char"/>
    <w:link w:val="BalloonText"/>
    <w:rsid w:val="00C5754B"/>
    <w:rPr>
      <w:rFonts w:ascii="Tahoma" w:hAnsi="Tahoma" w:cs="Tahoma"/>
      <w:sz w:val="16"/>
      <w:szCs w:val="16"/>
    </w:rPr>
  </w:style>
  <w:style w:type="paragraph" w:styleId="ListParagraph">
    <w:name w:val="List Paragraph"/>
    <w:basedOn w:val="Normal"/>
    <w:uiPriority w:val="34"/>
    <w:qFormat/>
    <w:rsid w:val="007B7DB7"/>
    <w:pPr>
      <w:ind w:left="720"/>
      <w:contextualSpacing/>
    </w:pPr>
  </w:style>
  <w:style w:type="paragraph" w:styleId="Header">
    <w:name w:val="header"/>
    <w:basedOn w:val="Normal"/>
    <w:link w:val="HeaderChar"/>
    <w:uiPriority w:val="99"/>
    <w:unhideWhenUsed/>
    <w:rsid w:val="002C65CB"/>
    <w:pPr>
      <w:tabs>
        <w:tab w:val="center" w:pos="4680"/>
        <w:tab w:val="right" w:pos="9360"/>
      </w:tabs>
    </w:pPr>
  </w:style>
  <w:style w:type="character" w:customStyle="1" w:styleId="HeaderChar">
    <w:name w:val="Header Char"/>
    <w:basedOn w:val="DefaultParagraphFont"/>
    <w:link w:val="Header"/>
    <w:uiPriority w:val="99"/>
    <w:rsid w:val="002C65CB"/>
    <w:rPr>
      <w:sz w:val="24"/>
      <w:szCs w:val="24"/>
    </w:rPr>
  </w:style>
  <w:style w:type="paragraph" w:styleId="Footer">
    <w:name w:val="footer"/>
    <w:basedOn w:val="Normal"/>
    <w:link w:val="FooterChar"/>
    <w:uiPriority w:val="99"/>
    <w:unhideWhenUsed/>
    <w:rsid w:val="002C65CB"/>
    <w:pPr>
      <w:tabs>
        <w:tab w:val="center" w:pos="4680"/>
        <w:tab w:val="right" w:pos="9360"/>
      </w:tabs>
    </w:pPr>
  </w:style>
  <w:style w:type="character" w:customStyle="1" w:styleId="FooterChar">
    <w:name w:val="Footer Char"/>
    <w:basedOn w:val="DefaultParagraphFont"/>
    <w:link w:val="Footer"/>
    <w:uiPriority w:val="99"/>
    <w:rsid w:val="002C65CB"/>
    <w:rPr>
      <w:sz w:val="24"/>
      <w:szCs w:val="24"/>
    </w:rPr>
  </w:style>
  <w:style w:type="character" w:styleId="Hyperlink">
    <w:name w:val="Hyperlink"/>
    <w:basedOn w:val="DefaultParagraphFont"/>
    <w:uiPriority w:val="99"/>
    <w:unhideWhenUsed/>
    <w:rsid w:val="00687E45"/>
    <w:rPr>
      <w:color w:val="0000FF" w:themeColor="hyperlink"/>
      <w:u w:val="single"/>
    </w:rPr>
  </w:style>
  <w:style w:type="character" w:customStyle="1" w:styleId="Heading2Char">
    <w:name w:val="Heading 2 Char"/>
    <w:basedOn w:val="DefaultParagraphFont"/>
    <w:link w:val="Heading2"/>
    <w:uiPriority w:val="9"/>
    <w:rsid w:val="00BA0542"/>
    <w:rPr>
      <w:b/>
      <w:bCs/>
      <w:sz w:val="36"/>
      <w:szCs w:val="36"/>
    </w:rPr>
  </w:style>
  <w:style w:type="character" w:customStyle="1" w:styleId="Heading1Char">
    <w:name w:val="Heading 1 Char"/>
    <w:basedOn w:val="DefaultParagraphFont"/>
    <w:link w:val="Heading1"/>
    <w:uiPriority w:val="9"/>
    <w:rsid w:val="00187432"/>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187432"/>
    <w:pPr>
      <w:jc w:val="center"/>
    </w:pPr>
    <w:rPr>
      <w:b/>
      <w:bCs/>
      <w:sz w:val="32"/>
      <w:szCs w:val="32"/>
    </w:rPr>
  </w:style>
  <w:style w:type="character" w:customStyle="1" w:styleId="BodyTextChar">
    <w:name w:val="Body Text Char"/>
    <w:basedOn w:val="DefaultParagraphFont"/>
    <w:link w:val="BodyText"/>
    <w:rsid w:val="00187432"/>
    <w:rPr>
      <w:b/>
      <w:bCs/>
      <w:sz w:val="32"/>
      <w:szCs w:val="32"/>
    </w:rPr>
  </w:style>
  <w:style w:type="character" w:styleId="CommentReference">
    <w:name w:val="annotation reference"/>
    <w:basedOn w:val="DefaultParagraphFont"/>
    <w:uiPriority w:val="99"/>
    <w:semiHidden/>
    <w:unhideWhenUsed/>
    <w:rsid w:val="00B1483D"/>
    <w:rPr>
      <w:sz w:val="16"/>
      <w:szCs w:val="16"/>
    </w:rPr>
  </w:style>
  <w:style w:type="paragraph" w:styleId="CommentText">
    <w:name w:val="annotation text"/>
    <w:basedOn w:val="Normal"/>
    <w:link w:val="CommentTextChar"/>
    <w:uiPriority w:val="99"/>
    <w:semiHidden/>
    <w:unhideWhenUsed/>
    <w:rsid w:val="00B1483D"/>
    <w:rPr>
      <w:sz w:val="20"/>
      <w:szCs w:val="20"/>
    </w:rPr>
  </w:style>
  <w:style w:type="character" w:customStyle="1" w:styleId="CommentTextChar">
    <w:name w:val="Comment Text Char"/>
    <w:basedOn w:val="DefaultParagraphFont"/>
    <w:link w:val="CommentText"/>
    <w:uiPriority w:val="99"/>
    <w:semiHidden/>
    <w:rsid w:val="00B1483D"/>
  </w:style>
  <w:style w:type="paragraph" w:styleId="CommentSubject">
    <w:name w:val="annotation subject"/>
    <w:basedOn w:val="CommentText"/>
    <w:next w:val="CommentText"/>
    <w:link w:val="CommentSubjectChar"/>
    <w:uiPriority w:val="99"/>
    <w:semiHidden/>
    <w:unhideWhenUsed/>
    <w:rsid w:val="00B1483D"/>
    <w:rPr>
      <w:b/>
      <w:bCs/>
    </w:rPr>
  </w:style>
  <w:style w:type="character" w:customStyle="1" w:styleId="CommentSubjectChar">
    <w:name w:val="Comment Subject Char"/>
    <w:basedOn w:val="CommentTextChar"/>
    <w:link w:val="CommentSubject"/>
    <w:uiPriority w:val="99"/>
    <w:semiHidden/>
    <w:rsid w:val="00B1483D"/>
    <w:rPr>
      <w:b/>
      <w:bCs/>
    </w:rPr>
  </w:style>
  <w:style w:type="paragraph" w:styleId="Revision">
    <w:name w:val="Revision"/>
    <w:hidden/>
    <w:uiPriority w:val="99"/>
    <w:semiHidden/>
    <w:rsid w:val="00AE4789"/>
    <w:rPr>
      <w:sz w:val="24"/>
      <w:szCs w:val="24"/>
    </w:rPr>
  </w:style>
  <w:style w:type="paragraph" w:styleId="NormalWeb">
    <w:name w:val="Normal (Web)"/>
    <w:basedOn w:val="Normal"/>
    <w:uiPriority w:val="99"/>
    <w:semiHidden/>
    <w:unhideWhenUsed/>
    <w:rsid w:val="00F625EB"/>
    <w:pPr>
      <w:spacing w:before="100" w:beforeAutospacing="1" w:after="100" w:afterAutospacing="1"/>
    </w:pPr>
  </w:style>
  <w:style w:type="character" w:styleId="Strong">
    <w:name w:val="Strong"/>
    <w:basedOn w:val="DefaultParagraphFont"/>
    <w:uiPriority w:val="22"/>
    <w:qFormat/>
    <w:rsid w:val="00F625EB"/>
    <w:rPr>
      <w:b/>
      <w:bCs/>
    </w:rPr>
  </w:style>
  <w:style w:type="paragraph" w:styleId="NoSpacing">
    <w:name w:val="No Spacing"/>
    <w:uiPriority w:val="1"/>
    <w:qFormat/>
    <w:rsid w:val="003B584F"/>
    <w:rPr>
      <w:rFonts w:asciiTheme="minorHAnsi" w:eastAsiaTheme="minorHAnsi" w:hAnsiTheme="minorHAnsi" w:cstheme="minorBidi"/>
      <w:kern w:val="2"/>
      <w:sz w:val="22"/>
      <w:szCs w:val="22"/>
      <w14:ligatures w14:val="standardContextual"/>
    </w:rPr>
  </w:style>
  <w:style w:type="paragraph" w:styleId="Bibliography">
    <w:name w:val="Bibliography"/>
    <w:basedOn w:val="Normal"/>
    <w:next w:val="Normal"/>
    <w:uiPriority w:val="37"/>
    <w:unhideWhenUsed/>
    <w:rsid w:val="00403CEE"/>
    <w:pPr>
      <w:spacing w:line="480" w:lineRule="auto"/>
      <w:ind w:left="720" w:hanging="720"/>
    </w:pPr>
    <w:rPr>
      <w:rFonts w:asciiTheme="minorHAnsi" w:eastAsiaTheme="minorHAnsi" w:hAnsiTheme="minorHAnsi" w:cstheme="minorBidi"/>
      <w:kern w:val="2"/>
      <w:sz w:val="22"/>
      <w:szCs w:val="22"/>
      <w14:ligatures w14:val="standardContextual"/>
    </w:rPr>
  </w:style>
  <w:style w:type="character" w:styleId="UnresolvedMention">
    <w:name w:val="Unresolved Mention"/>
    <w:basedOn w:val="DefaultParagraphFont"/>
    <w:uiPriority w:val="99"/>
    <w:semiHidden/>
    <w:unhideWhenUsed/>
    <w:rsid w:val="00C97EC6"/>
    <w:rPr>
      <w:color w:val="605E5C"/>
      <w:shd w:val="clear" w:color="auto" w:fill="E1DFDD"/>
    </w:rPr>
  </w:style>
  <w:style w:type="character" w:styleId="FollowedHyperlink">
    <w:name w:val="FollowedHyperlink"/>
    <w:basedOn w:val="DefaultParagraphFont"/>
    <w:uiPriority w:val="99"/>
    <w:semiHidden/>
    <w:unhideWhenUsed/>
    <w:rsid w:val="00E21B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60393">
      <w:bodyDiv w:val="1"/>
      <w:marLeft w:val="0"/>
      <w:marRight w:val="0"/>
      <w:marTop w:val="0"/>
      <w:marBottom w:val="0"/>
      <w:divBdr>
        <w:top w:val="none" w:sz="0" w:space="0" w:color="auto"/>
        <w:left w:val="none" w:sz="0" w:space="0" w:color="auto"/>
        <w:bottom w:val="none" w:sz="0" w:space="0" w:color="auto"/>
        <w:right w:val="none" w:sz="0" w:space="0" w:color="auto"/>
      </w:divBdr>
    </w:div>
    <w:div w:id="127625350">
      <w:bodyDiv w:val="1"/>
      <w:marLeft w:val="0"/>
      <w:marRight w:val="0"/>
      <w:marTop w:val="0"/>
      <w:marBottom w:val="0"/>
      <w:divBdr>
        <w:top w:val="none" w:sz="0" w:space="0" w:color="auto"/>
        <w:left w:val="none" w:sz="0" w:space="0" w:color="auto"/>
        <w:bottom w:val="none" w:sz="0" w:space="0" w:color="auto"/>
        <w:right w:val="none" w:sz="0" w:space="0" w:color="auto"/>
      </w:divBdr>
    </w:div>
    <w:div w:id="177817674">
      <w:bodyDiv w:val="1"/>
      <w:marLeft w:val="0"/>
      <w:marRight w:val="0"/>
      <w:marTop w:val="0"/>
      <w:marBottom w:val="0"/>
      <w:divBdr>
        <w:top w:val="none" w:sz="0" w:space="0" w:color="auto"/>
        <w:left w:val="none" w:sz="0" w:space="0" w:color="auto"/>
        <w:bottom w:val="none" w:sz="0" w:space="0" w:color="auto"/>
        <w:right w:val="none" w:sz="0" w:space="0" w:color="auto"/>
      </w:divBdr>
    </w:div>
    <w:div w:id="227226657">
      <w:bodyDiv w:val="1"/>
      <w:marLeft w:val="0"/>
      <w:marRight w:val="0"/>
      <w:marTop w:val="0"/>
      <w:marBottom w:val="0"/>
      <w:divBdr>
        <w:top w:val="none" w:sz="0" w:space="0" w:color="auto"/>
        <w:left w:val="none" w:sz="0" w:space="0" w:color="auto"/>
        <w:bottom w:val="none" w:sz="0" w:space="0" w:color="auto"/>
        <w:right w:val="none" w:sz="0" w:space="0" w:color="auto"/>
      </w:divBdr>
    </w:div>
    <w:div w:id="230624562">
      <w:bodyDiv w:val="1"/>
      <w:marLeft w:val="0"/>
      <w:marRight w:val="0"/>
      <w:marTop w:val="0"/>
      <w:marBottom w:val="0"/>
      <w:divBdr>
        <w:top w:val="none" w:sz="0" w:space="0" w:color="auto"/>
        <w:left w:val="none" w:sz="0" w:space="0" w:color="auto"/>
        <w:bottom w:val="none" w:sz="0" w:space="0" w:color="auto"/>
        <w:right w:val="none" w:sz="0" w:space="0" w:color="auto"/>
      </w:divBdr>
    </w:div>
    <w:div w:id="238445070">
      <w:bodyDiv w:val="1"/>
      <w:marLeft w:val="0"/>
      <w:marRight w:val="0"/>
      <w:marTop w:val="0"/>
      <w:marBottom w:val="0"/>
      <w:divBdr>
        <w:top w:val="none" w:sz="0" w:space="0" w:color="auto"/>
        <w:left w:val="none" w:sz="0" w:space="0" w:color="auto"/>
        <w:bottom w:val="none" w:sz="0" w:space="0" w:color="auto"/>
        <w:right w:val="none" w:sz="0" w:space="0" w:color="auto"/>
      </w:divBdr>
    </w:div>
    <w:div w:id="252519323">
      <w:bodyDiv w:val="1"/>
      <w:marLeft w:val="0"/>
      <w:marRight w:val="0"/>
      <w:marTop w:val="0"/>
      <w:marBottom w:val="0"/>
      <w:divBdr>
        <w:top w:val="none" w:sz="0" w:space="0" w:color="auto"/>
        <w:left w:val="none" w:sz="0" w:space="0" w:color="auto"/>
        <w:bottom w:val="none" w:sz="0" w:space="0" w:color="auto"/>
        <w:right w:val="none" w:sz="0" w:space="0" w:color="auto"/>
      </w:divBdr>
    </w:div>
    <w:div w:id="308444156">
      <w:bodyDiv w:val="1"/>
      <w:marLeft w:val="0"/>
      <w:marRight w:val="0"/>
      <w:marTop w:val="0"/>
      <w:marBottom w:val="0"/>
      <w:divBdr>
        <w:top w:val="none" w:sz="0" w:space="0" w:color="auto"/>
        <w:left w:val="none" w:sz="0" w:space="0" w:color="auto"/>
        <w:bottom w:val="none" w:sz="0" w:space="0" w:color="auto"/>
        <w:right w:val="none" w:sz="0" w:space="0" w:color="auto"/>
      </w:divBdr>
    </w:div>
    <w:div w:id="308899214">
      <w:bodyDiv w:val="1"/>
      <w:marLeft w:val="0"/>
      <w:marRight w:val="0"/>
      <w:marTop w:val="0"/>
      <w:marBottom w:val="0"/>
      <w:divBdr>
        <w:top w:val="none" w:sz="0" w:space="0" w:color="auto"/>
        <w:left w:val="none" w:sz="0" w:space="0" w:color="auto"/>
        <w:bottom w:val="none" w:sz="0" w:space="0" w:color="auto"/>
        <w:right w:val="none" w:sz="0" w:space="0" w:color="auto"/>
      </w:divBdr>
    </w:div>
    <w:div w:id="377896575">
      <w:bodyDiv w:val="1"/>
      <w:marLeft w:val="0"/>
      <w:marRight w:val="0"/>
      <w:marTop w:val="0"/>
      <w:marBottom w:val="0"/>
      <w:divBdr>
        <w:top w:val="none" w:sz="0" w:space="0" w:color="auto"/>
        <w:left w:val="none" w:sz="0" w:space="0" w:color="auto"/>
        <w:bottom w:val="none" w:sz="0" w:space="0" w:color="auto"/>
        <w:right w:val="none" w:sz="0" w:space="0" w:color="auto"/>
      </w:divBdr>
    </w:div>
    <w:div w:id="505751774">
      <w:bodyDiv w:val="1"/>
      <w:marLeft w:val="0"/>
      <w:marRight w:val="0"/>
      <w:marTop w:val="0"/>
      <w:marBottom w:val="0"/>
      <w:divBdr>
        <w:top w:val="none" w:sz="0" w:space="0" w:color="auto"/>
        <w:left w:val="none" w:sz="0" w:space="0" w:color="auto"/>
        <w:bottom w:val="none" w:sz="0" w:space="0" w:color="auto"/>
        <w:right w:val="none" w:sz="0" w:space="0" w:color="auto"/>
      </w:divBdr>
    </w:div>
    <w:div w:id="536281786">
      <w:bodyDiv w:val="1"/>
      <w:marLeft w:val="0"/>
      <w:marRight w:val="0"/>
      <w:marTop w:val="0"/>
      <w:marBottom w:val="0"/>
      <w:divBdr>
        <w:top w:val="none" w:sz="0" w:space="0" w:color="auto"/>
        <w:left w:val="none" w:sz="0" w:space="0" w:color="auto"/>
        <w:bottom w:val="none" w:sz="0" w:space="0" w:color="auto"/>
        <w:right w:val="none" w:sz="0" w:space="0" w:color="auto"/>
      </w:divBdr>
    </w:div>
    <w:div w:id="671565351">
      <w:bodyDiv w:val="1"/>
      <w:marLeft w:val="0"/>
      <w:marRight w:val="0"/>
      <w:marTop w:val="0"/>
      <w:marBottom w:val="0"/>
      <w:divBdr>
        <w:top w:val="none" w:sz="0" w:space="0" w:color="auto"/>
        <w:left w:val="none" w:sz="0" w:space="0" w:color="auto"/>
        <w:bottom w:val="none" w:sz="0" w:space="0" w:color="auto"/>
        <w:right w:val="none" w:sz="0" w:space="0" w:color="auto"/>
      </w:divBdr>
    </w:div>
    <w:div w:id="878316548">
      <w:bodyDiv w:val="1"/>
      <w:marLeft w:val="0"/>
      <w:marRight w:val="0"/>
      <w:marTop w:val="0"/>
      <w:marBottom w:val="0"/>
      <w:divBdr>
        <w:top w:val="none" w:sz="0" w:space="0" w:color="auto"/>
        <w:left w:val="none" w:sz="0" w:space="0" w:color="auto"/>
        <w:bottom w:val="none" w:sz="0" w:space="0" w:color="auto"/>
        <w:right w:val="none" w:sz="0" w:space="0" w:color="auto"/>
      </w:divBdr>
    </w:div>
    <w:div w:id="932784718">
      <w:bodyDiv w:val="1"/>
      <w:marLeft w:val="0"/>
      <w:marRight w:val="0"/>
      <w:marTop w:val="0"/>
      <w:marBottom w:val="0"/>
      <w:divBdr>
        <w:top w:val="none" w:sz="0" w:space="0" w:color="auto"/>
        <w:left w:val="none" w:sz="0" w:space="0" w:color="auto"/>
        <w:bottom w:val="none" w:sz="0" w:space="0" w:color="auto"/>
        <w:right w:val="none" w:sz="0" w:space="0" w:color="auto"/>
      </w:divBdr>
    </w:div>
    <w:div w:id="950016180">
      <w:bodyDiv w:val="1"/>
      <w:marLeft w:val="0"/>
      <w:marRight w:val="0"/>
      <w:marTop w:val="0"/>
      <w:marBottom w:val="0"/>
      <w:divBdr>
        <w:top w:val="none" w:sz="0" w:space="0" w:color="auto"/>
        <w:left w:val="none" w:sz="0" w:space="0" w:color="auto"/>
        <w:bottom w:val="none" w:sz="0" w:space="0" w:color="auto"/>
        <w:right w:val="none" w:sz="0" w:space="0" w:color="auto"/>
      </w:divBdr>
    </w:div>
    <w:div w:id="1019357760">
      <w:bodyDiv w:val="1"/>
      <w:marLeft w:val="0"/>
      <w:marRight w:val="0"/>
      <w:marTop w:val="0"/>
      <w:marBottom w:val="0"/>
      <w:divBdr>
        <w:top w:val="none" w:sz="0" w:space="0" w:color="auto"/>
        <w:left w:val="none" w:sz="0" w:space="0" w:color="auto"/>
        <w:bottom w:val="none" w:sz="0" w:space="0" w:color="auto"/>
        <w:right w:val="none" w:sz="0" w:space="0" w:color="auto"/>
      </w:divBdr>
    </w:div>
    <w:div w:id="1071586387">
      <w:bodyDiv w:val="1"/>
      <w:marLeft w:val="0"/>
      <w:marRight w:val="0"/>
      <w:marTop w:val="0"/>
      <w:marBottom w:val="0"/>
      <w:divBdr>
        <w:top w:val="none" w:sz="0" w:space="0" w:color="auto"/>
        <w:left w:val="none" w:sz="0" w:space="0" w:color="auto"/>
        <w:bottom w:val="none" w:sz="0" w:space="0" w:color="auto"/>
        <w:right w:val="none" w:sz="0" w:space="0" w:color="auto"/>
      </w:divBdr>
    </w:div>
    <w:div w:id="1108549012">
      <w:bodyDiv w:val="1"/>
      <w:marLeft w:val="0"/>
      <w:marRight w:val="0"/>
      <w:marTop w:val="0"/>
      <w:marBottom w:val="0"/>
      <w:divBdr>
        <w:top w:val="none" w:sz="0" w:space="0" w:color="auto"/>
        <w:left w:val="none" w:sz="0" w:space="0" w:color="auto"/>
        <w:bottom w:val="none" w:sz="0" w:space="0" w:color="auto"/>
        <w:right w:val="none" w:sz="0" w:space="0" w:color="auto"/>
      </w:divBdr>
    </w:div>
    <w:div w:id="1143884322">
      <w:bodyDiv w:val="1"/>
      <w:marLeft w:val="0"/>
      <w:marRight w:val="0"/>
      <w:marTop w:val="0"/>
      <w:marBottom w:val="0"/>
      <w:divBdr>
        <w:top w:val="none" w:sz="0" w:space="0" w:color="auto"/>
        <w:left w:val="none" w:sz="0" w:space="0" w:color="auto"/>
        <w:bottom w:val="none" w:sz="0" w:space="0" w:color="auto"/>
        <w:right w:val="none" w:sz="0" w:space="0" w:color="auto"/>
      </w:divBdr>
    </w:div>
    <w:div w:id="1178038382">
      <w:bodyDiv w:val="1"/>
      <w:marLeft w:val="0"/>
      <w:marRight w:val="0"/>
      <w:marTop w:val="0"/>
      <w:marBottom w:val="0"/>
      <w:divBdr>
        <w:top w:val="none" w:sz="0" w:space="0" w:color="auto"/>
        <w:left w:val="none" w:sz="0" w:space="0" w:color="auto"/>
        <w:bottom w:val="none" w:sz="0" w:space="0" w:color="auto"/>
        <w:right w:val="none" w:sz="0" w:space="0" w:color="auto"/>
      </w:divBdr>
    </w:div>
    <w:div w:id="1179193944">
      <w:bodyDiv w:val="1"/>
      <w:marLeft w:val="0"/>
      <w:marRight w:val="0"/>
      <w:marTop w:val="0"/>
      <w:marBottom w:val="0"/>
      <w:divBdr>
        <w:top w:val="none" w:sz="0" w:space="0" w:color="auto"/>
        <w:left w:val="none" w:sz="0" w:space="0" w:color="auto"/>
        <w:bottom w:val="none" w:sz="0" w:space="0" w:color="auto"/>
        <w:right w:val="none" w:sz="0" w:space="0" w:color="auto"/>
      </w:divBdr>
    </w:div>
    <w:div w:id="1234316380">
      <w:bodyDiv w:val="1"/>
      <w:marLeft w:val="0"/>
      <w:marRight w:val="0"/>
      <w:marTop w:val="0"/>
      <w:marBottom w:val="0"/>
      <w:divBdr>
        <w:top w:val="none" w:sz="0" w:space="0" w:color="auto"/>
        <w:left w:val="none" w:sz="0" w:space="0" w:color="auto"/>
        <w:bottom w:val="none" w:sz="0" w:space="0" w:color="auto"/>
        <w:right w:val="none" w:sz="0" w:space="0" w:color="auto"/>
      </w:divBdr>
    </w:div>
    <w:div w:id="1288389221">
      <w:bodyDiv w:val="1"/>
      <w:marLeft w:val="0"/>
      <w:marRight w:val="0"/>
      <w:marTop w:val="0"/>
      <w:marBottom w:val="0"/>
      <w:divBdr>
        <w:top w:val="none" w:sz="0" w:space="0" w:color="auto"/>
        <w:left w:val="none" w:sz="0" w:space="0" w:color="auto"/>
        <w:bottom w:val="none" w:sz="0" w:space="0" w:color="auto"/>
        <w:right w:val="none" w:sz="0" w:space="0" w:color="auto"/>
      </w:divBdr>
    </w:div>
    <w:div w:id="1335765600">
      <w:bodyDiv w:val="1"/>
      <w:marLeft w:val="0"/>
      <w:marRight w:val="0"/>
      <w:marTop w:val="0"/>
      <w:marBottom w:val="0"/>
      <w:divBdr>
        <w:top w:val="none" w:sz="0" w:space="0" w:color="auto"/>
        <w:left w:val="none" w:sz="0" w:space="0" w:color="auto"/>
        <w:bottom w:val="none" w:sz="0" w:space="0" w:color="auto"/>
        <w:right w:val="none" w:sz="0" w:space="0" w:color="auto"/>
      </w:divBdr>
    </w:div>
    <w:div w:id="1362823378">
      <w:bodyDiv w:val="1"/>
      <w:marLeft w:val="0"/>
      <w:marRight w:val="0"/>
      <w:marTop w:val="0"/>
      <w:marBottom w:val="0"/>
      <w:divBdr>
        <w:top w:val="none" w:sz="0" w:space="0" w:color="auto"/>
        <w:left w:val="none" w:sz="0" w:space="0" w:color="auto"/>
        <w:bottom w:val="none" w:sz="0" w:space="0" w:color="auto"/>
        <w:right w:val="none" w:sz="0" w:space="0" w:color="auto"/>
      </w:divBdr>
    </w:div>
    <w:div w:id="1407921812">
      <w:bodyDiv w:val="1"/>
      <w:marLeft w:val="0"/>
      <w:marRight w:val="0"/>
      <w:marTop w:val="0"/>
      <w:marBottom w:val="0"/>
      <w:divBdr>
        <w:top w:val="none" w:sz="0" w:space="0" w:color="auto"/>
        <w:left w:val="none" w:sz="0" w:space="0" w:color="auto"/>
        <w:bottom w:val="none" w:sz="0" w:space="0" w:color="auto"/>
        <w:right w:val="none" w:sz="0" w:space="0" w:color="auto"/>
      </w:divBdr>
    </w:div>
    <w:div w:id="1498766256">
      <w:bodyDiv w:val="1"/>
      <w:marLeft w:val="0"/>
      <w:marRight w:val="0"/>
      <w:marTop w:val="0"/>
      <w:marBottom w:val="0"/>
      <w:divBdr>
        <w:top w:val="none" w:sz="0" w:space="0" w:color="auto"/>
        <w:left w:val="none" w:sz="0" w:space="0" w:color="auto"/>
        <w:bottom w:val="none" w:sz="0" w:space="0" w:color="auto"/>
        <w:right w:val="none" w:sz="0" w:space="0" w:color="auto"/>
      </w:divBdr>
    </w:div>
    <w:div w:id="1808352839">
      <w:bodyDiv w:val="1"/>
      <w:marLeft w:val="0"/>
      <w:marRight w:val="0"/>
      <w:marTop w:val="0"/>
      <w:marBottom w:val="0"/>
      <w:divBdr>
        <w:top w:val="none" w:sz="0" w:space="0" w:color="auto"/>
        <w:left w:val="none" w:sz="0" w:space="0" w:color="auto"/>
        <w:bottom w:val="none" w:sz="0" w:space="0" w:color="auto"/>
        <w:right w:val="none" w:sz="0" w:space="0" w:color="auto"/>
      </w:divBdr>
    </w:div>
    <w:div w:id="1842424160">
      <w:bodyDiv w:val="1"/>
      <w:marLeft w:val="0"/>
      <w:marRight w:val="0"/>
      <w:marTop w:val="0"/>
      <w:marBottom w:val="0"/>
      <w:divBdr>
        <w:top w:val="none" w:sz="0" w:space="0" w:color="auto"/>
        <w:left w:val="none" w:sz="0" w:space="0" w:color="auto"/>
        <w:bottom w:val="none" w:sz="0" w:space="0" w:color="auto"/>
        <w:right w:val="none" w:sz="0" w:space="0" w:color="auto"/>
      </w:divBdr>
    </w:div>
    <w:div w:id="1860849479">
      <w:bodyDiv w:val="1"/>
      <w:marLeft w:val="0"/>
      <w:marRight w:val="0"/>
      <w:marTop w:val="0"/>
      <w:marBottom w:val="0"/>
      <w:divBdr>
        <w:top w:val="none" w:sz="0" w:space="0" w:color="auto"/>
        <w:left w:val="none" w:sz="0" w:space="0" w:color="auto"/>
        <w:bottom w:val="none" w:sz="0" w:space="0" w:color="auto"/>
        <w:right w:val="none" w:sz="0" w:space="0" w:color="auto"/>
      </w:divBdr>
    </w:div>
    <w:div w:id="1977565041">
      <w:bodyDiv w:val="1"/>
      <w:marLeft w:val="0"/>
      <w:marRight w:val="0"/>
      <w:marTop w:val="0"/>
      <w:marBottom w:val="0"/>
      <w:divBdr>
        <w:top w:val="none" w:sz="0" w:space="0" w:color="auto"/>
        <w:left w:val="none" w:sz="0" w:space="0" w:color="auto"/>
        <w:bottom w:val="none" w:sz="0" w:space="0" w:color="auto"/>
        <w:right w:val="none" w:sz="0" w:space="0" w:color="auto"/>
      </w:divBdr>
    </w:div>
    <w:div w:id="2013101059">
      <w:bodyDiv w:val="1"/>
      <w:marLeft w:val="0"/>
      <w:marRight w:val="0"/>
      <w:marTop w:val="0"/>
      <w:marBottom w:val="0"/>
      <w:divBdr>
        <w:top w:val="none" w:sz="0" w:space="0" w:color="auto"/>
        <w:left w:val="none" w:sz="0" w:space="0" w:color="auto"/>
        <w:bottom w:val="none" w:sz="0" w:space="0" w:color="auto"/>
        <w:right w:val="none" w:sz="0" w:space="0" w:color="auto"/>
      </w:divBdr>
    </w:div>
    <w:div w:id="2055617578">
      <w:bodyDiv w:val="1"/>
      <w:marLeft w:val="0"/>
      <w:marRight w:val="0"/>
      <w:marTop w:val="0"/>
      <w:marBottom w:val="0"/>
      <w:divBdr>
        <w:top w:val="none" w:sz="0" w:space="0" w:color="auto"/>
        <w:left w:val="none" w:sz="0" w:space="0" w:color="auto"/>
        <w:bottom w:val="none" w:sz="0" w:space="0" w:color="auto"/>
        <w:right w:val="none" w:sz="0" w:space="0" w:color="auto"/>
      </w:divBdr>
    </w:div>
    <w:div w:id="208767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my-orcid?orcid=0000-0002-8224-324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cholar.google.com/citations?user=wXMN9d0AAAAJ&amp;hl=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DAB78-704A-4B39-AA3D-104D7771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7193</Words>
  <Characters>43808</Characters>
  <Application>Microsoft Office Word</Application>
  <DocSecurity>0</DocSecurity>
  <Lines>1095</Lines>
  <Paragraphs>485</Paragraphs>
  <ScaleCrop>false</ScaleCrop>
  <HeadingPairs>
    <vt:vector size="2" baseType="variant">
      <vt:variant>
        <vt:lpstr>Title</vt:lpstr>
      </vt:variant>
      <vt:variant>
        <vt:i4>1</vt:i4>
      </vt:variant>
    </vt:vector>
  </HeadingPairs>
  <TitlesOfParts>
    <vt:vector size="1" baseType="lpstr">
      <vt:lpstr>cÖ‡dmi W</vt:lpstr>
    </vt:vector>
  </TitlesOfParts>
  <Company>Microsoft Corporation</Company>
  <LinksUpToDate>false</LinksUpToDate>
  <CharactersWithSpaces>50516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cÖ‡dmi W</dc:title>
  <dc:subject/>
  <dc:creator>user</dc:creator>
  <cp:keywords/>
  <dc:description/>
  <cp:lastModifiedBy>Ashraful Islam Emon</cp:lastModifiedBy>
  <cp:revision>5</cp:revision>
  <cp:lastPrinted>2024-10-28T05:24:00Z</cp:lastPrinted>
  <dcterms:created xsi:type="dcterms:W3CDTF">2024-10-28T05:29:00Z</dcterms:created>
  <dcterms:modified xsi:type="dcterms:W3CDTF">2024-10-28T12:41:00Z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id="5qKtgJ6X"/&gt;&lt;style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y fmtid="{D5CDD505-2E9C-101B-9397-08002B2CF9AE}" pid="4" name="GrammarlyDocumentId">
    <vt:lpwstr>c94fa49b855d604cb1eb4f3125a46fc5094c6d8bed2ebee24c50b6d7d7e51bdd</vt:lpwstr>
  </property>
</Properties>
</file>