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AgentFlow</w:t>
      </w:r>
    </w:p>
    <w:p>
      <w:pPr>
        <w:pStyle w:val="Subtitle"/>
      </w:pPr>
      <w:r>
        <w:t>A Multi-Agent AI System for Automated Customer Support Ticket Management</w:t>
      </w:r>
    </w:p>
    <w:p>
      <w:r>
        <w:t>CA-3 | Domain-Specific Agentic AI Proof of Concept</w:t>
      </w:r>
    </w:p>
    <w:p>
      <w:r>
        <w:t>Name: Ashrith Reddy  |  Class: AIML A  |  PRN: 24070126040</w:t>
      </w:r>
    </w:p>
    <w:p>
      <w:r>
        <w:t>Department: Artificial Intelligence and Machine Learning  |  Institute: Symbiosis Institute of Technology, Pune</w:t>
      </w:r>
    </w:p>
    <w:p>
      <w:r>
        <w:t>Submission date: 19 October 2026</w:t>
      </w:r>
    </w:p>
    <w:p>
      <w:pPr>
        <w:pStyle w:val="Heading1"/>
      </w:pPr>
      <w:r>
        <w:t>1. Abstract</w:t>
      </w:r>
    </w:p>
    <w:p>
      <w:r>
        <w:t>AgentFlow is an offline, rule-based multi-agent proof of concept for customer support ticket triage. Six cooperating agents plan a task sequence, classify complaints, evaluate urgency, retrieve local knowledge, draft a response and validate the outcome. A Streamlit interface supports single tickets, batch CSV processing and an operations dashboard. Synthetic data and a mock-agent approach eliminate paid API requirements. All customer responses remain drafts pending human review.</w:t>
      </w:r>
    </w:p>
    <w:p>
      <w:pPr>
        <w:pStyle w:val="Heading1"/>
      </w:pPr>
      <w:r>
        <w:t>2. Domain and Problem Statement</w:t>
      </w:r>
    </w:p>
    <w:p>
      <w:r>
        <w:t>Domain: Customer Support and Business Process Automation. Problem: Manual support teams spend time repeatedly reading incoming tickets, deciding categories and urgency, searching for guidance, drafting responses and checking quality. Differences in judgment can delay critical escalation. The PoC tests whether an explainable multi-agent pipeline can standardize these repetitive first-response steps without automatically contacting customers.</w:t>
      </w:r>
    </w:p>
    <w:p>
      <w:pPr>
        <w:pStyle w:val="Heading1"/>
      </w:pPr>
      <w:r>
        <w:t>3. Existing Workflow vs Proposed Solution</w:t>
      </w:r>
    </w:p>
    <w:tbl>
      <w:tblPr>
        <w:tblStyle w:val="LightShading-Accent1"/>
        <w:tblW w:type="auto" w:w="0"/>
        <w:tblLook w:firstColumn="1" w:firstRow="1" w:lastColumn="0" w:lastRow="0" w:noHBand="0" w:noVBand="1" w:val="04A0"/>
      </w:tblPr>
      <w:tblGrid>
        <w:gridCol w:w="4320"/>
        <w:gridCol w:w="4320"/>
      </w:tblGrid>
      <w:tr>
        <w:tc>
          <w:tcPr>
            <w:tcW w:type="dxa" w:w="4320"/>
          </w:tcPr>
          <w:p>
            <w:r>
              <w:t>Existing manual approach</w:t>
            </w:r>
          </w:p>
        </w:tc>
        <w:tc>
          <w:tcPr>
            <w:tcW w:type="dxa" w:w="4320"/>
          </w:tcPr>
          <w:p>
            <w:r>
              <w:t>AgentFlow PoC</w:t>
            </w:r>
          </w:p>
        </w:tc>
      </w:tr>
      <w:tr>
        <w:tc>
          <w:tcPr>
            <w:tcW w:type="dxa" w:w="4320"/>
          </w:tcPr>
          <w:p>
            <w:r>
              <w:t>Read every ticket individually</w:t>
            </w:r>
          </w:p>
        </w:tc>
        <w:tc>
          <w:tcPr>
            <w:tcW w:type="dxa" w:w="4320"/>
          </w:tcPr>
          <w:p>
            <w:r>
              <w:t>Single/batch intake and structured task plan</w:t>
            </w:r>
          </w:p>
        </w:tc>
      </w:tr>
      <w:tr>
        <w:tc>
          <w:tcPr>
            <w:tcW w:type="dxa" w:w="4320"/>
          </w:tcPr>
          <w:p>
            <w:r>
              <w:t>Decide category and priority manually</w:t>
            </w:r>
          </w:p>
        </w:tc>
        <w:tc>
          <w:tcPr>
            <w:tcW w:type="dxa" w:w="4320"/>
          </w:tcPr>
          <w:p>
            <w:r>
              <w:t>Classifier + priority rules show matched evidence</w:t>
            </w:r>
          </w:p>
        </w:tc>
      </w:tr>
      <w:tr>
        <w:tc>
          <w:tcPr>
            <w:tcW w:type="dxa" w:w="4320"/>
          </w:tcPr>
          <w:p>
            <w:r>
              <w:t>Search policies across sources</w:t>
            </w:r>
          </w:p>
        </w:tc>
        <w:tc>
          <w:tcPr>
            <w:tcW w:type="dxa" w:w="4320"/>
          </w:tcPr>
          <w:p>
            <w:r>
              <w:t>Local knowledge-base lookup by category</w:t>
            </w:r>
          </w:p>
        </w:tc>
      </w:tr>
      <w:tr>
        <w:tc>
          <w:tcPr>
            <w:tcW w:type="dxa" w:w="4320"/>
          </w:tcPr>
          <w:p>
            <w:r>
              <w:t>Draft replies and review manually</w:t>
            </w:r>
          </w:p>
        </w:tc>
        <w:tc>
          <w:tcPr>
            <w:tcW w:type="dxa" w:w="4320"/>
          </w:tcPr>
          <w:p>
            <w:r>
              <w:t>Draft generator + critic review flags</w:t>
            </w:r>
          </w:p>
        </w:tc>
      </w:tr>
      <w:tr>
        <w:tc>
          <w:tcPr>
            <w:tcW w:type="dxa" w:w="4320"/>
          </w:tcPr>
          <w:p>
            <w:r>
              <w:t>Unstructured reporting</w:t>
            </w:r>
          </w:p>
        </w:tc>
        <w:tc>
          <w:tcPr>
            <w:tcW w:type="dxa" w:w="4320"/>
          </w:tcPr>
          <w:p>
            <w:r>
              <w:t>Downloadable decision traces and dashboard</w:t>
            </w:r>
          </w:p>
        </w:tc>
      </w:tr>
    </w:tbl>
    <w:p>
      <w:pPr>
        <w:pStyle w:val="Heading1"/>
      </w:pPr>
      <w:r>
        <w:t>4. Objectives</w:t>
      </w:r>
    </w:p>
    <w:p>
      <w:pPr>
        <w:pStyle w:val="ListBullet"/>
      </w:pPr>
      <w:r>
        <w:t>Automate demonstrable ticket classification and urgency routing.</w:t>
      </w:r>
    </w:p>
    <w:p>
      <w:pPr>
        <w:pStyle w:val="ListBullet"/>
      </w:pPr>
      <w:r>
        <w:t>Coordinate specialized agents using a reproducible orchestration workflow.</w:t>
      </w:r>
    </w:p>
    <w:p>
      <w:pPr>
        <w:pStyle w:val="ListBullet"/>
      </w:pPr>
      <w:r>
        <w:t>Provide evidence, draft responses and human-review gates.</w:t>
      </w:r>
    </w:p>
    <w:p>
      <w:pPr>
        <w:pStyle w:val="ListBullet"/>
      </w:pPr>
      <w:r>
        <w:t>Visualize synthetic-ticket outcomes and validate core behavior with unit tests.</w:t>
      </w:r>
    </w:p>
    <w:p>
      <w:pPr>
        <w:pStyle w:val="Heading1"/>
      </w:pPr>
      <w:r>
        <w:t>5. Agent Roles and Orchestration</w:t>
      </w:r>
    </w:p>
    <w:p>
      <w:pPr>
        <w:pStyle w:val="ListBullet"/>
      </w:pPr>
      <w:r>
        <w:t>Planner Agent: Defines task order and records intake completeness.</w:t>
      </w:r>
    </w:p>
    <w:p>
      <w:pPr>
        <w:pStyle w:val="ListBullet"/>
      </w:pPr>
      <w:r>
        <w:t>Classification Agent: Scores category keywords and returns a heuristic confidence.</w:t>
      </w:r>
    </w:p>
    <w:p>
      <w:pPr>
        <w:pStyle w:val="ListBullet"/>
      </w:pPr>
      <w:r>
        <w:t>Priority Agent: Uses explicit fraud/security and urgency triggers.</w:t>
      </w:r>
    </w:p>
    <w:p>
      <w:pPr>
        <w:pStyle w:val="ListBullet"/>
      </w:pPr>
      <w:r>
        <w:t>Research Agent: Retrieves category-specific response guidance and the responsible team from local KB.</w:t>
      </w:r>
    </w:p>
    <w:p>
      <w:pPr>
        <w:pStyle w:val="ListBullet"/>
      </w:pPr>
      <w:r>
        <w:t>Resolution Agent: Creates a safe draft and a routing recommendation.</w:t>
      </w:r>
    </w:p>
    <w:p>
      <w:pPr>
        <w:pStyle w:val="ListBullet"/>
      </w:pPr>
      <w:r>
        <w:t>Critic Agent: Checks low-confidence, insufficient detail, missing fields and high-risk flags; requires human review when appropriate.</w:t>
      </w:r>
    </w:p>
    <w:p>
      <w:r>
        <w:t>Orchestrator (agentflow/core.py): Planner → Classification → Priority → Research → Resolution → Critic. Conditional decision: any Critic flag routes to Human Review; otherwise the output is Draft Ready. Neither branch sends a message.</w:t>
      </w:r>
    </w:p>
    <w:p>
      <w:pPr>
        <w:pStyle w:val="Heading1"/>
      </w:pPr>
      <w:r>
        <w:t>6. System Architecture and Data Flow</w:t>
      </w:r>
    </w:p>
    <w:p>
      <w:r>
        <w:drawing>
          <wp:inline xmlns:a="http://schemas.openxmlformats.org/drawingml/2006/main" xmlns:pic="http://schemas.openxmlformats.org/drawingml/2006/picture">
            <wp:extent cx="6309360" cy="239876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309360" cy="2398766"/>
                    </a:xfrm>
                    <a:prstGeom prst="rect"/>
                  </pic:spPr>
                </pic:pic>
              </a:graphicData>
            </a:graphic>
          </wp:inline>
        </w:drawing>
      </w:r>
    </w:p>
    <w:p>
      <w:r>
        <w:t>Inputs: synthetic customer, subject and complaint (form or CSV). Tools: keyword-matching rules, priority lexicon, embedded local knowledge base, Streamlit, Pandas and JSON/CSV export. Output: ticket metadata, plan, classifier evidence, priority reason, knowledge article ID, proposed draft, critic flags and final route.</w:t>
      </w:r>
    </w:p>
    <w:p>
      <w:pPr>
        <w:pStyle w:val="Heading1"/>
      </w:pPr>
      <w:r>
        <w:t>7. Implementation and Technology</w:t>
      </w:r>
    </w:p>
    <w:p>
      <w:r>
        <w:t>Python 3, Streamlit for UI, Pandas for CSV/chart summaries, pytest for unit testing. No LangChain, Ollama, external APIs or trained models are used. Separate Python classes implement the specialized mock agents; the orchestration function passes their outputs to later agents. The core pipeline is deterministic except for an informational UTC timestamp.</w:t>
      </w:r>
    </w:p>
    <w:p>
      <w:pPr>
        <w:pStyle w:val="Heading1"/>
      </w:pPr>
      <w:r>
        <w:t>8. Demo Procedure</w:t>
      </w:r>
    </w:p>
    <w:p>
      <w:pPr>
        <w:pStyle w:val="ListNumber"/>
      </w:pPr>
      <w:r>
        <w:t>Run: python -m pip install -r requirements.txt; python -m streamlit run app.py.</w:t>
      </w:r>
    </w:p>
    <w:p>
      <w:pPr>
        <w:pStyle w:val="ListNumber"/>
      </w:pPr>
      <w:r>
        <w:t>Choose TKT-1006 to show an unauthorized-payment issue flagged Critical and Human Review.</w:t>
      </w:r>
    </w:p>
    <w:p>
      <w:pPr>
        <w:pStyle w:val="ListNumber"/>
      </w:pPr>
      <w:r>
        <w:t>Choose TKT-1003 to show Delivery &amp; Shipping with a drafted response.</w:t>
      </w:r>
    </w:p>
    <w:p>
      <w:pPr>
        <w:pStyle w:val="ListNumber"/>
      </w:pPr>
      <w:r>
        <w:t>Review individual stages, the knowledge reference and the critic decision.</w:t>
      </w:r>
    </w:p>
    <w:p>
      <w:pPr>
        <w:pStyle w:val="ListNumber"/>
      </w:pPr>
      <w:r>
        <w:t>Process the bundled CSV, view dashboard metrics and export the results.</w:t>
      </w:r>
    </w:p>
    <w:p>
      <w:pPr>
        <w:pStyle w:val="Heading1"/>
      </w:pPr>
      <w:r>
        <w:t>9. Results and Validation</w:t>
      </w:r>
    </w:p>
    <w:p>
      <w:r>
        <w:t>Ten fictional tickets were processed locally. Category distribution: {'Billing &amp; Refund': 4, 'Account &amp; Login': 1, 'Delivery &amp; Shipping': 2, 'Product &amp; Returns': 1, 'General Inquiry': 2}. Priority distribution: {'High': 2, 'Medium': 6, 'Critical': 1, 'Low': 1}. Routing distribution: {'Human Review': 6, 'Draft Ready': 4}. These are illustrative workflow outputs, not measured business performance gains. Six unit tests check billing classification, fraud escalation, insufficient-details escalation, a delivery draft, non-sending behavior and correct team routing; tests passed in the authoring environment.</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Ticket</w:t>
            </w:r>
          </w:p>
        </w:tc>
        <w:tc>
          <w:tcPr>
            <w:tcW w:type="dxa" w:w="2160"/>
          </w:tcPr>
          <w:p>
            <w:r>
              <w:t>Predicted category</w:t>
            </w:r>
          </w:p>
        </w:tc>
        <w:tc>
          <w:tcPr>
            <w:tcW w:type="dxa" w:w="2160"/>
          </w:tcPr>
          <w:p>
            <w:r>
              <w:t>Priority</w:t>
            </w:r>
          </w:p>
        </w:tc>
        <w:tc>
          <w:tcPr>
            <w:tcW w:type="dxa" w:w="2160"/>
          </w:tcPr>
          <w:p>
            <w:r>
              <w:t>Route</w:t>
            </w:r>
          </w:p>
        </w:tc>
      </w:tr>
      <w:tr>
        <w:tc>
          <w:tcPr>
            <w:tcW w:type="dxa" w:w="2160"/>
          </w:tcPr>
          <w:p>
            <w:r>
              <w:t>TKT-1001</w:t>
            </w:r>
          </w:p>
        </w:tc>
        <w:tc>
          <w:tcPr>
            <w:tcW w:type="dxa" w:w="2160"/>
          </w:tcPr>
          <w:p>
            <w:r>
              <w:t>Billing &amp; Refund</w:t>
            </w:r>
          </w:p>
        </w:tc>
        <w:tc>
          <w:tcPr>
            <w:tcW w:type="dxa" w:w="2160"/>
          </w:tcPr>
          <w:p>
            <w:r>
              <w:t>High</w:t>
            </w:r>
          </w:p>
        </w:tc>
        <w:tc>
          <w:tcPr>
            <w:tcW w:type="dxa" w:w="2160"/>
          </w:tcPr>
          <w:p>
            <w:r>
              <w:t>Human Review</w:t>
            </w:r>
          </w:p>
        </w:tc>
      </w:tr>
      <w:tr>
        <w:tc>
          <w:tcPr>
            <w:tcW w:type="dxa" w:w="2160"/>
          </w:tcPr>
          <w:p>
            <w:r>
              <w:t>TKT-1002</w:t>
            </w:r>
          </w:p>
        </w:tc>
        <w:tc>
          <w:tcPr>
            <w:tcW w:type="dxa" w:w="2160"/>
          </w:tcPr>
          <w:p>
            <w:r>
              <w:t>Account &amp; Login</w:t>
            </w:r>
          </w:p>
        </w:tc>
        <w:tc>
          <w:tcPr>
            <w:tcW w:type="dxa" w:w="2160"/>
          </w:tcPr>
          <w:p>
            <w:r>
              <w:t>High</w:t>
            </w:r>
          </w:p>
        </w:tc>
        <w:tc>
          <w:tcPr>
            <w:tcW w:type="dxa" w:w="2160"/>
          </w:tcPr>
          <w:p>
            <w:r>
              <w:t>Human Review</w:t>
            </w:r>
          </w:p>
        </w:tc>
      </w:tr>
      <w:tr>
        <w:tc>
          <w:tcPr>
            <w:tcW w:type="dxa" w:w="2160"/>
          </w:tcPr>
          <w:p>
            <w:r>
              <w:t>TKT-1003</w:t>
            </w:r>
          </w:p>
        </w:tc>
        <w:tc>
          <w:tcPr>
            <w:tcW w:type="dxa" w:w="2160"/>
          </w:tcPr>
          <w:p>
            <w:r>
              <w:t>Delivery &amp; Shipping</w:t>
            </w:r>
          </w:p>
        </w:tc>
        <w:tc>
          <w:tcPr>
            <w:tcW w:type="dxa" w:w="2160"/>
          </w:tcPr>
          <w:p>
            <w:r>
              <w:t>Medium</w:t>
            </w:r>
          </w:p>
        </w:tc>
        <w:tc>
          <w:tcPr>
            <w:tcW w:type="dxa" w:w="2160"/>
          </w:tcPr>
          <w:p>
            <w:r>
              <w:t>Draft Ready</w:t>
            </w:r>
          </w:p>
        </w:tc>
      </w:tr>
      <w:tr>
        <w:tc>
          <w:tcPr>
            <w:tcW w:type="dxa" w:w="2160"/>
          </w:tcPr>
          <w:p>
            <w:r>
              <w:t>TKT-1004</w:t>
            </w:r>
          </w:p>
        </w:tc>
        <w:tc>
          <w:tcPr>
            <w:tcW w:type="dxa" w:w="2160"/>
          </w:tcPr>
          <w:p>
            <w:r>
              <w:t>Billing &amp; Refund</w:t>
            </w:r>
          </w:p>
        </w:tc>
        <w:tc>
          <w:tcPr>
            <w:tcW w:type="dxa" w:w="2160"/>
          </w:tcPr>
          <w:p>
            <w:r>
              <w:t>Medium</w:t>
            </w:r>
          </w:p>
        </w:tc>
        <w:tc>
          <w:tcPr>
            <w:tcW w:type="dxa" w:w="2160"/>
          </w:tcPr>
          <w:p>
            <w:r>
              <w:t>Human Review</w:t>
            </w:r>
          </w:p>
        </w:tc>
      </w:tr>
      <w:tr>
        <w:tc>
          <w:tcPr>
            <w:tcW w:type="dxa" w:w="2160"/>
          </w:tcPr>
          <w:p>
            <w:r>
              <w:t>TKT-1005</w:t>
            </w:r>
          </w:p>
        </w:tc>
        <w:tc>
          <w:tcPr>
            <w:tcW w:type="dxa" w:w="2160"/>
          </w:tcPr>
          <w:p>
            <w:r>
              <w:t>Product &amp; Returns</w:t>
            </w:r>
          </w:p>
        </w:tc>
        <w:tc>
          <w:tcPr>
            <w:tcW w:type="dxa" w:w="2160"/>
          </w:tcPr>
          <w:p>
            <w:r>
              <w:t>Medium</w:t>
            </w:r>
          </w:p>
        </w:tc>
        <w:tc>
          <w:tcPr>
            <w:tcW w:type="dxa" w:w="2160"/>
          </w:tcPr>
          <w:p>
            <w:r>
              <w:t>Draft Ready</w:t>
            </w:r>
          </w:p>
        </w:tc>
      </w:tr>
      <w:tr>
        <w:tc>
          <w:tcPr>
            <w:tcW w:type="dxa" w:w="2160"/>
          </w:tcPr>
          <w:p>
            <w:r>
              <w:t>TKT-1006</w:t>
            </w:r>
          </w:p>
        </w:tc>
        <w:tc>
          <w:tcPr>
            <w:tcW w:type="dxa" w:w="2160"/>
          </w:tcPr>
          <w:p>
            <w:r>
              <w:t>Billing &amp; Refund</w:t>
            </w:r>
          </w:p>
        </w:tc>
        <w:tc>
          <w:tcPr>
            <w:tcW w:type="dxa" w:w="2160"/>
          </w:tcPr>
          <w:p>
            <w:r>
              <w:t>Critical</w:t>
            </w:r>
          </w:p>
        </w:tc>
        <w:tc>
          <w:tcPr>
            <w:tcW w:type="dxa" w:w="2160"/>
          </w:tcPr>
          <w:p>
            <w:r>
              <w:t>Human Review</w:t>
            </w:r>
          </w:p>
        </w:tc>
      </w:tr>
      <w:tr>
        <w:tc>
          <w:tcPr>
            <w:tcW w:type="dxa" w:w="2160"/>
          </w:tcPr>
          <w:p>
            <w:r>
              <w:t>TKT-1007</w:t>
            </w:r>
          </w:p>
        </w:tc>
        <w:tc>
          <w:tcPr>
            <w:tcW w:type="dxa" w:w="2160"/>
          </w:tcPr>
          <w:p>
            <w:r>
              <w:t>General Inquiry</w:t>
            </w:r>
          </w:p>
        </w:tc>
        <w:tc>
          <w:tcPr>
            <w:tcW w:type="dxa" w:w="2160"/>
          </w:tcPr>
          <w:p>
            <w:r>
              <w:t>Medium</w:t>
            </w:r>
          </w:p>
        </w:tc>
        <w:tc>
          <w:tcPr>
            <w:tcW w:type="dxa" w:w="2160"/>
          </w:tcPr>
          <w:p>
            <w:r>
              <w:t>Human Review</w:t>
            </w:r>
          </w:p>
        </w:tc>
      </w:tr>
    </w:tbl>
    <w:p>
      <w:r>
        <w:t>Validation controls: required form fields, short-text review, heuristic low-confidence review, automatic high-risk escalation, presence of a ticket reference in the draft, and explicit auto_send=False. Confidence is a heuristic score, not calibrated probability or evaluation accuracy.</w:t>
      </w:r>
    </w:p>
    <w:p>
      <w:pPr>
        <w:pStyle w:val="Heading1"/>
      </w:pPr>
      <w:r>
        <w:t>10. Limitations and Future Scope</w:t>
      </w:r>
    </w:p>
    <w:p>
      <w:r>
        <w:t>This is a mock-agent PoC rather than a learned or LLM-powered system. Keywords can fail on complex, multilingual, ambiguous and adversarial inputs; overlapping terms can lead to incorrect labels. No authenticated support system, live policy lookup, persistence, real deployment, email sender, or permissioned approval workflow exists. Future work: evaluate against annotated real tickets (with privacy protections); replace rules with local LLM/classifier tools; add retrieval from versioned approved policy documents, observability, authentication, bias checks and safe integration with support platforms.</w:t>
      </w:r>
    </w:p>
    <w:p>
      <w:pPr>
        <w:pStyle w:val="Heading1"/>
      </w:pPr>
      <w:r>
        <w:t>11. Conclusion</w:t>
      </w:r>
    </w:p>
    <w:p>
      <w:r>
        <w:t>AgentFlow demonstrates a coordinated multi-agent workflow rather than a simple chatbot. The PoC separates planning, triage, knowledge retrieval, drafting and validation while ensuring high-risk cases reach human reviewers. Its value is a transparent and testable prototype for future customer support automation, not a claim of production-readiness.</w:t>
      </w:r>
    </w:p>
    <w:p>
      <w:pPr>
        <w:pStyle w:val="Heading1"/>
      </w:pPr>
      <w:r>
        <w:t>12. References</w:t>
      </w:r>
    </w:p>
    <w:p>
      <w:pPr>
        <w:pStyle w:val="ListBullet"/>
      </w:pPr>
      <w:r>
        <w:t>Streamlit documentation — https://docs.streamlit.io/</w:t>
      </w:r>
    </w:p>
    <w:p>
      <w:pPr>
        <w:pStyle w:val="ListBullet"/>
      </w:pPr>
      <w:r>
        <w:t>Python documentation — https://docs.python.org/3/</w:t>
      </w:r>
    </w:p>
    <w:p>
      <w:pPr>
        <w:pStyle w:val="ListBullet"/>
      </w:pPr>
      <w:r>
        <w:t>Pandas documentation — https://pandas.pydata.org/docs/</w:t>
      </w:r>
    </w:p>
    <w:p>
      <w:pPr>
        <w:pStyle w:val="ListBullet"/>
      </w:pPr>
      <w:r>
        <w:t>pytest documentation — https://docs.pytest.org/</w:t>
      </w:r>
    </w:p>
    <w:sectPr w:rsidR="00FC693F" w:rsidRPr="0006063C" w:rsidSect="00034616">
      <w:pgSz w:w="12240" w:h="15840"/>
      <w:pgMar w:top="1008"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96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396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96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