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B545" w14:textId="77777777" w:rsidR="00084FD8" w:rsidRDefault="00000000">
      <w:pPr>
        <w:spacing w:after="210" w:line="259" w:lineRule="auto"/>
        <w:ind w:left="1930" w:right="0" w:firstLine="0"/>
        <w:jc w:val="left"/>
      </w:pPr>
      <w:r>
        <w:rPr>
          <w:b/>
          <w:sz w:val="44"/>
        </w:rPr>
        <w:t xml:space="preserve">AI-BASED SUPPLY CHAIN </w:t>
      </w:r>
    </w:p>
    <w:p w14:paraId="3233CFE4" w14:textId="77777777" w:rsidR="00084FD8" w:rsidRDefault="00000000">
      <w:pPr>
        <w:spacing w:after="143" w:line="259" w:lineRule="auto"/>
        <w:ind w:left="0" w:right="1047" w:firstLine="0"/>
        <w:jc w:val="right"/>
      </w:pPr>
      <w:r>
        <w:rPr>
          <w:b/>
          <w:sz w:val="44"/>
        </w:rPr>
        <w:t>RISK ANALYSIS AND PREDICTION</w:t>
      </w:r>
      <w:r>
        <w:t xml:space="preserve"> </w:t>
      </w:r>
    </w:p>
    <w:p w14:paraId="08BB1DAC" w14:textId="77777777" w:rsidR="00084FD8" w:rsidRDefault="00000000">
      <w:pPr>
        <w:spacing w:after="234" w:line="259" w:lineRule="auto"/>
        <w:jc w:val="center"/>
      </w:pPr>
      <w:r>
        <w:t xml:space="preserve">Internship Project Report </w:t>
      </w:r>
    </w:p>
    <w:p w14:paraId="0D6DF9AC" w14:textId="77777777" w:rsidR="00084FD8" w:rsidRDefault="00000000">
      <w:pPr>
        <w:spacing w:after="226"/>
        <w:ind w:left="1791" w:right="53"/>
      </w:pPr>
      <w:r>
        <w:t xml:space="preserve">AICTE | IBM SkillsBuild Data Analytics with AI Internship </w:t>
      </w:r>
    </w:p>
    <w:p w14:paraId="4F0FF913" w14:textId="77777777" w:rsidR="00084FD8" w:rsidRDefault="00000000">
      <w:pPr>
        <w:spacing w:after="234" w:line="259" w:lineRule="auto"/>
        <w:ind w:right="64"/>
        <w:jc w:val="center"/>
      </w:pPr>
      <w:r>
        <w:t xml:space="preserve">BharatCares </w:t>
      </w:r>
    </w:p>
    <w:p w14:paraId="32D33395" w14:textId="77777777" w:rsidR="00084FD8" w:rsidRDefault="00000000">
      <w:pPr>
        <w:spacing w:after="232" w:line="259" w:lineRule="auto"/>
        <w:ind w:left="0" w:right="0" w:firstLine="0"/>
        <w:jc w:val="center"/>
      </w:pPr>
      <w:r>
        <w:t xml:space="preserve"> </w:t>
      </w:r>
    </w:p>
    <w:p w14:paraId="6B6EA142" w14:textId="77777777" w:rsidR="00084FD8" w:rsidRDefault="00000000">
      <w:pPr>
        <w:spacing w:after="234" w:line="259" w:lineRule="auto"/>
        <w:ind w:right="59"/>
        <w:jc w:val="center"/>
      </w:pPr>
      <w:r>
        <w:t xml:space="preserve">Submitted by: </w:t>
      </w:r>
    </w:p>
    <w:p w14:paraId="0E2D61C8" w14:textId="77777777" w:rsidR="00084FD8" w:rsidRDefault="00000000">
      <w:pPr>
        <w:spacing w:after="234" w:line="259" w:lineRule="auto"/>
        <w:ind w:right="65"/>
        <w:jc w:val="center"/>
      </w:pPr>
      <w:r>
        <w:t xml:space="preserve">Ashritha Tallapally </w:t>
      </w:r>
    </w:p>
    <w:p w14:paraId="7E0CF26B" w14:textId="77777777" w:rsidR="00084FD8" w:rsidRDefault="00000000">
      <w:pPr>
        <w:spacing w:after="229"/>
        <w:ind w:left="1966" w:right="53"/>
      </w:pPr>
      <w:r>
        <w:t xml:space="preserve">Kakatiya Institute of Technology and Science, Warangal </w:t>
      </w:r>
    </w:p>
    <w:p w14:paraId="51BCFEFC" w14:textId="77777777" w:rsidR="00084FD8" w:rsidRDefault="00000000">
      <w:pPr>
        <w:spacing w:after="234" w:line="259" w:lineRule="auto"/>
        <w:ind w:right="63"/>
        <w:jc w:val="center"/>
      </w:pPr>
      <w:r>
        <w:t xml:space="preserve">+91 6302239563 </w:t>
      </w:r>
    </w:p>
    <w:p w14:paraId="5A8EFD29" w14:textId="77777777" w:rsidR="00084FD8" w:rsidRDefault="00000000">
      <w:pPr>
        <w:spacing w:after="235" w:line="259" w:lineRule="auto"/>
        <w:ind w:left="0" w:right="0" w:firstLine="0"/>
        <w:jc w:val="center"/>
      </w:pPr>
      <w:r>
        <w:t xml:space="preserve"> </w:t>
      </w:r>
    </w:p>
    <w:p w14:paraId="3A92F226" w14:textId="77777777" w:rsidR="00084FD8" w:rsidRDefault="00000000">
      <w:pPr>
        <w:spacing w:after="256"/>
        <w:ind w:left="1803" w:right="53"/>
      </w:pPr>
      <w:r>
        <w:t xml:space="preserve">Internship Duration: August 17, 2026 – September 30, 2026 </w:t>
      </w:r>
    </w:p>
    <w:p w14:paraId="326076FE" w14:textId="77777777" w:rsidR="00084FD8" w:rsidRDefault="00000000">
      <w:pPr>
        <w:spacing w:after="0" w:line="259" w:lineRule="auto"/>
        <w:ind w:left="0" w:right="0" w:firstLine="0"/>
        <w:jc w:val="left"/>
      </w:pPr>
      <w:r>
        <w:t xml:space="preserve"> </w:t>
      </w:r>
      <w:r>
        <w:tab/>
        <w:t xml:space="preserve"> </w:t>
      </w:r>
    </w:p>
    <w:p w14:paraId="39C1CA49" w14:textId="77777777" w:rsidR="00084FD8" w:rsidRDefault="00000000">
      <w:pPr>
        <w:pStyle w:val="Heading1"/>
        <w:numPr>
          <w:ilvl w:val="0"/>
          <w:numId w:val="0"/>
        </w:numPr>
        <w:ind w:left="-5"/>
      </w:pPr>
      <w:r>
        <w:t xml:space="preserve">Table of Contents </w:t>
      </w:r>
    </w:p>
    <w:p w14:paraId="5A7A2E75" w14:textId="77777777" w:rsidR="00084FD8" w:rsidRDefault="00000000">
      <w:pPr>
        <w:numPr>
          <w:ilvl w:val="0"/>
          <w:numId w:val="1"/>
        </w:numPr>
        <w:spacing w:after="229"/>
        <w:ind w:right="53" w:hanging="360"/>
      </w:pPr>
      <w:r>
        <w:t xml:space="preserve">Abstract </w:t>
      </w:r>
    </w:p>
    <w:p w14:paraId="1C55137A" w14:textId="77777777" w:rsidR="00084FD8" w:rsidRDefault="00000000">
      <w:pPr>
        <w:numPr>
          <w:ilvl w:val="0"/>
          <w:numId w:val="1"/>
        </w:numPr>
        <w:spacing w:after="226"/>
        <w:ind w:right="53" w:hanging="360"/>
      </w:pPr>
      <w:r>
        <w:t xml:space="preserve">Introduction </w:t>
      </w:r>
    </w:p>
    <w:p w14:paraId="06D8E20D" w14:textId="77777777" w:rsidR="00084FD8" w:rsidRDefault="00000000">
      <w:pPr>
        <w:numPr>
          <w:ilvl w:val="0"/>
          <w:numId w:val="1"/>
        </w:numPr>
        <w:spacing w:after="229"/>
        <w:ind w:right="53" w:hanging="360"/>
      </w:pPr>
      <w:r>
        <w:t xml:space="preserve">Problem Statement </w:t>
      </w:r>
    </w:p>
    <w:p w14:paraId="4964BF13" w14:textId="77777777" w:rsidR="00084FD8" w:rsidRDefault="00000000">
      <w:pPr>
        <w:numPr>
          <w:ilvl w:val="0"/>
          <w:numId w:val="1"/>
        </w:numPr>
        <w:spacing w:after="226"/>
        <w:ind w:right="53" w:hanging="360"/>
      </w:pPr>
      <w:r>
        <w:t xml:space="preserve">Objectives </w:t>
      </w:r>
    </w:p>
    <w:p w14:paraId="39031824" w14:textId="77777777" w:rsidR="00084FD8" w:rsidRDefault="00000000">
      <w:pPr>
        <w:numPr>
          <w:ilvl w:val="0"/>
          <w:numId w:val="1"/>
        </w:numPr>
        <w:spacing w:after="229"/>
        <w:ind w:right="53" w:hanging="360"/>
      </w:pPr>
      <w:r>
        <w:t xml:space="preserve">Dataset Description </w:t>
      </w:r>
    </w:p>
    <w:p w14:paraId="46C1E78F" w14:textId="77777777" w:rsidR="00084FD8" w:rsidRDefault="00000000">
      <w:pPr>
        <w:numPr>
          <w:ilvl w:val="0"/>
          <w:numId w:val="1"/>
        </w:numPr>
        <w:spacing w:after="226"/>
        <w:ind w:right="53" w:hanging="360"/>
      </w:pPr>
      <w:r>
        <w:t xml:space="preserve">Data Cleaning and Preparation </w:t>
      </w:r>
    </w:p>
    <w:p w14:paraId="17DD218F" w14:textId="77777777" w:rsidR="00084FD8" w:rsidRDefault="00000000">
      <w:pPr>
        <w:numPr>
          <w:ilvl w:val="0"/>
          <w:numId w:val="1"/>
        </w:numPr>
        <w:spacing w:after="229"/>
        <w:ind w:right="53" w:hanging="360"/>
      </w:pPr>
      <w:r>
        <w:t xml:space="preserve">Target Leakage Check </w:t>
      </w:r>
    </w:p>
    <w:p w14:paraId="195D1ECD" w14:textId="77777777" w:rsidR="00084FD8" w:rsidRDefault="00000000">
      <w:pPr>
        <w:numPr>
          <w:ilvl w:val="0"/>
          <w:numId w:val="1"/>
        </w:numPr>
        <w:spacing w:after="226"/>
        <w:ind w:right="53" w:hanging="360"/>
      </w:pPr>
      <w:r>
        <w:t xml:space="preserve">Exploratory Data Analysis </w:t>
      </w:r>
    </w:p>
    <w:p w14:paraId="24736CA0" w14:textId="77777777" w:rsidR="00084FD8" w:rsidRDefault="00000000">
      <w:pPr>
        <w:numPr>
          <w:ilvl w:val="0"/>
          <w:numId w:val="1"/>
        </w:numPr>
        <w:spacing w:after="229"/>
        <w:ind w:right="53" w:hanging="360"/>
      </w:pPr>
      <w:r>
        <w:t xml:space="preserve">Summary of Observations </w:t>
      </w:r>
    </w:p>
    <w:p w14:paraId="7B1AFAE8" w14:textId="77777777" w:rsidR="00084FD8" w:rsidRDefault="00000000">
      <w:pPr>
        <w:numPr>
          <w:ilvl w:val="0"/>
          <w:numId w:val="1"/>
        </w:numPr>
        <w:spacing w:after="226"/>
        <w:ind w:right="53" w:hanging="360"/>
      </w:pPr>
      <w:r>
        <w:t xml:space="preserve">Key Insights </w:t>
      </w:r>
    </w:p>
    <w:p w14:paraId="55188CBE" w14:textId="77777777" w:rsidR="00084FD8" w:rsidRDefault="00000000">
      <w:pPr>
        <w:numPr>
          <w:ilvl w:val="0"/>
          <w:numId w:val="1"/>
        </w:numPr>
        <w:spacing w:after="226"/>
        <w:ind w:right="53" w:hanging="360"/>
      </w:pPr>
      <w:r>
        <w:lastRenderedPageBreak/>
        <w:t xml:space="preserve">Hypotheses </w:t>
      </w:r>
    </w:p>
    <w:p w14:paraId="29DC359C" w14:textId="77777777" w:rsidR="00084FD8" w:rsidRDefault="00000000">
      <w:pPr>
        <w:numPr>
          <w:ilvl w:val="0"/>
          <w:numId w:val="1"/>
        </w:numPr>
        <w:spacing w:after="229"/>
        <w:ind w:right="53" w:hanging="360"/>
      </w:pPr>
      <w:r>
        <w:t xml:space="preserve">Machine Learning Methodology </w:t>
      </w:r>
    </w:p>
    <w:p w14:paraId="00015A52" w14:textId="77777777" w:rsidR="00084FD8" w:rsidRDefault="00000000">
      <w:pPr>
        <w:numPr>
          <w:ilvl w:val="0"/>
          <w:numId w:val="1"/>
        </w:numPr>
        <w:spacing w:after="226"/>
        <w:ind w:right="53" w:hanging="360"/>
      </w:pPr>
      <w:r>
        <w:t xml:space="preserve">Model Evaluation </w:t>
      </w:r>
    </w:p>
    <w:p w14:paraId="4EF2BB8D" w14:textId="77777777" w:rsidR="00084FD8" w:rsidRDefault="00000000">
      <w:pPr>
        <w:numPr>
          <w:ilvl w:val="0"/>
          <w:numId w:val="1"/>
        </w:numPr>
        <w:spacing w:after="229"/>
        <w:ind w:right="53" w:hanging="360"/>
      </w:pPr>
      <w:r>
        <w:t xml:space="preserve">Risk Probability and Risk Levels </w:t>
      </w:r>
    </w:p>
    <w:p w14:paraId="5112002B" w14:textId="77777777" w:rsidR="00084FD8" w:rsidRDefault="00000000">
      <w:pPr>
        <w:numPr>
          <w:ilvl w:val="0"/>
          <w:numId w:val="1"/>
        </w:numPr>
        <w:spacing w:after="226"/>
        <w:ind w:right="53" w:hanging="360"/>
      </w:pPr>
      <w:r>
        <w:t xml:space="preserve">Business Recommendations </w:t>
      </w:r>
    </w:p>
    <w:p w14:paraId="3A9D4132" w14:textId="77777777" w:rsidR="00084FD8" w:rsidRDefault="00000000">
      <w:pPr>
        <w:numPr>
          <w:ilvl w:val="0"/>
          <w:numId w:val="1"/>
        </w:numPr>
        <w:spacing w:after="229"/>
        <w:ind w:right="53" w:hanging="360"/>
      </w:pPr>
      <w:r>
        <w:t xml:space="preserve">Limitations </w:t>
      </w:r>
    </w:p>
    <w:p w14:paraId="3DDAF142" w14:textId="77777777" w:rsidR="00084FD8" w:rsidRDefault="00000000">
      <w:pPr>
        <w:numPr>
          <w:ilvl w:val="0"/>
          <w:numId w:val="1"/>
        </w:numPr>
        <w:spacing w:after="226"/>
        <w:ind w:right="53" w:hanging="360"/>
      </w:pPr>
      <w:r>
        <w:t xml:space="preserve">Future Scope </w:t>
      </w:r>
    </w:p>
    <w:p w14:paraId="13663F81" w14:textId="77777777" w:rsidR="00084FD8" w:rsidRDefault="00000000">
      <w:pPr>
        <w:numPr>
          <w:ilvl w:val="0"/>
          <w:numId w:val="1"/>
        </w:numPr>
        <w:spacing w:after="229"/>
        <w:ind w:right="53" w:hanging="360"/>
      </w:pPr>
      <w:r>
        <w:t xml:space="preserve">Conclusion </w:t>
      </w:r>
    </w:p>
    <w:p w14:paraId="549EF920" w14:textId="77777777" w:rsidR="00084FD8" w:rsidRDefault="00000000">
      <w:pPr>
        <w:numPr>
          <w:ilvl w:val="0"/>
          <w:numId w:val="1"/>
        </w:numPr>
        <w:spacing w:after="226"/>
        <w:ind w:right="53" w:hanging="360"/>
      </w:pPr>
      <w:r>
        <w:t xml:space="preserve">Technologies Used </w:t>
      </w:r>
    </w:p>
    <w:p w14:paraId="71C8227B" w14:textId="77777777" w:rsidR="00084FD8" w:rsidRDefault="00000000">
      <w:pPr>
        <w:numPr>
          <w:ilvl w:val="0"/>
          <w:numId w:val="1"/>
        </w:numPr>
        <w:spacing w:after="229"/>
        <w:ind w:right="53" w:hanging="360"/>
      </w:pPr>
      <w:r>
        <w:t xml:space="preserve">Project Workflow </w:t>
      </w:r>
    </w:p>
    <w:p w14:paraId="25DFAB11" w14:textId="77777777" w:rsidR="00084FD8" w:rsidRDefault="00000000">
      <w:pPr>
        <w:numPr>
          <w:ilvl w:val="0"/>
          <w:numId w:val="1"/>
        </w:numPr>
        <w:spacing w:after="226"/>
        <w:ind w:right="53" w:hanging="360"/>
      </w:pPr>
      <w:r>
        <w:t xml:space="preserve">References </w:t>
      </w:r>
    </w:p>
    <w:p w14:paraId="10B271B0" w14:textId="77777777" w:rsidR="00084FD8" w:rsidRDefault="00000000">
      <w:pPr>
        <w:numPr>
          <w:ilvl w:val="0"/>
          <w:numId w:val="1"/>
        </w:numPr>
        <w:spacing w:after="258"/>
        <w:ind w:right="53" w:hanging="360"/>
      </w:pPr>
      <w:r>
        <w:t xml:space="preserve">Appendix </w:t>
      </w:r>
    </w:p>
    <w:p w14:paraId="28C01D7E" w14:textId="77777777" w:rsidR="00084FD8" w:rsidRDefault="00000000">
      <w:pPr>
        <w:spacing w:after="0" w:line="259" w:lineRule="auto"/>
        <w:ind w:left="0" w:right="0" w:firstLine="0"/>
        <w:jc w:val="left"/>
      </w:pPr>
      <w:r>
        <w:t xml:space="preserve"> </w:t>
      </w:r>
      <w:r>
        <w:tab/>
        <w:t xml:space="preserve"> </w:t>
      </w:r>
    </w:p>
    <w:p w14:paraId="6D383939" w14:textId="77777777" w:rsidR="00084FD8" w:rsidRDefault="00000000">
      <w:pPr>
        <w:pStyle w:val="Heading1"/>
        <w:ind w:left="304" w:hanging="319"/>
      </w:pPr>
      <w:r>
        <w:t xml:space="preserve">Abstract </w:t>
      </w:r>
    </w:p>
    <w:p w14:paraId="20F8205E" w14:textId="77777777" w:rsidR="00084FD8" w:rsidRDefault="00000000">
      <w:pPr>
        <w:spacing w:after="1" w:line="357" w:lineRule="auto"/>
        <w:ind w:left="-5" w:right="53"/>
      </w:pPr>
      <w:r>
        <w:t xml:space="preserve">Supply-chain operations depend on coordinated ordering, transportation, supplier performance, and delivery processes. This project examines a supply-chain dataset containing 1,000 orders and 24 variables to identify patterns associated with delivery delays and supply risk. </w:t>
      </w:r>
    </w:p>
    <w:p w14:paraId="69FE75E9" w14:textId="77777777" w:rsidR="00084FD8" w:rsidRDefault="00000000">
      <w:pPr>
        <w:spacing w:after="112" w:line="259" w:lineRule="auto"/>
        <w:ind w:left="0" w:right="0" w:firstLine="0"/>
        <w:jc w:val="left"/>
      </w:pPr>
      <w:r>
        <w:t xml:space="preserve"> </w:t>
      </w:r>
    </w:p>
    <w:p w14:paraId="61FE5B96" w14:textId="77777777" w:rsidR="00084FD8" w:rsidRDefault="00000000">
      <w:pPr>
        <w:spacing w:after="1" w:line="357" w:lineRule="auto"/>
        <w:ind w:left="-5" w:right="53"/>
      </w:pPr>
      <w:r>
        <w:t xml:space="preserve">The analysis combines exploratory data analysis with a basic machine-learning approach. Five visualizations were developed to examine order distribution, shipping-mode delays, categorylevel delays, disruption-related delays, and monthly delivery performance. The analysis was then extended to a Logistic Regression model designed to estimate the Supply Risk Flag from business-relevant information that could be available before a risk event. </w:t>
      </w:r>
    </w:p>
    <w:p w14:paraId="760C7191" w14:textId="77777777" w:rsidR="00084FD8" w:rsidRDefault="00000000">
      <w:pPr>
        <w:spacing w:after="112" w:line="259" w:lineRule="auto"/>
        <w:ind w:left="0" w:right="0" w:firstLine="0"/>
        <w:jc w:val="left"/>
      </w:pPr>
      <w:r>
        <w:t xml:space="preserve"> </w:t>
      </w:r>
    </w:p>
    <w:p w14:paraId="566DACFA" w14:textId="77777777" w:rsidR="00084FD8" w:rsidRDefault="00000000">
      <w:pPr>
        <w:spacing w:after="2" w:line="357" w:lineRule="auto"/>
        <w:ind w:left="-5" w:right="53"/>
      </w:pPr>
      <w:r>
        <w:t xml:space="preserve">Target leakage was examined before model training. Variables directly tied to disruption outcomes or delivery delays were excluded from the predictive feature set. The final model used product </w:t>
      </w:r>
      <w:r>
        <w:lastRenderedPageBreak/>
        <w:t xml:space="preserve">category, quantity ordered, shipping mode, order value, historical disruption count, and supplier reliability score. </w:t>
      </w:r>
    </w:p>
    <w:p w14:paraId="4891E2D7" w14:textId="77777777" w:rsidR="00084FD8" w:rsidRDefault="00000000">
      <w:pPr>
        <w:spacing w:after="113" w:line="259" w:lineRule="auto"/>
        <w:ind w:left="0" w:right="0" w:firstLine="0"/>
        <w:jc w:val="left"/>
      </w:pPr>
      <w:r>
        <w:t xml:space="preserve"> </w:t>
      </w:r>
    </w:p>
    <w:p w14:paraId="1FB81ACA" w14:textId="77777777" w:rsidR="00084FD8" w:rsidRDefault="00000000">
      <w:pPr>
        <w:spacing w:after="323" w:line="357" w:lineRule="auto"/>
        <w:ind w:left="-5" w:right="53"/>
      </w:pPr>
      <w:r>
        <w:t xml:space="preserve">The model was evaluated on 200 unseen test orders and produced an accuracy of 49.50%, precision of 50.85%, and recall of 58.25%. These results indicate that the selected pre-event variables provide limited predictive information for the target in this dataset. The model is therefore treated as a baseline for future investigation rather than as a production prediction system. </w:t>
      </w:r>
    </w:p>
    <w:p w14:paraId="74E87233" w14:textId="77777777" w:rsidR="00084FD8" w:rsidRDefault="00000000">
      <w:pPr>
        <w:pStyle w:val="Heading1"/>
        <w:ind w:left="304" w:hanging="319"/>
      </w:pPr>
      <w:r>
        <w:t xml:space="preserve">Introduction </w:t>
      </w:r>
    </w:p>
    <w:p w14:paraId="1471FEEC" w14:textId="77777777" w:rsidR="00084FD8" w:rsidRDefault="00000000">
      <w:pPr>
        <w:spacing w:after="0" w:line="358" w:lineRule="auto"/>
        <w:ind w:left="-5" w:right="53"/>
      </w:pPr>
      <w:r>
        <w:t xml:space="preserve">Supply-chain activities generate data at many stages, including ordering, supplier coordination, transportation, dispatch, and delivery. Examining this information can help organizations understand where delays and operational risks appear in historical records. </w:t>
      </w:r>
    </w:p>
    <w:p w14:paraId="744D68E4" w14:textId="77777777" w:rsidR="00084FD8" w:rsidRDefault="00000000">
      <w:pPr>
        <w:spacing w:after="115" w:line="259" w:lineRule="auto"/>
        <w:ind w:left="0" w:right="0" w:firstLine="0"/>
        <w:jc w:val="left"/>
      </w:pPr>
      <w:r>
        <w:t xml:space="preserve"> </w:t>
      </w:r>
    </w:p>
    <w:p w14:paraId="58BDE5C4" w14:textId="77777777" w:rsidR="00084FD8" w:rsidRDefault="00000000">
      <w:pPr>
        <w:spacing w:after="324" w:line="357" w:lineRule="auto"/>
        <w:ind w:left="-5" w:right="53"/>
      </w:pPr>
      <w:r>
        <w:t xml:space="preserve">This project applies a structured data-analytics workflow to a supply-chain dataset. The work begins with data inspection and preparation, followed by exploratory analysis to identify meaningful patterns. The project then develops a simple predictive model while taking care to avoid target leakage. The final stage translates the findings into practical areas for operational review. </w:t>
      </w:r>
    </w:p>
    <w:p w14:paraId="0824829F" w14:textId="77777777" w:rsidR="00084FD8" w:rsidRDefault="00000000">
      <w:pPr>
        <w:pStyle w:val="Heading1"/>
        <w:ind w:left="304" w:hanging="319"/>
      </w:pPr>
      <w:r>
        <w:t xml:space="preserve">Problem Statement </w:t>
      </w:r>
    </w:p>
    <w:p w14:paraId="7BB3CF3F" w14:textId="77777777" w:rsidR="00084FD8" w:rsidRDefault="00000000">
      <w:pPr>
        <w:spacing w:after="1" w:line="357" w:lineRule="auto"/>
        <w:ind w:left="-5" w:right="41"/>
        <w:jc w:val="left"/>
      </w:pPr>
      <w:r>
        <w:t xml:space="preserve">Supply-chain datasets contain many variables that describe both the conditions surrounding an order and the outcome of that order. Some variables, however, become known only after a disruption or delay has occurred. Using such variables in a predictive model can produce misleading results. </w:t>
      </w:r>
    </w:p>
    <w:p w14:paraId="3C229AA6" w14:textId="77777777" w:rsidR="00084FD8" w:rsidRDefault="00000000">
      <w:pPr>
        <w:spacing w:after="115" w:line="259" w:lineRule="auto"/>
        <w:ind w:left="0" w:right="0" w:firstLine="0"/>
        <w:jc w:val="left"/>
      </w:pPr>
      <w:r>
        <w:t xml:space="preserve"> </w:t>
      </w:r>
    </w:p>
    <w:p w14:paraId="1693A866" w14:textId="77777777" w:rsidR="00084FD8" w:rsidRDefault="00000000">
      <w:pPr>
        <w:ind w:left="-5" w:right="53"/>
      </w:pPr>
      <w:r>
        <w:t xml:space="preserve">The project therefore addresses the following question: </w:t>
      </w:r>
    </w:p>
    <w:p w14:paraId="39B01F95" w14:textId="77777777" w:rsidR="00084FD8" w:rsidRDefault="00000000">
      <w:pPr>
        <w:spacing w:after="115" w:line="259" w:lineRule="auto"/>
        <w:ind w:left="0" w:right="0" w:firstLine="0"/>
        <w:jc w:val="left"/>
      </w:pPr>
      <w:r>
        <w:t xml:space="preserve"> </w:t>
      </w:r>
    </w:p>
    <w:p w14:paraId="34B85864" w14:textId="77777777" w:rsidR="00084FD8" w:rsidRDefault="00000000">
      <w:pPr>
        <w:spacing w:after="323" w:line="357" w:lineRule="auto"/>
        <w:ind w:left="-5" w:right="41"/>
        <w:jc w:val="left"/>
      </w:pPr>
      <w:r>
        <w:t xml:space="preserve">How can historical supply-chain order data be analyzed to identify patterns in delivery delays and develop a leakage-aware baseline model for estimating supply risk from relevant pre-event information? </w:t>
      </w:r>
    </w:p>
    <w:p w14:paraId="1F23D630" w14:textId="77777777" w:rsidR="00084FD8" w:rsidRDefault="00000000">
      <w:pPr>
        <w:pStyle w:val="Heading1"/>
        <w:ind w:left="304" w:hanging="319"/>
      </w:pPr>
      <w:r>
        <w:lastRenderedPageBreak/>
        <w:t xml:space="preserve">Objectives </w:t>
      </w:r>
    </w:p>
    <w:p w14:paraId="3CDCAB75" w14:textId="77777777" w:rsidR="00084FD8" w:rsidRDefault="00000000">
      <w:pPr>
        <w:numPr>
          <w:ilvl w:val="0"/>
          <w:numId w:val="2"/>
        </w:numPr>
        <w:ind w:right="53" w:hanging="360"/>
      </w:pPr>
      <w:r>
        <w:t xml:space="preserve">Inspect the structure and quality of the supply-chain dataset. </w:t>
      </w:r>
    </w:p>
    <w:p w14:paraId="78AA6DEF" w14:textId="77777777" w:rsidR="00084FD8" w:rsidRDefault="00000000">
      <w:pPr>
        <w:numPr>
          <w:ilvl w:val="0"/>
          <w:numId w:val="2"/>
        </w:numPr>
        <w:ind w:right="53" w:hanging="360"/>
      </w:pPr>
      <w:r>
        <w:t xml:space="preserve">Identify missing values and duplicate records. </w:t>
      </w:r>
    </w:p>
    <w:p w14:paraId="3D486023" w14:textId="77777777" w:rsidR="00084FD8" w:rsidRDefault="00000000">
      <w:pPr>
        <w:numPr>
          <w:ilvl w:val="0"/>
          <w:numId w:val="2"/>
        </w:numPr>
        <w:ind w:right="53" w:hanging="360"/>
      </w:pPr>
      <w:r>
        <w:t xml:space="preserve">Study order distribution across product categories and shipping modes. </w:t>
      </w:r>
    </w:p>
    <w:p w14:paraId="1C9CF15D" w14:textId="77777777" w:rsidR="00084FD8" w:rsidRDefault="00000000">
      <w:pPr>
        <w:numPr>
          <w:ilvl w:val="0"/>
          <w:numId w:val="2"/>
        </w:numPr>
        <w:spacing w:after="11" w:line="356" w:lineRule="auto"/>
        <w:ind w:right="53" w:hanging="360"/>
      </w:pPr>
      <w:r>
        <w:t xml:space="preserve">Analyze delivery-delay patterns by shipping mode, product category, disruption type, and month. </w:t>
      </w:r>
    </w:p>
    <w:p w14:paraId="4BE43DAC" w14:textId="77777777" w:rsidR="00084FD8" w:rsidRDefault="00000000">
      <w:pPr>
        <w:numPr>
          <w:ilvl w:val="0"/>
          <w:numId w:val="2"/>
        </w:numPr>
        <w:ind w:right="53" w:hanging="360"/>
      </w:pPr>
      <w:r>
        <w:t xml:space="preserve">Develop five observations and five data-supported insights. </w:t>
      </w:r>
    </w:p>
    <w:p w14:paraId="0E1ED4DE" w14:textId="77777777" w:rsidR="00084FD8" w:rsidRDefault="00000000">
      <w:pPr>
        <w:numPr>
          <w:ilvl w:val="0"/>
          <w:numId w:val="2"/>
        </w:numPr>
        <w:ind w:right="53" w:hanging="360"/>
      </w:pPr>
      <w:r>
        <w:t xml:space="preserve">Formulate three possible hypotheses without treating them as confirmed causes. </w:t>
      </w:r>
    </w:p>
    <w:p w14:paraId="4FD8F2E8" w14:textId="77777777" w:rsidR="00084FD8" w:rsidRDefault="00000000">
      <w:pPr>
        <w:numPr>
          <w:ilvl w:val="0"/>
          <w:numId w:val="2"/>
        </w:numPr>
        <w:ind w:right="53" w:hanging="360"/>
      </w:pPr>
      <w:r>
        <w:t xml:space="preserve">Develop three practical recommendations based on the observed patterns. </w:t>
      </w:r>
    </w:p>
    <w:p w14:paraId="50EB9934" w14:textId="77777777" w:rsidR="00084FD8" w:rsidRDefault="00000000">
      <w:pPr>
        <w:numPr>
          <w:ilvl w:val="0"/>
          <w:numId w:val="2"/>
        </w:numPr>
        <w:ind w:right="53" w:hanging="360"/>
      </w:pPr>
      <w:r>
        <w:t xml:space="preserve">Check for target leakage before predictive modeling. </w:t>
      </w:r>
    </w:p>
    <w:p w14:paraId="79614172" w14:textId="77777777" w:rsidR="00084FD8" w:rsidRDefault="00000000">
      <w:pPr>
        <w:numPr>
          <w:ilvl w:val="0"/>
          <w:numId w:val="2"/>
        </w:numPr>
        <w:ind w:right="53" w:hanging="360"/>
      </w:pPr>
      <w:r>
        <w:t xml:space="preserve">Train a Logistic Regression baseline using selected pre-event features. </w:t>
      </w:r>
    </w:p>
    <w:p w14:paraId="23189F49" w14:textId="77777777" w:rsidR="00084FD8" w:rsidRDefault="00000000">
      <w:pPr>
        <w:numPr>
          <w:ilvl w:val="0"/>
          <w:numId w:val="2"/>
        </w:numPr>
        <w:ind w:right="53" w:hanging="360"/>
      </w:pPr>
      <w:r>
        <w:t xml:space="preserve">Evaluate the model using accuracy, precision, recall, and a confusion matrix. </w:t>
      </w:r>
    </w:p>
    <w:p w14:paraId="02A38A84" w14:textId="77777777" w:rsidR="00084FD8" w:rsidRDefault="00000000">
      <w:pPr>
        <w:numPr>
          <w:ilvl w:val="0"/>
          <w:numId w:val="2"/>
        </w:numPr>
        <w:ind w:right="53" w:hanging="360"/>
      </w:pPr>
      <w:r>
        <w:t xml:space="preserve">Generate probability-based supply-risk levels for the test observations. </w:t>
      </w:r>
    </w:p>
    <w:p w14:paraId="57059902" w14:textId="77777777" w:rsidR="00084FD8" w:rsidRDefault="00000000">
      <w:pPr>
        <w:pStyle w:val="Heading1"/>
        <w:ind w:left="304" w:hanging="319"/>
      </w:pPr>
      <w:r>
        <w:t xml:space="preserve">Dataset Description </w:t>
      </w:r>
    </w:p>
    <w:p w14:paraId="0CCBBE45" w14:textId="77777777" w:rsidR="00084FD8" w:rsidRDefault="00000000">
      <w:pPr>
        <w:spacing w:after="0"/>
        <w:ind w:left="-5" w:right="53"/>
      </w:pPr>
      <w:r>
        <w:t xml:space="preserve">The project uses the US Supply Chain Risk Analysis Dataset obtained from Kaggle. The working dataset contains 1,000 order records and 24 columns covering order identifiers, buyers, suppliers, product categories, quantities, dates, transportation, order values, delays, disruptions, supplier reliability, and supply risk. </w:t>
      </w:r>
    </w:p>
    <w:tbl>
      <w:tblPr>
        <w:tblStyle w:val="TableGrid"/>
        <w:tblW w:w="9362" w:type="dxa"/>
        <w:tblInd w:w="-108" w:type="dxa"/>
        <w:tblCellMar>
          <w:top w:w="47" w:type="dxa"/>
          <w:left w:w="115" w:type="dxa"/>
          <w:bottom w:w="0" w:type="dxa"/>
          <w:right w:w="115" w:type="dxa"/>
        </w:tblCellMar>
        <w:tblLook w:val="04A0" w:firstRow="1" w:lastRow="0" w:firstColumn="1" w:lastColumn="0" w:noHBand="0" w:noVBand="1"/>
      </w:tblPr>
      <w:tblGrid>
        <w:gridCol w:w="4681"/>
        <w:gridCol w:w="4681"/>
      </w:tblGrid>
      <w:tr w:rsidR="00084FD8" w14:paraId="5A60712A"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7F4F0DB1" w14:textId="77777777" w:rsidR="00084FD8" w:rsidRDefault="00000000">
            <w:pPr>
              <w:spacing w:after="0" w:line="259" w:lineRule="auto"/>
              <w:ind w:left="0" w:right="4" w:firstLine="0"/>
              <w:jc w:val="center"/>
            </w:pPr>
            <w:r>
              <w:rPr>
                <w:b/>
                <w:sz w:val="20"/>
              </w:rPr>
              <w:t>Attribute</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6CD3B16" w14:textId="77777777" w:rsidR="00084FD8" w:rsidRDefault="00000000">
            <w:pPr>
              <w:spacing w:after="0" w:line="259" w:lineRule="auto"/>
              <w:ind w:left="0" w:right="0" w:firstLine="0"/>
              <w:jc w:val="center"/>
            </w:pPr>
            <w:r>
              <w:rPr>
                <w:b/>
                <w:sz w:val="20"/>
              </w:rPr>
              <w:t>Value</w:t>
            </w:r>
            <w:r>
              <w:t xml:space="preserve"> </w:t>
            </w:r>
          </w:p>
        </w:tc>
      </w:tr>
      <w:tr w:rsidR="00084FD8" w14:paraId="14006B3F"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40E23E9C" w14:textId="77777777" w:rsidR="00084FD8" w:rsidRDefault="00000000">
            <w:pPr>
              <w:spacing w:after="0" w:line="259" w:lineRule="auto"/>
              <w:ind w:left="0" w:right="2" w:firstLine="0"/>
              <w:jc w:val="center"/>
            </w:pPr>
            <w:r>
              <w:rPr>
                <w:sz w:val="20"/>
              </w:rPr>
              <w:t>Number of records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288C528" w14:textId="77777777" w:rsidR="00084FD8" w:rsidRDefault="00000000">
            <w:pPr>
              <w:spacing w:after="0" w:line="259" w:lineRule="auto"/>
              <w:ind w:left="0" w:right="4" w:firstLine="0"/>
              <w:jc w:val="center"/>
            </w:pPr>
            <w:r>
              <w:rPr>
                <w:sz w:val="20"/>
              </w:rPr>
              <w:t>1,000 orders</w:t>
            </w:r>
            <w:r>
              <w:t xml:space="preserve"> </w:t>
            </w:r>
          </w:p>
        </w:tc>
      </w:tr>
      <w:tr w:rsidR="00084FD8" w14:paraId="2C4257AD" w14:textId="77777777">
        <w:trPr>
          <w:trHeight w:val="361"/>
        </w:trPr>
        <w:tc>
          <w:tcPr>
            <w:tcW w:w="4681" w:type="dxa"/>
            <w:tcBorders>
              <w:top w:val="single" w:sz="4" w:space="0" w:color="000000"/>
              <w:left w:val="single" w:sz="4" w:space="0" w:color="000000"/>
              <w:bottom w:val="single" w:sz="4" w:space="0" w:color="000000"/>
              <w:right w:val="single" w:sz="4" w:space="0" w:color="000000"/>
            </w:tcBorders>
          </w:tcPr>
          <w:p w14:paraId="6F1F0FF3" w14:textId="77777777" w:rsidR="00084FD8" w:rsidRDefault="00000000">
            <w:pPr>
              <w:spacing w:after="0" w:line="259" w:lineRule="auto"/>
              <w:ind w:left="0" w:right="5" w:firstLine="0"/>
              <w:jc w:val="center"/>
            </w:pPr>
            <w:r>
              <w:rPr>
                <w:sz w:val="20"/>
              </w:rPr>
              <w:t>Number of variables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5B3C2BC" w14:textId="77777777" w:rsidR="00084FD8" w:rsidRDefault="00000000">
            <w:pPr>
              <w:spacing w:after="0" w:line="259" w:lineRule="auto"/>
              <w:ind w:left="0" w:right="1" w:firstLine="0"/>
              <w:jc w:val="center"/>
            </w:pPr>
            <w:r>
              <w:rPr>
                <w:sz w:val="20"/>
              </w:rPr>
              <w:t>24</w:t>
            </w:r>
            <w:r>
              <w:t xml:space="preserve"> </w:t>
            </w:r>
          </w:p>
        </w:tc>
      </w:tr>
      <w:tr w:rsidR="00084FD8" w14:paraId="7374E6C9"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082A563A" w14:textId="77777777" w:rsidR="00084FD8" w:rsidRDefault="00000000">
            <w:pPr>
              <w:spacing w:after="0" w:line="259" w:lineRule="auto"/>
              <w:ind w:left="0" w:right="1" w:firstLine="0"/>
              <w:jc w:val="center"/>
            </w:pPr>
            <w:r>
              <w:rPr>
                <w:sz w:val="20"/>
              </w:rPr>
              <w:t>Time period</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B3AA265" w14:textId="77777777" w:rsidR="00084FD8" w:rsidRDefault="00000000">
            <w:pPr>
              <w:spacing w:after="0" w:line="259" w:lineRule="auto"/>
              <w:ind w:left="0" w:right="1" w:firstLine="0"/>
              <w:jc w:val="center"/>
            </w:pPr>
            <w:r>
              <w:rPr>
                <w:sz w:val="20"/>
              </w:rPr>
              <w:t>2023</w:t>
            </w:r>
            <w:r>
              <w:t xml:space="preserve"> </w:t>
            </w:r>
          </w:p>
        </w:tc>
      </w:tr>
      <w:tr w:rsidR="00084FD8" w14:paraId="5CDA8820"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66C6B503" w14:textId="77777777" w:rsidR="00084FD8" w:rsidRDefault="00000000">
            <w:pPr>
              <w:spacing w:after="0" w:line="259" w:lineRule="auto"/>
              <w:ind w:left="0" w:right="1" w:firstLine="0"/>
              <w:jc w:val="center"/>
            </w:pPr>
            <w:r>
              <w:rPr>
                <w:sz w:val="20"/>
              </w:rPr>
              <w:t>Product categories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01B2800" w14:textId="77777777" w:rsidR="00084FD8" w:rsidRDefault="00000000">
            <w:pPr>
              <w:spacing w:after="0" w:line="259" w:lineRule="auto"/>
              <w:ind w:left="0" w:right="6" w:firstLine="0"/>
              <w:jc w:val="center"/>
            </w:pPr>
            <w:r>
              <w:rPr>
                <w:sz w:val="20"/>
              </w:rPr>
              <w:t>Electronics, Textiles, Machinery, Food, Pharma</w:t>
            </w:r>
            <w:r>
              <w:t xml:space="preserve"> </w:t>
            </w:r>
          </w:p>
        </w:tc>
      </w:tr>
      <w:tr w:rsidR="00084FD8" w14:paraId="6CF70831"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46A524D7" w14:textId="77777777" w:rsidR="00084FD8" w:rsidRDefault="00000000">
            <w:pPr>
              <w:spacing w:after="0" w:line="259" w:lineRule="auto"/>
              <w:ind w:left="0" w:right="2" w:firstLine="0"/>
              <w:jc w:val="center"/>
            </w:pPr>
            <w:r>
              <w:rPr>
                <w:sz w:val="20"/>
              </w:rPr>
              <w:t>Shipping modes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883378D" w14:textId="77777777" w:rsidR="00084FD8" w:rsidRDefault="00000000">
            <w:pPr>
              <w:spacing w:after="0" w:line="259" w:lineRule="auto"/>
              <w:ind w:left="0" w:right="5" w:firstLine="0"/>
              <w:jc w:val="center"/>
            </w:pPr>
            <w:r>
              <w:rPr>
                <w:sz w:val="20"/>
              </w:rPr>
              <w:t>Air, Road, Rail, Sea</w:t>
            </w:r>
            <w:r>
              <w:t xml:space="preserve"> </w:t>
            </w:r>
          </w:p>
        </w:tc>
      </w:tr>
      <w:tr w:rsidR="00084FD8" w14:paraId="14905AFC"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5C023630" w14:textId="77777777" w:rsidR="00084FD8" w:rsidRDefault="00000000">
            <w:pPr>
              <w:spacing w:after="0" w:line="259" w:lineRule="auto"/>
              <w:ind w:left="0" w:right="2" w:firstLine="0"/>
              <w:jc w:val="center"/>
            </w:pPr>
            <w:r>
              <w:rPr>
                <w:sz w:val="20"/>
              </w:rPr>
              <w:t>Target</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BE5A8FA" w14:textId="77777777" w:rsidR="00084FD8" w:rsidRDefault="00000000">
            <w:pPr>
              <w:spacing w:after="0" w:line="259" w:lineRule="auto"/>
              <w:ind w:left="0" w:right="5" w:firstLine="0"/>
              <w:jc w:val="center"/>
            </w:pPr>
            <w:r>
              <w:rPr>
                <w:sz w:val="20"/>
              </w:rPr>
              <w:t>Supply_Risk_Flag</w:t>
            </w:r>
            <w:r>
              <w:t xml:space="preserve"> </w:t>
            </w:r>
          </w:p>
        </w:tc>
      </w:tr>
    </w:tbl>
    <w:p w14:paraId="00FF3910" w14:textId="77777777" w:rsidR="00084FD8" w:rsidRDefault="00000000">
      <w:pPr>
        <w:spacing w:after="319" w:line="358" w:lineRule="auto"/>
        <w:ind w:left="-5" w:right="53"/>
      </w:pPr>
      <w:r>
        <w:t xml:space="preserve">The target distribution contains 486 records with Supply_Risk_Flag = 0 and 514 records with Supply_Risk_Flag = 1. </w:t>
      </w:r>
    </w:p>
    <w:p w14:paraId="5A3CC12D" w14:textId="77777777" w:rsidR="00084FD8" w:rsidRDefault="00000000">
      <w:pPr>
        <w:pStyle w:val="Heading1"/>
        <w:ind w:left="304" w:hanging="319"/>
      </w:pPr>
      <w:r>
        <w:lastRenderedPageBreak/>
        <w:t xml:space="preserve">Data Cleaning and Preparation </w:t>
      </w:r>
    </w:p>
    <w:p w14:paraId="67CBB530" w14:textId="77777777" w:rsidR="00084FD8" w:rsidRDefault="00000000">
      <w:pPr>
        <w:spacing w:line="357" w:lineRule="auto"/>
        <w:ind w:left="-5" w:right="53"/>
      </w:pPr>
      <w:r>
        <w:t xml:space="preserve">The dataset was inspected for dimensions, column names, data types, missing values, and duplicate rows. The analysis found 486 missing values in Disruption_Type and 486 in Disruption_Severity. No duplicate rows were identified. </w:t>
      </w:r>
    </w:p>
    <w:p w14:paraId="0CF2CF94" w14:textId="77777777" w:rsidR="00084FD8" w:rsidRDefault="00000000">
      <w:pPr>
        <w:spacing w:line="356" w:lineRule="auto"/>
        <w:ind w:left="-5" w:right="53"/>
      </w:pPr>
      <w:r>
        <w:t xml:space="preserve">Order_Date, Dispatch_Date, and Delivery_Date were converted to datetime format so that timebased analysis could be performed. </w:t>
      </w:r>
    </w:p>
    <w:p w14:paraId="5A120BC6" w14:textId="77777777" w:rsidR="00084FD8" w:rsidRDefault="00000000">
      <w:pPr>
        <w:spacing w:line="357" w:lineRule="auto"/>
        <w:ind w:left="-5" w:right="53"/>
      </w:pPr>
      <w:r>
        <w:t xml:space="preserve">For exploratory analysis, missing disruption types were represented as “No Disruption” where this interpretation was appropriate. The predictive dataset was prepared separately so that variables unsuitable for prediction were excluded. </w:t>
      </w:r>
    </w:p>
    <w:p w14:paraId="015A8ED0" w14:textId="77777777" w:rsidR="00084FD8" w:rsidRDefault="00000000">
      <w:pPr>
        <w:spacing w:after="319" w:line="358" w:lineRule="auto"/>
        <w:ind w:left="-5" w:right="53"/>
      </w:pPr>
      <w:r>
        <w:t xml:space="preserve">Identifier fields such as Order_ID, Buyer_ID, Supplier_ID, and Organization_ID were not used as model predictors. Post-event and leakage-prone variables were also excluded. </w:t>
      </w:r>
    </w:p>
    <w:p w14:paraId="0A2579EA" w14:textId="77777777" w:rsidR="00084FD8" w:rsidRDefault="00000000">
      <w:pPr>
        <w:pStyle w:val="Heading1"/>
        <w:ind w:left="304" w:hanging="319"/>
      </w:pPr>
      <w:r>
        <w:t xml:space="preserve">Target Leakage Check </w:t>
      </w:r>
    </w:p>
    <w:p w14:paraId="5AC2A9E6" w14:textId="77777777" w:rsidR="00084FD8" w:rsidRDefault="00000000">
      <w:pPr>
        <w:spacing w:line="358" w:lineRule="auto"/>
        <w:ind w:left="-5" w:right="53"/>
      </w:pPr>
      <w:r>
        <w:t xml:space="preserve">A specific leakage check was performed before model training. Supply_Risk_Flag was compared with disruption information and delivery delay. The comparison showed a direct relationship between the target and disruption-related fields: records with no recorded disruption had a risk flag of 0, while records with recorded disruption types or severities had a risk flag of 1. In addition, the no-risk group had an average Delay_Days value of 0, whereas the risk group had an average delay of approximately 3.78 days. </w:t>
      </w:r>
    </w:p>
    <w:p w14:paraId="78FCC21E" w14:textId="77777777" w:rsidR="00084FD8" w:rsidRDefault="00000000">
      <w:pPr>
        <w:spacing w:after="324" w:line="357" w:lineRule="auto"/>
        <w:ind w:left="-5" w:right="53"/>
      </w:pPr>
      <w:r>
        <w:t xml:space="preserve">Because Disruption_Type, Disruption_Severity, and Delay_Days effectively reveal information about the outcome in this dataset, they were not used as prediction features. This decision keeps the model focused on information that can serve as a pre-event baseline rather than allowing the model to learn the target directly. </w:t>
      </w:r>
    </w:p>
    <w:p w14:paraId="13AFEE17" w14:textId="77777777" w:rsidR="00084FD8" w:rsidRDefault="00000000">
      <w:pPr>
        <w:pStyle w:val="Heading1"/>
        <w:spacing w:after="369"/>
        <w:ind w:left="304" w:hanging="319"/>
      </w:pPr>
      <w:r>
        <w:t xml:space="preserve">Exploratory Data Analysis </w:t>
      </w:r>
    </w:p>
    <w:p w14:paraId="5F4D9F20" w14:textId="77777777" w:rsidR="00084FD8" w:rsidRDefault="00000000">
      <w:pPr>
        <w:pStyle w:val="Heading2"/>
        <w:ind w:left="405" w:hanging="420"/>
      </w:pPr>
      <w:r>
        <w:t xml:space="preserve">Orders by Product Category </w:t>
      </w:r>
    </w:p>
    <w:p w14:paraId="3FDE865C" w14:textId="77777777" w:rsidR="00084FD8" w:rsidRDefault="00000000">
      <w:pPr>
        <w:spacing w:line="356" w:lineRule="auto"/>
        <w:ind w:left="-5" w:right="53"/>
      </w:pPr>
      <w:r>
        <w:t xml:space="preserve">Observation: Electronics recorded 210 orders. Textiles recorded 206, Machinery 204, while Food and Pharma each recorded 190 orders. </w:t>
      </w:r>
    </w:p>
    <w:p w14:paraId="56D55B4D" w14:textId="77777777" w:rsidR="00084FD8" w:rsidRDefault="00000000">
      <w:pPr>
        <w:spacing w:line="356" w:lineRule="auto"/>
        <w:ind w:left="-5" w:right="53"/>
      </w:pPr>
      <w:r>
        <w:lastRenderedPageBreak/>
        <w:t xml:space="preserve">Insight: The order counts are fairly balanced across the five categories, so the dataset does not show a strong concentration of order volume in one category. </w:t>
      </w:r>
    </w:p>
    <w:p w14:paraId="521C77AE" w14:textId="77777777" w:rsidR="00084FD8" w:rsidRDefault="00000000">
      <w:pPr>
        <w:spacing w:after="346" w:line="259" w:lineRule="auto"/>
        <w:ind w:left="0" w:right="0" w:firstLine="0"/>
        <w:jc w:val="right"/>
      </w:pPr>
      <w:r>
        <w:rPr>
          <w:noProof/>
        </w:rPr>
        <w:drawing>
          <wp:inline distT="0" distB="0" distL="0" distR="0" wp14:anchorId="4E3D5CC4" wp14:editId="231CAD49">
            <wp:extent cx="5943600" cy="4021455"/>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5943600" cy="4021455"/>
                    </a:xfrm>
                    <a:prstGeom prst="rect">
                      <a:avLst/>
                    </a:prstGeom>
                  </pic:spPr>
                </pic:pic>
              </a:graphicData>
            </a:graphic>
          </wp:inline>
        </w:drawing>
      </w:r>
      <w:r>
        <w:t xml:space="preserve"> </w:t>
      </w:r>
    </w:p>
    <w:p w14:paraId="29283ED4" w14:textId="77777777" w:rsidR="00084FD8" w:rsidRDefault="00000000">
      <w:pPr>
        <w:pStyle w:val="Heading2"/>
        <w:ind w:left="405" w:hanging="420"/>
      </w:pPr>
      <w:r>
        <w:t xml:space="preserve">Average Delay by Shipping Mode </w:t>
      </w:r>
    </w:p>
    <w:p w14:paraId="07FF2515" w14:textId="77777777" w:rsidR="00084FD8" w:rsidRDefault="00000000">
      <w:pPr>
        <w:spacing w:line="356" w:lineRule="auto"/>
        <w:ind w:left="-5" w:right="53"/>
      </w:pPr>
      <w:r>
        <w:t xml:space="preserve">Observation: Average delay differed across transportation modes, with Sea and Rail showing higher average delays than Air and Road. </w:t>
      </w:r>
    </w:p>
    <w:p w14:paraId="623E56D7" w14:textId="77777777" w:rsidR="00084FD8" w:rsidRDefault="00000000">
      <w:pPr>
        <w:spacing w:line="356" w:lineRule="auto"/>
        <w:ind w:left="-5" w:right="53"/>
      </w:pPr>
      <w:r>
        <w:t xml:space="preserve">Insight: Shipping mode is associated with differences in delivery performance. Transportation schedules, handling, and coordination may therefore be useful areas for additional investigation. </w:t>
      </w:r>
    </w:p>
    <w:p w14:paraId="0C966980" w14:textId="77777777" w:rsidR="00084FD8" w:rsidRDefault="00000000">
      <w:pPr>
        <w:spacing w:after="345" w:line="259" w:lineRule="auto"/>
        <w:ind w:left="0" w:right="0" w:firstLine="0"/>
        <w:jc w:val="right"/>
      </w:pPr>
      <w:r>
        <w:rPr>
          <w:noProof/>
        </w:rPr>
        <w:lastRenderedPageBreak/>
        <w:drawing>
          <wp:inline distT="0" distB="0" distL="0" distR="0" wp14:anchorId="1E309A72" wp14:editId="49A1C17C">
            <wp:extent cx="5943600" cy="3909695"/>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8"/>
                    <a:stretch>
                      <a:fillRect/>
                    </a:stretch>
                  </pic:blipFill>
                  <pic:spPr>
                    <a:xfrm>
                      <a:off x="0" y="0"/>
                      <a:ext cx="5943600" cy="3909695"/>
                    </a:xfrm>
                    <a:prstGeom prst="rect">
                      <a:avLst/>
                    </a:prstGeom>
                  </pic:spPr>
                </pic:pic>
              </a:graphicData>
            </a:graphic>
          </wp:inline>
        </w:drawing>
      </w:r>
      <w:r>
        <w:t xml:space="preserve"> </w:t>
      </w:r>
    </w:p>
    <w:p w14:paraId="0159FC7D" w14:textId="77777777" w:rsidR="00084FD8" w:rsidRDefault="00000000">
      <w:pPr>
        <w:pStyle w:val="Heading2"/>
        <w:ind w:left="405" w:hanging="420"/>
      </w:pPr>
      <w:r>
        <w:t xml:space="preserve">Average Delay by Product Category </w:t>
      </w:r>
    </w:p>
    <w:p w14:paraId="74380898" w14:textId="77777777" w:rsidR="00084FD8" w:rsidRDefault="00000000">
      <w:pPr>
        <w:spacing w:line="356" w:lineRule="auto"/>
        <w:ind w:left="-5" w:right="53"/>
      </w:pPr>
      <w:r>
        <w:t xml:space="preserve">Observation: Textiles had the highest average delay at approximately 2.11 days, while Food had the lowest at approximately 1.70 days. </w:t>
      </w:r>
    </w:p>
    <w:p w14:paraId="24AEB079" w14:textId="77777777" w:rsidR="00084FD8" w:rsidRDefault="00000000">
      <w:pPr>
        <w:spacing w:line="356" w:lineRule="auto"/>
        <w:ind w:left="-5" w:right="53"/>
      </w:pPr>
      <w:r>
        <w:t xml:space="preserve">Insight: Delivery performance varies across product categories. Category-specific operational or handling requirements could be investigated further, although the current data does not establish a specific cause. </w:t>
      </w:r>
    </w:p>
    <w:p w14:paraId="5CB4DDB5" w14:textId="77777777" w:rsidR="00084FD8" w:rsidRDefault="00000000">
      <w:pPr>
        <w:spacing w:after="345" w:line="259" w:lineRule="auto"/>
        <w:ind w:left="0" w:right="0" w:firstLine="0"/>
        <w:jc w:val="right"/>
      </w:pPr>
      <w:r>
        <w:rPr>
          <w:noProof/>
        </w:rPr>
        <w:lastRenderedPageBreak/>
        <w:drawing>
          <wp:inline distT="0" distB="0" distL="0" distR="0" wp14:anchorId="5D88831E" wp14:editId="591B0444">
            <wp:extent cx="5943600" cy="3911600"/>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9"/>
                    <a:stretch>
                      <a:fillRect/>
                    </a:stretch>
                  </pic:blipFill>
                  <pic:spPr>
                    <a:xfrm>
                      <a:off x="0" y="0"/>
                      <a:ext cx="5943600" cy="3911600"/>
                    </a:xfrm>
                    <a:prstGeom prst="rect">
                      <a:avLst/>
                    </a:prstGeom>
                  </pic:spPr>
                </pic:pic>
              </a:graphicData>
            </a:graphic>
          </wp:inline>
        </w:drawing>
      </w:r>
      <w:r>
        <w:t xml:space="preserve"> </w:t>
      </w:r>
    </w:p>
    <w:p w14:paraId="21AA5B19" w14:textId="77777777" w:rsidR="00084FD8" w:rsidRDefault="00000000">
      <w:pPr>
        <w:pStyle w:val="Heading2"/>
        <w:ind w:left="405" w:hanging="420"/>
      </w:pPr>
      <w:r>
        <w:t xml:space="preserve">Average Delay by Disruption Type </w:t>
      </w:r>
    </w:p>
    <w:p w14:paraId="1F75889A" w14:textId="77777777" w:rsidR="00084FD8" w:rsidRDefault="00000000">
      <w:pPr>
        <w:spacing w:line="357" w:lineRule="auto"/>
        <w:ind w:left="-5" w:right="53"/>
      </w:pPr>
      <w:r>
        <w:t xml:space="preserve">Observation: Orders with recorded disruptions had substantially higher average delays than orders without recorded disruptions. Weather, Shortage, Customs, and Strike were the recorded disruption categories. </w:t>
      </w:r>
    </w:p>
    <w:p w14:paraId="7B065076" w14:textId="77777777" w:rsidR="00084FD8" w:rsidRDefault="00000000">
      <w:pPr>
        <w:spacing w:line="358" w:lineRule="auto"/>
        <w:ind w:left="-5" w:right="53"/>
      </w:pPr>
      <w:r>
        <w:t xml:space="preserve">Insight: Recorded disruptions are strongly associated with delivery delays, making disruption monitoring a potentially useful part of supply-chain risk analysis. </w:t>
      </w:r>
    </w:p>
    <w:p w14:paraId="3C49BAE0" w14:textId="77777777" w:rsidR="00084FD8" w:rsidRDefault="00000000">
      <w:pPr>
        <w:spacing w:after="345" w:line="259" w:lineRule="auto"/>
        <w:ind w:left="0" w:right="0" w:firstLine="0"/>
        <w:jc w:val="right"/>
      </w:pPr>
      <w:r>
        <w:rPr>
          <w:noProof/>
        </w:rPr>
        <w:lastRenderedPageBreak/>
        <w:drawing>
          <wp:inline distT="0" distB="0" distL="0" distR="0" wp14:anchorId="7C7F93E5" wp14:editId="4559A74F">
            <wp:extent cx="5943600" cy="352742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0"/>
                    <a:stretch>
                      <a:fillRect/>
                    </a:stretch>
                  </pic:blipFill>
                  <pic:spPr>
                    <a:xfrm>
                      <a:off x="0" y="0"/>
                      <a:ext cx="5943600" cy="3527425"/>
                    </a:xfrm>
                    <a:prstGeom prst="rect">
                      <a:avLst/>
                    </a:prstGeom>
                  </pic:spPr>
                </pic:pic>
              </a:graphicData>
            </a:graphic>
          </wp:inline>
        </w:drawing>
      </w:r>
      <w:r>
        <w:t xml:space="preserve"> </w:t>
      </w:r>
    </w:p>
    <w:p w14:paraId="7392EE86" w14:textId="77777777" w:rsidR="00084FD8" w:rsidRDefault="00000000">
      <w:pPr>
        <w:pStyle w:val="Heading2"/>
        <w:ind w:left="405" w:hanging="420"/>
      </w:pPr>
      <w:r>
        <w:t xml:space="preserve">Average Delivery Delay by Month </w:t>
      </w:r>
    </w:p>
    <w:p w14:paraId="66D59200" w14:textId="77777777" w:rsidR="00084FD8" w:rsidRDefault="00000000">
      <w:pPr>
        <w:spacing w:line="357" w:lineRule="auto"/>
        <w:ind w:left="-5" w:right="53"/>
      </w:pPr>
      <w:r>
        <w:t xml:space="preserve">Observation: September had the highest average delay at approximately 2.46 days, while February had the lowest at approximately 1.56 days. </w:t>
      </w:r>
    </w:p>
    <w:p w14:paraId="2A4EE5A4" w14:textId="77777777" w:rsidR="00084FD8" w:rsidRDefault="00000000">
      <w:pPr>
        <w:spacing w:line="356" w:lineRule="auto"/>
        <w:ind w:left="-5" w:right="53"/>
      </w:pPr>
      <w:r>
        <w:t xml:space="preserve">Insight: Delivery performance varies across the year. High-delay periods should be investigated using additional operational information not available in the current dataset. </w:t>
      </w:r>
    </w:p>
    <w:p w14:paraId="2FCC7DAD" w14:textId="77777777" w:rsidR="00084FD8" w:rsidRDefault="00000000">
      <w:pPr>
        <w:spacing w:after="381" w:line="259" w:lineRule="auto"/>
        <w:ind w:left="0" w:right="0" w:firstLine="0"/>
        <w:jc w:val="right"/>
      </w:pPr>
      <w:r>
        <w:rPr>
          <w:noProof/>
        </w:rPr>
        <w:lastRenderedPageBreak/>
        <w:drawing>
          <wp:inline distT="0" distB="0" distL="0" distR="0" wp14:anchorId="1B7469ED" wp14:editId="5C1075F9">
            <wp:extent cx="5943600" cy="3211830"/>
            <wp:effectExtent l="0" t="0" r="0" b="0"/>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11"/>
                    <a:stretch>
                      <a:fillRect/>
                    </a:stretch>
                  </pic:blipFill>
                  <pic:spPr>
                    <a:xfrm>
                      <a:off x="0" y="0"/>
                      <a:ext cx="5943600" cy="3211830"/>
                    </a:xfrm>
                    <a:prstGeom prst="rect">
                      <a:avLst/>
                    </a:prstGeom>
                  </pic:spPr>
                </pic:pic>
              </a:graphicData>
            </a:graphic>
          </wp:inline>
        </w:drawing>
      </w:r>
      <w:r>
        <w:t xml:space="preserve"> </w:t>
      </w:r>
    </w:p>
    <w:p w14:paraId="52FE190F" w14:textId="77777777" w:rsidR="00084FD8" w:rsidRDefault="00000000">
      <w:pPr>
        <w:pStyle w:val="Heading1"/>
        <w:ind w:left="304" w:hanging="319"/>
      </w:pPr>
      <w:r>
        <w:t xml:space="preserve">Summary of Observations </w:t>
      </w:r>
    </w:p>
    <w:p w14:paraId="79142BAA" w14:textId="77777777" w:rsidR="00084FD8" w:rsidRDefault="00000000">
      <w:pPr>
        <w:numPr>
          <w:ilvl w:val="0"/>
          <w:numId w:val="3"/>
        </w:numPr>
        <w:ind w:right="53" w:hanging="360"/>
      </w:pPr>
      <w:r>
        <w:t xml:space="preserve">Electronics had the highest order count at 210, while Food and Pharma each had 190. </w:t>
      </w:r>
    </w:p>
    <w:p w14:paraId="15DC0315" w14:textId="77777777" w:rsidR="00084FD8" w:rsidRDefault="00000000">
      <w:pPr>
        <w:numPr>
          <w:ilvl w:val="0"/>
          <w:numId w:val="3"/>
        </w:numPr>
        <w:ind w:right="53" w:hanging="360"/>
      </w:pPr>
      <w:r>
        <w:t xml:space="preserve">Sea and Rail showed higher average delivery delays than Air and Road. </w:t>
      </w:r>
    </w:p>
    <w:p w14:paraId="346F0CE1" w14:textId="77777777" w:rsidR="00084FD8" w:rsidRDefault="00000000">
      <w:pPr>
        <w:numPr>
          <w:ilvl w:val="0"/>
          <w:numId w:val="3"/>
        </w:numPr>
        <w:spacing w:after="6" w:line="358" w:lineRule="auto"/>
        <w:ind w:right="53" w:hanging="360"/>
      </w:pPr>
      <w:r>
        <w:t xml:space="preserve">Textiles had the highest average category delay at about 2.11 days, while Food had the lowest at about 1.70 days. </w:t>
      </w:r>
    </w:p>
    <w:p w14:paraId="234DDBD2" w14:textId="77777777" w:rsidR="00084FD8" w:rsidRDefault="00000000">
      <w:pPr>
        <w:numPr>
          <w:ilvl w:val="0"/>
          <w:numId w:val="3"/>
        </w:numPr>
        <w:spacing w:after="6" w:line="358" w:lineRule="auto"/>
        <w:ind w:right="53" w:hanging="360"/>
      </w:pPr>
      <w:r>
        <w:t xml:space="preserve">Orders with recorded disruptions had substantially higher delays than orders without recorded disruptions. </w:t>
      </w:r>
    </w:p>
    <w:p w14:paraId="7CF6D716" w14:textId="77777777" w:rsidR="00084FD8" w:rsidRDefault="00000000">
      <w:pPr>
        <w:numPr>
          <w:ilvl w:val="0"/>
          <w:numId w:val="3"/>
        </w:numPr>
        <w:spacing w:after="319" w:line="358" w:lineRule="auto"/>
        <w:ind w:right="53" w:hanging="360"/>
      </w:pPr>
      <w:r>
        <w:t xml:space="preserve">September had the highest monthly average delay at about 2.46 days, while February had the lowest at about 1.56 days. </w:t>
      </w:r>
    </w:p>
    <w:p w14:paraId="24A651FE" w14:textId="77777777" w:rsidR="00084FD8" w:rsidRDefault="00000000">
      <w:pPr>
        <w:pStyle w:val="Heading1"/>
        <w:ind w:left="465" w:hanging="480"/>
      </w:pPr>
      <w:r>
        <w:t xml:space="preserve">Key Insights </w:t>
      </w:r>
    </w:p>
    <w:p w14:paraId="1BA43F70" w14:textId="77777777" w:rsidR="00084FD8" w:rsidRDefault="00000000">
      <w:pPr>
        <w:numPr>
          <w:ilvl w:val="0"/>
          <w:numId w:val="4"/>
        </w:numPr>
        <w:spacing w:after="6" w:line="358" w:lineRule="auto"/>
        <w:ind w:right="53" w:hanging="360"/>
      </w:pPr>
      <w:r>
        <w:t xml:space="preserve">The distribution of order volume across product categories is relatively balanced, so no single category dominates the dataset by order count. </w:t>
      </w:r>
    </w:p>
    <w:p w14:paraId="07226E14" w14:textId="77777777" w:rsidR="00084FD8" w:rsidRDefault="00000000">
      <w:pPr>
        <w:numPr>
          <w:ilvl w:val="0"/>
          <w:numId w:val="4"/>
        </w:numPr>
        <w:spacing w:after="6" w:line="358" w:lineRule="auto"/>
        <w:ind w:right="53" w:hanging="360"/>
      </w:pPr>
      <w:r>
        <w:t xml:space="preserve">Transportation mode is associated with differences in delivery performance, with Sea and Rail showing higher average delays. </w:t>
      </w:r>
    </w:p>
    <w:p w14:paraId="4EE5A631" w14:textId="77777777" w:rsidR="00084FD8" w:rsidRDefault="00000000">
      <w:pPr>
        <w:numPr>
          <w:ilvl w:val="0"/>
          <w:numId w:val="4"/>
        </w:numPr>
        <w:spacing w:line="358" w:lineRule="auto"/>
        <w:ind w:right="53" w:hanging="360"/>
      </w:pPr>
      <w:r>
        <w:t xml:space="preserve">Product categories display different average delivery performance, suggesting that categorylevel operational factors merit further review. </w:t>
      </w:r>
    </w:p>
    <w:p w14:paraId="5B259717" w14:textId="77777777" w:rsidR="00084FD8" w:rsidRDefault="00000000">
      <w:pPr>
        <w:numPr>
          <w:ilvl w:val="0"/>
          <w:numId w:val="4"/>
        </w:numPr>
        <w:spacing w:after="11" w:line="356" w:lineRule="auto"/>
        <w:ind w:right="53" w:hanging="360"/>
      </w:pPr>
      <w:r>
        <w:lastRenderedPageBreak/>
        <w:t xml:space="preserve">Recorded disruptions are associated with substantially higher delivery delays, highlighting the value of monitoring disruption events. </w:t>
      </w:r>
    </w:p>
    <w:p w14:paraId="4C223FC5" w14:textId="77777777" w:rsidR="00084FD8" w:rsidRDefault="00000000">
      <w:pPr>
        <w:numPr>
          <w:ilvl w:val="0"/>
          <w:numId w:val="4"/>
        </w:numPr>
        <w:spacing w:after="324" w:line="356" w:lineRule="auto"/>
        <w:ind w:right="53" w:hanging="360"/>
      </w:pPr>
      <w:r>
        <w:t xml:space="preserve">Monthly delay levels vary across the year, indicating that delivery performance should be tracked over time rather than viewed as a constant measure. </w:t>
      </w:r>
    </w:p>
    <w:p w14:paraId="58F5506A" w14:textId="77777777" w:rsidR="00084FD8" w:rsidRDefault="00000000">
      <w:pPr>
        <w:pStyle w:val="Heading1"/>
        <w:ind w:left="465" w:hanging="480"/>
      </w:pPr>
      <w:r>
        <w:t xml:space="preserve">Hypotheses </w:t>
      </w:r>
    </w:p>
    <w:p w14:paraId="561AE945" w14:textId="77777777" w:rsidR="00084FD8" w:rsidRDefault="00000000">
      <w:pPr>
        <w:numPr>
          <w:ilvl w:val="0"/>
          <w:numId w:val="5"/>
        </w:numPr>
        <w:spacing w:after="9" w:line="358" w:lineRule="auto"/>
        <w:ind w:right="53" w:hanging="360"/>
      </w:pPr>
      <w:r>
        <w:t xml:space="preserve">Hypothesis 1 – Transportation and handling: The higher delays observed for Sea and Rail might be related to longer transportation or handling processes associated with these shipping modes. </w:t>
      </w:r>
    </w:p>
    <w:p w14:paraId="6173D215" w14:textId="77777777" w:rsidR="00084FD8" w:rsidRDefault="00000000">
      <w:pPr>
        <w:numPr>
          <w:ilvl w:val="0"/>
          <w:numId w:val="5"/>
        </w:numPr>
        <w:spacing w:after="7" w:line="357" w:lineRule="auto"/>
        <w:ind w:right="53" w:hanging="360"/>
      </w:pPr>
      <w:r>
        <w:t xml:space="preserve">Hypothesis 2 – Product-specific handling: Differences in category-level delays could possibly be associated with differences in supply-chain handling, transportation, or processing requirements. </w:t>
      </w:r>
    </w:p>
    <w:p w14:paraId="334F5D8D" w14:textId="77777777" w:rsidR="00084FD8" w:rsidRDefault="00000000">
      <w:pPr>
        <w:numPr>
          <w:ilvl w:val="0"/>
          <w:numId w:val="5"/>
        </w:numPr>
        <w:spacing w:line="357" w:lineRule="auto"/>
        <w:ind w:right="53" w:hanging="360"/>
      </w:pPr>
      <w:r>
        <w:t xml:space="preserve">Hypothesis 3 – Monthly operational conditions: The higher average delay observed in September might be associated with operational or transportation conditions that are not captured by the current dataset. </w:t>
      </w:r>
    </w:p>
    <w:p w14:paraId="06C4AF9C" w14:textId="77777777" w:rsidR="00084FD8" w:rsidRDefault="00000000">
      <w:pPr>
        <w:spacing w:after="319" w:line="359" w:lineRule="auto"/>
        <w:ind w:left="-5" w:right="53"/>
      </w:pPr>
      <w:r>
        <w:t xml:space="preserve">These statements are hypotheses rather than established causal explanations. Additional data would be required to test them. </w:t>
      </w:r>
    </w:p>
    <w:p w14:paraId="4291AECA" w14:textId="77777777" w:rsidR="00084FD8" w:rsidRDefault="00000000">
      <w:pPr>
        <w:pStyle w:val="Heading1"/>
        <w:spacing w:after="371"/>
        <w:ind w:left="465" w:hanging="480"/>
      </w:pPr>
      <w:r>
        <w:t xml:space="preserve">Machine Learning Methodology </w:t>
      </w:r>
    </w:p>
    <w:p w14:paraId="69EB6148" w14:textId="77777777" w:rsidR="00084FD8" w:rsidRDefault="00000000">
      <w:pPr>
        <w:pStyle w:val="Heading2"/>
        <w:ind w:left="547" w:hanging="562"/>
      </w:pPr>
      <w:r>
        <w:t xml:space="preserve">Target Variable </w:t>
      </w:r>
    </w:p>
    <w:p w14:paraId="06000890" w14:textId="77777777" w:rsidR="00084FD8" w:rsidRDefault="00000000">
      <w:pPr>
        <w:spacing w:after="284" w:line="358" w:lineRule="auto"/>
        <w:ind w:left="-5" w:right="53"/>
      </w:pPr>
      <w:r>
        <w:t xml:space="preserve">Supply_Risk_Flag was selected as the binary target. A value of 0 represents the no-risk class and a value of 1 represents the risk class. </w:t>
      </w:r>
    </w:p>
    <w:p w14:paraId="4A552406" w14:textId="77777777" w:rsidR="00084FD8" w:rsidRDefault="00000000">
      <w:pPr>
        <w:pStyle w:val="Heading2"/>
        <w:spacing w:after="245"/>
        <w:ind w:left="547" w:hanging="562"/>
      </w:pPr>
      <w:r>
        <w:t xml:space="preserve">Selected Features </w:t>
      </w:r>
    </w:p>
    <w:p w14:paraId="3F53DE5C" w14:textId="77777777" w:rsidR="00084FD8" w:rsidRDefault="00000000">
      <w:pPr>
        <w:numPr>
          <w:ilvl w:val="0"/>
          <w:numId w:val="6"/>
        </w:numPr>
        <w:spacing w:after="88"/>
        <w:ind w:right="53" w:hanging="360"/>
      </w:pPr>
      <w:r>
        <w:t xml:space="preserve">Product_Category </w:t>
      </w:r>
    </w:p>
    <w:p w14:paraId="0F8643A5" w14:textId="77777777" w:rsidR="00084FD8" w:rsidRDefault="00000000">
      <w:pPr>
        <w:numPr>
          <w:ilvl w:val="0"/>
          <w:numId w:val="6"/>
        </w:numPr>
        <w:spacing w:after="90"/>
        <w:ind w:right="53" w:hanging="360"/>
      </w:pPr>
      <w:r>
        <w:t xml:space="preserve">Quantity_Ordered </w:t>
      </w:r>
    </w:p>
    <w:p w14:paraId="2CDDCAB6" w14:textId="77777777" w:rsidR="00084FD8" w:rsidRDefault="00000000">
      <w:pPr>
        <w:numPr>
          <w:ilvl w:val="0"/>
          <w:numId w:val="6"/>
        </w:numPr>
        <w:spacing w:after="90"/>
        <w:ind w:right="53" w:hanging="360"/>
      </w:pPr>
      <w:r>
        <w:t xml:space="preserve">Shipping_Mode </w:t>
      </w:r>
    </w:p>
    <w:p w14:paraId="53B683AE" w14:textId="77777777" w:rsidR="00084FD8" w:rsidRDefault="00000000">
      <w:pPr>
        <w:numPr>
          <w:ilvl w:val="0"/>
          <w:numId w:val="6"/>
        </w:numPr>
        <w:spacing w:after="88"/>
        <w:ind w:right="53" w:hanging="360"/>
      </w:pPr>
      <w:r>
        <w:t xml:space="preserve">Order_Value_USD </w:t>
      </w:r>
    </w:p>
    <w:p w14:paraId="1BE682B4" w14:textId="77777777" w:rsidR="00084FD8" w:rsidRDefault="00000000">
      <w:pPr>
        <w:numPr>
          <w:ilvl w:val="0"/>
          <w:numId w:val="6"/>
        </w:numPr>
        <w:ind w:right="53" w:hanging="360"/>
      </w:pPr>
      <w:r>
        <w:t xml:space="preserve">Historical_Disruption_Count </w:t>
      </w:r>
    </w:p>
    <w:p w14:paraId="7530FAB8" w14:textId="77777777" w:rsidR="00084FD8" w:rsidRDefault="00000000">
      <w:pPr>
        <w:numPr>
          <w:ilvl w:val="0"/>
          <w:numId w:val="6"/>
        </w:numPr>
        <w:spacing w:after="348"/>
        <w:ind w:right="53" w:hanging="360"/>
      </w:pPr>
      <w:r>
        <w:t xml:space="preserve">Supplier_Reliability_Score </w:t>
      </w:r>
    </w:p>
    <w:p w14:paraId="730F620C" w14:textId="77777777" w:rsidR="00084FD8" w:rsidRDefault="00000000">
      <w:pPr>
        <w:pStyle w:val="Heading2"/>
        <w:ind w:left="547" w:hanging="562"/>
      </w:pPr>
      <w:r>
        <w:lastRenderedPageBreak/>
        <w:t xml:space="preserve">Categorical Encoding </w:t>
      </w:r>
    </w:p>
    <w:p w14:paraId="30315448" w14:textId="77777777" w:rsidR="00084FD8" w:rsidRDefault="00000000">
      <w:pPr>
        <w:spacing w:after="283" w:line="358" w:lineRule="auto"/>
        <w:ind w:left="-5" w:right="53"/>
      </w:pPr>
      <w:r>
        <w:t xml:space="preserve">Product_Category and Shipping_Mode were converted into numerical columns using one-hot encoding. After encoding, the six selected business variables produced 11 model input columns. </w:t>
      </w:r>
    </w:p>
    <w:p w14:paraId="6F7B139D" w14:textId="77777777" w:rsidR="00084FD8" w:rsidRDefault="00000000">
      <w:pPr>
        <w:pStyle w:val="Heading2"/>
        <w:ind w:left="547" w:hanging="562"/>
      </w:pPr>
      <w:r>
        <w:t xml:space="preserve">Train-Test Split </w:t>
      </w:r>
    </w:p>
    <w:p w14:paraId="5FAC567C" w14:textId="77777777" w:rsidR="00084FD8" w:rsidRDefault="00000000">
      <w:pPr>
        <w:spacing w:after="287" w:line="357" w:lineRule="auto"/>
        <w:ind w:left="-5" w:right="53"/>
      </w:pPr>
      <w:r>
        <w:t xml:space="preserve">The data was divided into 800 training records and 200 testing records using an 80:20 stratified split. Stratification was used to preserve the target-class distribution between the two subsets. </w:t>
      </w:r>
    </w:p>
    <w:p w14:paraId="717EB4FA" w14:textId="77777777" w:rsidR="00084FD8" w:rsidRDefault="00000000">
      <w:pPr>
        <w:pStyle w:val="Heading2"/>
        <w:ind w:left="547" w:hanging="562"/>
      </w:pPr>
      <w:r>
        <w:t xml:space="preserve">Scaling and Model </w:t>
      </w:r>
    </w:p>
    <w:p w14:paraId="24F1C42C" w14:textId="77777777" w:rsidR="00084FD8" w:rsidRDefault="00000000">
      <w:pPr>
        <w:spacing w:after="323" w:line="357" w:lineRule="auto"/>
        <w:ind w:left="-5" w:right="53"/>
      </w:pPr>
      <w:r>
        <w:t xml:space="preserve">StandardScaler was applied to the model inputs. Logistic Regression was then trained as a simple baseline classification model. Predictions and class probabilities were generated for the unseen test set. </w:t>
      </w:r>
    </w:p>
    <w:p w14:paraId="69FF8E72" w14:textId="77777777" w:rsidR="00084FD8" w:rsidRDefault="00000000">
      <w:pPr>
        <w:pStyle w:val="Heading1"/>
        <w:spacing w:after="0"/>
        <w:ind w:left="465" w:hanging="480"/>
      </w:pPr>
      <w:r>
        <w:t xml:space="preserve">Model Evaluation </w:t>
      </w:r>
    </w:p>
    <w:tbl>
      <w:tblPr>
        <w:tblStyle w:val="TableGrid"/>
        <w:tblW w:w="9362" w:type="dxa"/>
        <w:tblInd w:w="-108" w:type="dxa"/>
        <w:tblCellMar>
          <w:top w:w="49" w:type="dxa"/>
          <w:left w:w="115" w:type="dxa"/>
          <w:bottom w:w="0" w:type="dxa"/>
          <w:right w:w="115" w:type="dxa"/>
        </w:tblCellMar>
        <w:tblLook w:val="04A0" w:firstRow="1" w:lastRow="0" w:firstColumn="1" w:lastColumn="0" w:noHBand="0" w:noVBand="1"/>
      </w:tblPr>
      <w:tblGrid>
        <w:gridCol w:w="4681"/>
        <w:gridCol w:w="4681"/>
      </w:tblGrid>
      <w:tr w:rsidR="00084FD8" w14:paraId="2D9F9176"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0C0889AD" w14:textId="77777777" w:rsidR="00084FD8" w:rsidRDefault="00000000">
            <w:pPr>
              <w:spacing w:after="0" w:line="259" w:lineRule="auto"/>
              <w:ind w:left="0" w:right="6" w:firstLine="0"/>
              <w:jc w:val="center"/>
            </w:pPr>
            <w:r>
              <w:rPr>
                <w:b/>
                <w:sz w:val="20"/>
              </w:rPr>
              <w:t>Metric</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3E9678A8" w14:textId="77777777" w:rsidR="00084FD8" w:rsidRDefault="00000000">
            <w:pPr>
              <w:spacing w:after="0" w:line="259" w:lineRule="auto"/>
              <w:ind w:left="0" w:right="6" w:firstLine="0"/>
              <w:jc w:val="center"/>
            </w:pPr>
            <w:r>
              <w:rPr>
                <w:b/>
                <w:sz w:val="20"/>
              </w:rPr>
              <w:t>Result</w:t>
            </w:r>
            <w:r>
              <w:t xml:space="preserve"> </w:t>
            </w:r>
          </w:p>
        </w:tc>
      </w:tr>
      <w:tr w:rsidR="00084FD8" w14:paraId="05DA79AA"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5D9C19D5" w14:textId="77777777" w:rsidR="00084FD8" w:rsidRDefault="00000000">
            <w:pPr>
              <w:spacing w:after="0" w:line="259" w:lineRule="auto"/>
              <w:ind w:left="0" w:right="3" w:firstLine="0"/>
              <w:jc w:val="center"/>
            </w:pPr>
            <w:r>
              <w:rPr>
                <w:sz w:val="20"/>
              </w:rPr>
              <w:t>Accuracy</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897E289" w14:textId="77777777" w:rsidR="00084FD8" w:rsidRDefault="00000000">
            <w:pPr>
              <w:spacing w:after="0" w:line="259" w:lineRule="auto"/>
              <w:ind w:left="0" w:right="1" w:firstLine="0"/>
              <w:jc w:val="center"/>
            </w:pPr>
            <w:r>
              <w:rPr>
                <w:sz w:val="20"/>
              </w:rPr>
              <w:t>49.50%</w:t>
            </w:r>
            <w:r>
              <w:t xml:space="preserve"> </w:t>
            </w:r>
          </w:p>
        </w:tc>
      </w:tr>
      <w:tr w:rsidR="00084FD8" w14:paraId="7FD7605F"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297A24B5" w14:textId="77777777" w:rsidR="00084FD8" w:rsidRDefault="00000000">
            <w:pPr>
              <w:spacing w:after="0" w:line="259" w:lineRule="auto"/>
              <w:ind w:left="0" w:right="2" w:firstLine="0"/>
              <w:jc w:val="center"/>
            </w:pPr>
            <w:r>
              <w:rPr>
                <w:sz w:val="20"/>
              </w:rPr>
              <w:t>Precision</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DDF0533" w14:textId="77777777" w:rsidR="00084FD8" w:rsidRDefault="00000000">
            <w:pPr>
              <w:spacing w:after="0" w:line="259" w:lineRule="auto"/>
              <w:ind w:left="0" w:right="1" w:firstLine="0"/>
              <w:jc w:val="center"/>
            </w:pPr>
            <w:r>
              <w:rPr>
                <w:sz w:val="20"/>
              </w:rPr>
              <w:t>50.85%</w:t>
            </w:r>
            <w:r>
              <w:t xml:space="preserve"> </w:t>
            </w:r>
          </w:p>
        </w:tc>
      </w:tr>
      <w:tr w:rsidR="00084FD8" w14:paraId="4A8B3656"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04991D78" w14:textId="77777777" w:rsidR="00084FD8" w:rsidRDefault="00000000">
            <w:pPr>
              <w:spacing w:after="0" w:line="259" w:lineRule="auto"/>
              <w:ind w:left="0" w:right="6" w:firstLine="0"/>
              <w:jc w:val="center"/>
            </w:pPr>
            <w:r>
              <w:rPr>
                <w:sz w:val="20"/>
              </w:rPr>
              <w:t>Recall</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10C28F0" w14:textId="77777777" w:rsidR="00084FD8" w:rsidRDefault="00000000">
            <w:pPr>
              <w:spacing w:after="0" w:line="259" w:lineRule="auto"/>
              <w:ind w:left="0" w:right="1" w:firstLine="0"/>
              <w:jc w:val="center"/>
            </w:pPr>
            <w:r>
              <w:rPr>
                <w:sz w:val="20"/>
              </w:rPr>
              <w:t>58.25%</w:t>
            </w:r>
            <w:r>
              <w:t xml:space="preserve"> </w:t>
            </w:r>
          </w:p>
        </w:tc>
      </w:tr>
      <w:tr w:rsidR="00084FD8" w14:paraId="67EB2F11"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59B04F18" w14:textId="77777777" w:rsidR="00084FD8" w:rsidRDefault="00000000">
            <w:pPr>
              <w:spacing w:after="0" w:line="259" w:lineRule="auto"/>
              <w:ind w:left="0" w:right="2" w:firstLine="0"/>
              <w:jc w:val="center"/>
            </w:pPr>
            <w:r>
              <w:rPr>
                <w:sz w:val="20"/>
              </w:rPr>
              <w:t>Training records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BD72675" w14:textId="77777777" w:rsidR="00084FD8" w:rsidRDefault="00000000">
            <w:pPr>
              <w:spacing w:after="0" w:line="259" w:lineRule="auto"/>
              <w:ind w:left="0" w:right="1" w:firstLine="0"/>
              <w:jc w:val="center"/>
            </w:pPr>
            <w:r>
              <w:rPr>
                <w:sz w:val="20"/>
              </w:rPr>
              <w:t>800</w:t>
            </w:r>
            <w:r>
              <w:t xml:space="preserve"> </w:t>
            </w:r>
          </w:p>
        </w:tc>
      </w:tr>
      <w:tr w:rsidR="00084FD8" w14:paraId="5C0099DF" w14:textId="77777777">
        <w:trPr>
          <w:trHeight w:val="360"/>
        </w:trPr>
        <w:tc>
          <w:tcPr>
            <w:tcW w:w="4681" w:type="dxa"/>
            <w:tcBorders>
              <w:top w:val="single" w:sz="4" w:space="0" w:color="000000"/>
              <w:left w:val="single" w:sz="4" w:space="0" w:color="000000"/>
              <w:bottom w:val="single" w:sz="4" w:space="0" w:color="000000"/>
              <w:right w:val="single" w:sz="4" w:space="0" w:color="000000"/>
            </w:tcBorders>
          </w:tcPr>
          <w:p w14:paraId="447993D7" w14:textId="77777777" w:rsidR="00084FD8" w:rsidRDefault="00000000">
            <w:pPr>
              <w:spacing w:after="0" w:line="259" w:lineRule="auto"/>
              <w:ind w:left="1" w:right="0" w:firstLine="0"/>
              <w:jc w:val="center"/>
            </w:pPr>
            <w:r>
              <w:rPr>
                <w:sz w:val="20"/>
              </w:rPr>
              <w:t>Testing records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72971D5" w14:textId="77777777" w:rsidR="00084FD8" w:rsidRDefault="00000000">
            <w:pPr>
              <w:spacing w:after="0" w:line="259" w:lineRule="auto"/>
              <w:ind w:left="0" w:right="1" w:firstLine="0"/>
              <w:jc w:val="center"/>
            </w:pPr>
            <w:r>
              <w:rPr>
                <w:sz w:val="20"/>
              </w:rPr>
              <w:t>200</w:t>
            </w:r>
            <w:r>
              <w:t xml:space="preserve"> </w:t>
            </w:r>
          </w:p>
        </w:tc>
      </w:tr>
    </w:tbl>
    <w:p w14:paraId="1E1BE145" w14:textId="77777777" w:rsidR="00084FD8" w:rsidRDefault="00000000">
      <w:pPr>
        <w:spacing w:after="287" w:line="357" w:lineRule="auto"/>
        <w:ind w:left="-5" w:right="53"/>
      </w:pPr>
      <w:r>
        <w:t xml:space="preserve">The model's accuracy, precision, and recall indicate limited predictive performance using the selected pre-event variables. The results should therefore be interpreted as a baseline rather than evidence that the model is suitable for production use. </w:t>
      </w:r>
    </w:p>
    <w:p w14:paraId="2E9DE511" w14:textId="77777777" w:rsidR="00084FD8" w:rsidRDefault="00000000">
      <w:pPr>
        <w:pStyle w:val="Heading2"/>
        <w:spacing w:after="0"/>
        <w:ind w:left="547" w:hanging="562"/>
      </w:pPr>
      <w:r>
        <w:t xml:space="preserve">Confusion Matrix </w:t>
      </w:r>
    </w:p>
    <w:tbl>
      <w:tblPr>
        <w:tblStyle w:val="TableGrid"/>
        <w:tblW w:w="9362" w:type="dxa"/>
        <w:tblInd w:w="-108" w:type="dxa"/>
        <w:tblCellMar>
          <w:top w:w="50" w:type="dxa"/>
          <w:left w:w="115" w:type="dxa"/>
          <w:bottom w:w="0" w:type="dxa"/>
          <w:right w:w="115" w:type="dxa"/>
        </w:tblCellMar>
        <w:tblLook w:val="04A0" w:firstRow="1" w:lastRow="0" w:firstColumn="1" w:lastColumn="0" w:noHBand="0" w:noVBand="1"/>
      </w:tblPr>
      <w:tblGrid>
        <w:gridCol w:w="3121"/>
        <w:gridCol w:w="3120"/>
        <w:gridCol w:w="3121"/>
      </w:tblGrid>
      <w:tr w:rsidR="00084FD8" w14:paraId="1CDB7B70" w14:textId="77777777">
        <w:trPr>
          <w:trHeight w:val="406"/>
        </w:trPr>
        <w:tc>
          <w:tcPr>
            <w:tcW w:w="3121" w:type="dxa"/>
            <w:tcBorders>
              <w:top w:val="single" w:sz="4" w:space="0" w:color="000000"/>
              <w:left w:val="single" w:sz="4" w:space="0" w:color="000000"/>
              <w:bottom w:val="single" w:sz="4" w:space="0" w:color="000000"/>
              <w:right w:val="single" w:sz="4" w:space="0" w:color="000000"/>
            </w:tcBorders>
          </w:tcPr>
          <w:p w14:paraId="7A697E36" w14:textId="77777777" w:rsidR="00084FD8" w:rsidRDefault="00000000">
            <w:pPr>
              <w:spacing w:after="0" w:line="259" w:lineRule="auto"/>
              <w:ind w:left="59" w:right="0" w:firstLine="0"/>
              <w:jc w:val="center"/>
            </w:pP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C1BD0EF" w14:textId="77777777" w:rsidR="00084FD8" w:rsidRDefault="00000000">
            <w:pPr>
              <w:spacing w:after="0" w:line="259" w:lineRule="auto"/>
              <w:ind w:left="0" w:right="4" w:firstLine="0"/>
              <w:jc w:val="center"/>
            </w:pPr>
            <w:r>
              <w:rPr>
                <w:b/>
                <w:sz w:val="20"/>
              </w:rPr>
              <w:t>Predicted No Risk</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122B2948" w14:textId="77777777" w:rsidR="00084FD8" w:rsidRDefault="00000000">
            <w:pPr>
              <w:spacing w:after="0" w:line="259" w:lineRule="auto"/>
              <w:ind w:left="0" w:right="6" w:firstLine="0"/>
              <w:jc w:val="center"/>
            </w:pPr>
            <w:r>
              <w:rPr>
                <w:b/>
                <w:sz w:val="20"/>
              </w:rPr>
              <w:t>Predicted Risk</w:t>
            </w:r>
            <w:r>
              <w:t xml:space="preserve"> </w:t>
            </w:r>
          </w:p>
        </w:tc>
      </w:tr>
      <w:tr w:rsidR="00084FD8" w14:paraId="5B557A18" w14:textId="77777777">
        <w:trPr>
          <w:trHeight w:val="360"/>
        </w:trPr>
        <w:tc>
          <w:tcPr>
            <w:tcW w:w="3121" w:type="dxa"/>
            <w:tcBorders>
              <w:top w:val="single" w:sz="4" w:space="0" w:color="000000"/>
              <w:left w:val="single" w:sz="4" w:space="0" w:color="000000"/>
              <w:bottom w:val="single" w:sz="4" w:space="0" w:color="000000"/>
              <w:right w:val="single" w:sz="4" w:space="0" w:color="000000"/>
            </w:tcBorders>
          </w:tcPr>
          <w:p w14:paraId="2B1B27B8" w14:textId="77777777" w:rsidR="00084FD8" w:rsidRDefault="00000000">
            <w:pPr>
              <w:spacing w:after="0" w:line="259" w:lineRule="auto"/>
              <w:ind w:left="0" w:right="7" w:firstLine="0"/>
              <w:jc w:val="center"/>
            </w:pPr>
            <w:r>
              <w:rPr>
                <w:sz w:val="20"/>
              </w:rPr>
              <w:t>Actual No Risk</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4BCF81E1" w14:textId="77777777" w:rsidR="00084FD8" w:rsidRDefault="00000000">
            <w:pPr>
              <w:spacing w:after="0" w:line="259" w:lineRule="auto"/>
              <w:ind w:left="0" w:right="2" w:firstLine="0"/>
              <w:jc w:val="center"/>
            </w:pPr>
            <w:r>
              <w:rPr>
                <w:sz w:val="20"/>
              </w:rPr>
              <w:t>39</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72B66BE1" w14:textId="77777777" w:rsidR="00084FD8" w:rsidRDefault="00000000">
            <w:pPr>
              <w:spacing w:after="0" w:line="259" w:lineRule="auto"/>
              <w:ind w:left="0" w:right="1" w:firstLine="0"/>
              <w:jc w:val="center"/>
            </w:pPr>
            <w:r>
              <w:rPr>
                <w:sz w:val="20"/>
              </w:rPr>
              <w:t>58</w:t>
            </w:r>
            <w:r>
              <w:t xml:space="preserve"> </w:t>
            </w:r>
          </w:p>
        </w:tc>
      </w:tr>
      <w:tr w:rsidR="00084FD8" w14:paraId="1E49FB8A" w14:textId="77777777">
        <w:trPr>
          <w:trHeight w:val="362"/>
        </w:trPr>
        <w:tc>
          <w:tcPr>
            <w:tcW w:w="3121" w:type="dxa"/>
            <w:tcBorders>
              <w:top w:val="single" w:sz="4" w:space="0" w:color="000000"/>
              <w:left w:val="single" w:sz="4" w:space="0" w:color="000000"/>
              <w:bottom w:val="single" w:sz="4" w:space="0" w:color="000000"/>
              <w:right w:val="single" w:sz="4" w:space="0" w:color="000000"/>
            </w:tcBorders>
          </w:tcPr>
          <w:p w14:paraId="7939BF29" w14:textId="77777777" w:rsidR="00084FD8" w:rsidRDefault="00000000">
            <w:pPr>
              <w:spacing w:after="0" w:line="259" w:lineRule="auto"/>
              <w:ind w:left="0" w:right="4" w:firstLine="0"/>
              <w:jc w:val="center"/>
            </w:pPr>
            <w:r>
              <w:rPr>
                <w:sz w:val="20"/>
              </w:rPr>
              <w:t>Actual Risk</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7677CEF" w14:textId="77777777" w:rsidR="00084FD8" w:rsidRDefault="00000000">
            <w:pPr>
              <w:spacing w:after="0" w:line="259" w:lineRule="auto"/>
              <w:ind w:left="0" w:right="2" w:firstLine="0"/>
              <w:jc w:val="center"/>
            </w:pPr>
            <w:r>
              <w:rPr>
                <w:sz w:val="20"/>
              </w:rPr>
              <w:t>43</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1830AC2D" w14:textId="77777777" w:rsidR="00084FD8" w:rsidRDefault="00000000">
            <w:pPr>
              <w:spacing w:after="0" w:line="259" w:lineRule="auto"/>
              <w:ind w:left="0" w:right="1" w:firstLine="0"/>
              <w:jc w:val="center"/>
            </w:pPr>
            <w:r>
              <w:rPr>
                <w:sz w:val="20"/>
              </w:rPr>
              <w:t>60</w:t>
            </w:r>
            <w:r>
              <w:t xml:space="preserve"> </w:t>
            </w:r>
          </w:p>
        </w:tc>
      </w:tr>
    </w:tbl>
    <w:p w14:paraId="174391A9" w14:textId="77777777" w:rsidR="00084FD8" w:rsidRDefault="00000000">
      <w:pPr>
        <w:spacing w:after="320" w:line="357" w:lineRule="auto"/>
        <w:ind w:left="-5" w:right="53"/>
      </w:pPr>
      <w:r>
        <w:t xml:space="preserve">The matrix contains 39 true negatives, 58 false positives, 43 false negatives, and 60 true positives. The number of false predictions demonstrates the uncertainty of the current baseline model. </w:t>
      </w:r>
    </w:p>
    <w:p w14:paraId="1637C089" w14:textId="77777777" w:rsidR="00084FD8" w:rsidRDefault="00000000">
      <w:pPr>
        <w:pStyle w:val="Heading1"/>
        <w:ind w:left="465" w:hanging="480"/>
      </w:pPr>
      <w:r>
        <w:lastRenderedPageBreak/>
        <w:t xml:space="preserve">Risk Probability and Risk Levels </w:t>
      </w:r>
    </w:p>
    <w:p w14:paraId="73E20DD3" w14:textId="77777777" w:rsidR="00084FD8" w:rsidRDefault="00000000">
      <w:pPr>
        <w:spacing w:after="0"/>
        <w:ind w:left="-5" w:right="53"/>
      </w:pPr>
      <w:r>
        <w:t xml:space="preserve">The model generated a probability of the positive risk class for each test record. For project reporting, these probabilities were converted into three risk categories using predefined thresholds. </w:t>
      </w:r>
    </w:p>
    <w:tbl>
      <w:tblPr>
        <w:tblStyle w:val="TableGrid"/>
        <w:tblW w:w="9362" w:type="dxa"/>
        <w:tblInd w:w="-108" w:type="dxa"/>
        <w:tblCellMar>
          <w:top w:w="26" w:type="dxa"/>
          <w:left w:w="0" w:type="dxa"/>
          <w:bottom w:w="0" w:type="dxa"/>
          <w:right w:w="0" w:type="dxa"/>
        </w:tblCellMar>
        <w:tblLook w:val="04A0" w:firstRow="1" w:lastRow="0" w:firstColumn="1" w:lastColumn="0" w:noHBand="0" w:noVBand="1"/>
      </w:tblPr>
      <w:tblGrid>
        <w:gridCol w:w="3121"/>
        <w:gridCol w:w="1560"/>
        <w:gridCol w:w="1560"/>
        <w:gridCol w:w="3121"/>
      </w:tblGrid>
      <w:tr w:rsidR="00084FD8" w14:paraId="5FA63D6C" w14:textId="77777777">
        <w:trPr>
          <w:trHeight w:val="360"/>
        </w:trPr>
        <w:tc>
          <w:tcPr>
            <w:tcW w:w="3121" w:type="dxa"/>
            <w:tcBorders>
              <w:top w:val="single" w:sz="4" w:space="0" w:color="000000"/>
              <w:left w:val="single" w:sz="4" w:space="0" w:color="000000"/>
              <w:bottom w:val="single" w:sz="4" w:space="0" w:color="000000"/>
              <w:right w:val="nil"/>
            </w:tcBorders>
          </w:tcPr>
          <w:p w14:paraId="4239517C" w14:textId="77777777" w:rsidR="00084FD8" w:rsidRDefault="00000000">
            <w:pPr>
              <w:spacing w:after="0" w:line="259" w:lineRule="auto"/>
              <w:ind w:left="0" w:right="300" w:firstLine="0"/>
              <w:jc w:val="right"/>
            </w:pPr>
            <w:r>
              <w:rPr>
                <w:b/>
                <w:sz w:val="20"/>
              </w:rPr>
              <w:t>Probability</w:t>
            </w:r>
            <w:r>
              <w:t xml:space="preserve"> </w:t>
            </w:r>
          </w:p>
        </w:tc>
        <w:tc>
          <w:tcPr>
            <w:tcW w:w="1560" w:type="dxa"/>
            <w:tcBorders>
              <w:top w:val="single" w:sz="4" w:space="0" w:color="000000"/>
              <w:left w:val="nil"/>
              <w:bottom w:val="single" w:sz="4" w:space="0" w:color="000000"/>
              <w:right w:val="single" w:sz="4" w:space="0" w:color="000000"/>
            </w:tcBorders>
          </w:tcPr>
          <w:p w14:paraId="2BF7E960" w14:textId="77777777" w:rsidR="00084FD8" w:rsidRDefault="00084FD8">
            <w:pPr>
              <w:spacing w:after="160" w:line="259" w:lineRule="auto"/>
              <w:ind w:left="0" w:right="0" w:firstLine="0"/>
              <w:jc w:val="left"/>
            </w:pPr>
          </w:p>
        </w:tc>
        <w:tc>
          <w:tcPr>
            <w:tcW w:w="4681" w:type="dxa"/>
            <w:gridSpan w:val="2"/>
            <w:tcBorders>
              <w:top w:val="single" w:sz="4" w:space="0" w:color="000000"/>
              <w:left w:val="single" w:sz="4" w:space="0" w:color="000000"/>
              <w:bottom w:val="single" w:sz="4" w:space="0" w:color="000000"/>
              <w:right w:val="single" w:sz="4" w:space="0" w:color="000000"/>
            </w:tcBorders>
          </w:tcPr>
          <w:p w14:paraId="60C0CDDB" w14:textId="77777777" w:rsidR="00084FD8" w:rsidRDefault="00000000">
            <w:pPr>
              <w:spacing w:after="0" w:line="259" w:lineRule="auto"/>
              <w:ind w:left="0" w:right="3" w:firstLine="0"/>
              <w:jc w:val="center"/>
            </w:pPr>
            <w:r>
              <w:rPr>
                <w:b/>
                <w:sz w:val="20"/>
              </w:rPr>
              <w:t>Risk Level</w:t>
            </w:r>
            <w:r>
              <w:t xml:space="preserve"> </w:t>
            </w:r>
          </w:p>
        </w:tc>
      </w:tr>
      <w:tr w:rsidR="00084FD8" w14:paraId="05360D38" w14:textId="77777777">
        <w:trPr>
          <w:trHeight w:val="360"/>
        </w:trPr>
        <w:tc>
          <w:tcPr>
            <w:tcW w:w="3121" w:type="dxa"/>
            <w:tcBorders>
              <w:top w:val="single" w:sz="4" w:space="0" w:color="000000"/>
              <w:left w:val="single" w:sz="4" w:space="0" w:color="000000"/>
              <w:bottom w:val="single" w:sz="4" w:space="0" w:color="000000"/>
              <w:right w:val="nil"/>
            </w:tcBorders>
          </w:tcPr>
          <w:p w14:paraId="078F4389" w14:textId="77777777" w:rsidR="00084FD8" w:rsidRDefault="00000000">
            <w:pPr>
              <w:spacing w:after="0" w:line="259" w:lineRule="auto"/>
              <w:ind w:left="0" w:right="320" w:firstLine="0"/>
              <w:jc w:val="right"/>
            </w:pPr>
            <w:r>
              <w:rPr>
                <w:sz w:val="20"/>
              </w:rPr>
              <w:t>Below 0.45</w:t>
            </w:r>
            <w:r>
              <w:t xml:space="preserve"> </w:t>
            </w:r>
          </w:p>
        </w:tc>
        <w:tc>
          <w:tcPr>
            <w:tcW w:w="1560" w:type="dxa"/>
            <w:tcBorders>
              <w:top w:val="single" w:sz="4" w:space="0" w:color="000000"/>
              <w:left w:val="nil"/>
              <w:bottom w:val="single" w:sz="4" w:space="0" w:color="000000"/>
              <w:right w:val="single" w:sz="4" w:space="0" w:color="000000"/>
            </w:tcBorders>
          </w:tcPr>
          <w:p w14:paraId="1E1E9672" w14:textId="77777777" w:rsidR="00084FD8" w:rsidRDefault="00084FD8">
            <w:pPr>
              <w:spacing w:after="160" w:line="259" w:lineRule="auto"/>
              <w:ind w:left="0" w:right="0" w:firstLine="0"/>
              <w:jc w:val="left"/>
            </w:pPr>
          </w:p>
        </w:tc>
        <w:tc>
          <w:tcPr>
            <w:tcW w:w="4681" w:type="dxa"/>
            <w:gridSpan w:val="2"/>
            <w:tcBorders>
              <w:top w:val="single" w:sz="4" w:space="0" w:color="000000"/>
              <w:left w:val="single" w:sz="4" w:space="0" w:color="000000"/>
              <w:bottom w:val="single" w:sz="4" w:space="0" w:color="000000"/>
              <w:right w:val="single" w:sz="4" w:space="0" w:color="000000"/>
            </w:tcBorders>
          </w:tcPr>
          <w:p w14:paraId="167E4552" w14:textId="77777777" w:rsidR="00084FD8" w:rsidRDefault="00000000">
            <w:pPr>
              <w:spacing w:after="0" w:line="259" w:lineRule="auto"/>
              <w:ind w:left="0" w:right="2" w:firstLine="0"/>
              <w:jc w:val="center"/>
            </w:pPr>
            <w:r>
              <w:rPr>
                <w:sz w:val="20"/>
              </w:rPr>
              <w:t>Low Risk</w:t>
            </w:r>
            <w:r>
              <w:t xml:space="preserve"> </w:t>
            </w:r>
          </w:p>
        </w:tc>
      </w:tr>
      <w:tr w:rsidR="00084FD8" w14:paraId="0EE7890D" w14:textId="77777777">
        <w:trPr>
          <w:trHeight w:val="360"/>
        </w:trPr>
        <w:tc>
          <w:tcPr>
            <w:tcW w:w="3121" w:type="dxa"/>
            <w:tcBorders>
              <w:top w:val="single" w:sz="4" w:space="0" w:color="000000"/>
              <w:left w:val="single" w:sz="4" w:space="0" w:color="000000"/>
              <w:bottom w:val="single" w:sz="4" w:space="0" w:color="000000"/>
              <w:right w:val="nil"/>
            </w:tcBorders>
          </w:tcPr>
          <w:p w14:paraId="05A5DA30" w14:textId="77777777" w:rsidR="00084FD8" w:rsidRDefault="00000000">
            <w:pPr>
              <w:spacing w:after="0" w:line="259" w:lineRule="auto"/>
              <w:ind w:left="0" w:right="303" w:firstLine="0"/>
              <w:jc w:val="right"/>
            </w:pPr>
            <w:r>
              <w:rPr>
                <w:sz w:val="20"/>
              </w:rPr>
              <w:t>0.45 to 0.55</w:t>
            </w:r>
            <w:r>
              <w:t xml:space="preserve"> </w:t>
            </w:r>
          </w:p>
        </w:tc>
        <w:tc>
          <w:tcPr>
            <w:tcW w:w="1560" w:type="dxa"/>
            <w:tcBorders>
              <w:top w:val="single" w:sz="4" w:space="0" w:color="000000"/>
              <w:left w:val="nil"/>
              <w:bottom w:val="single" w:sz="4" w:space="0" w:color="000000"/>
              <w:right w:val="single" w:sz="4" w:space="0" w:color="000000"/>
            </w:tcBorders>
          </w:tcPr>
          <w:p w14:paraId="46B029CC" w14:textId="77777777" w:rsidR="00084FD8" w:rsidRDefault="00084FD8">
            <w:pPr>
              <w:spacing w:after="160" w:line="259" w:lineRule="auto"/>
              <w:ind w:left="0" w:right="0" w:firstLine="0"/>
              <w:jc w:val="left"/>
            </w:pPr>
          </w:p>
        </w:tc>
        <w:tc>
          <w:tcPr>
            <w:tcW w:w="4681" w:type="dxa"/>
            <w:gridSpan w:val="2"/>
            <w:tcBorders>
              <w:top w:val="single" w:sz="4" w:space="0" w:color="000000"/>
              <w:left w:val="single" w:sz="4" w:space="0" w:color="000000"/>
              <w:bottom w:val="single" w:sz="4" w:space="0" w:color="000000"/>
              <w:right w:val="single" w:sz="4" w:space="0" w:color="000000"/>
            </w:tcBorders>
          </w:tcPr>
          <w:p w14:paraId="6F404016" w14:textId="77777777" w:rsidR="00084FD8" w:rsidRDefault="00000000">
            <w:pPr>
              <w:spacing w:after="0" w:line="259" w:lineRule="auto"/>
              <w:ind w:left="0" w:right="2" w:firstLine="0"/>
              <w:jc w:val="center"/>
            </w:pPr>
            <w:r>
              <w:rPr>
                <w:sz w:val="20"/>
              </w:rPr>
              <w:t>Medium Risk</w:t>
            </w:r>
            <w:r>
              <w:t xml:space="preserve"> </w:t>
            </w:r>
          </w:p>
        </w:tc>
      </w:tr>
      <w:tr w:rsidR="00084FD8" w14:paraId="30EEDC4D" w14:textId="77777777">
        <w:trPr>
          <w:trHeight w:val="360"/>
        </w:trPr>
        <w:tc>
          <w:tcPr>
            <w:tcW w:w="3121" w:type="dxa"/>
            <w:tcBorders>
              <w:top w:val="single" w:sz="4" w:space="0" w:color="000000"/>
              <w:left w:val="single" w:sz="4" w:space="0" w:color="000000"/>
              <w:bottom w:val="single" w:sz="4" w:space="0" w:color="000000"/>
              <w:right w:val="nil"/>
            </w:tcBorders>
          </w:tcPr>
          <w:p w14:paraId="63817157" w14:textId="77777777" w:rsidR="00084FD8" w:rsidRDefault="00000000">
            <w:pPr>
              <w:spacing w:after="0" w:line="259" w:lineRule="auto"/>
              <w:ind w:left="0" w:right="315" w:firstLine="0"/>
              <w:jc w:val="right"/>
            </w:pPr>
            <w:r>
              <w:rPr>
                <w:sz w:val="20"/>
              </w:rPr>
              <w:t>Above 0.55</w:t>
            </w:r>
            <w:r>
              <w:t xml:space="preserve"> </w:t>
            </w:r>
          </w:p>
        </w:tc>
        <w:tc>
          <w:tcPr>
            <w:tcW w:w="1560" w:type="dxa"/>
            <w:tcBorders>
              <w:top w:val="single" w:sz="4" w:space="0" w:color="000000"/>
              <w:left w:val="nil"/>
              <w:bottom w:val="single" w:sz="4" w:space="0" w:color="000000"/>
              <w:right w:val="single" w:sz="4" w:space="0" w:color="000000"/>
            </w:tcBorders>
          </w:tcPr>
          <w:p w14:paraId="77E60A97" w14:textId="77777777" w:rsidR="00084FD8" w:rsidRDefault="00084FD8">
            <w:pPr>
              <w:spacing w:after="160" w:line="259" w:lineRule="auto"/>
              <w:ind w:left="0" w:right="0" w:firstLine="0"/>
              <w:jc w:val="left"/>
            </w:pPr>
          </w:p>
        </w:tc>
        <w:tc>
          <w:tcPr>
            <w:tcW w:w="4681" w:type="dxa"/>
            <w:gridSpan w:val="2"/>
            <w:tcBorders>
              <w:top w:val="single" w:sz="4" w:space="0" w:color="000000"/>
              <w:left w:val="single" w:sz="4" w:space="0" w:color="000000"/>
              <w:bottom w:val="single" w:sz="4" w:space="0" w:color="000000"/>
              <w:right w:val="single" w:sz="4" w:space="0" w:color="000000"/>
            </w:tcBorders>
          </w:tcPr>
          <w:p w14:paraId="4F3149F3" w14:textId="77777777" w:rsidR="00084FD8" w:rsidRDefault="00000000">
            <w:pPr>
              <w:spacing w:after="0" w:line="259" w:lineRule="auto"/>
              <w:ind w:left="0" w:right="2" w:firstLine="0"/>
              <w:jc w:val="center"/>
            </w:pPr>
            <w:r>
              <w:rPr>
                <w:sz w:val="20"/>
              </w:rPr>
              <w:t>High Risk</w:t>
            </w:r>
            <w:r>
              <w:t xml:space="preserve"> </w:t>
            </w:r>
          </w:p>
        </w:tc>
      </w:tr>
      <w:tr w:rsidR="00084FD8" w14:paraId="3CC515D4" w14:textId="77777777">
        <w:trPr>
          <w:trHeight w:val="360"/>
        </w:trPr>
        <w:tc>
          <w:tcPr>
            <w:tcW w:w="3121" w:type="dxa"/>
            <w:tcBorders>
              <w:top w:val="single" w:sz="4" w:space="0" w:color="000000"/>
              <w:left w:val="single" w:sz="4" w:space="0" w:color="000000"/>
              <w:bottom w:val="single" w:sz="4" w:space="0" w:color="000000"/>
              <w:right w:val="single" w:sz="4" w:space="0" w:color="000000"/>
            </w:tcBorders>
          </w:tcPr>
          <w:p w14:paraId="56863476" w14:textId="77777777" w:rsidR="00084FD8" w:rsidRDefault="00000000">
            <w:pPr>
              <w:spacing w:after="0" w:line="259" w:lineRule="auto"/>
              <w:ind w:left="0" w:right="4" w:firstLine="0"/>
              <w:jc w:val="center"/>
            </w:pPr>
            <w:r>
              <w:rPr>
                <w:b/>
                <w:sz w:val="20"/>
              </w:rPr>
              <w:t>Risk Level</w:t>
            </w:r>
            <w:r>
              <w:t xml:space="preserve"> </w:t>
            </w:r>
          </w:p>
        </w:tc>
        <w:tc>
          <w:tcPr>
            <w:tcW w:w="1560" w:type="dxa"/>
            <w:tcBorders>
              <w:top w:val="single" w:sz="4" w:space="0" w:color="000000"/>
              <w:left w:val="single" w:sz="4" w:space="0" w:color="000000"/>
              <w:bottom w:val="single" w:sz="4" w:space="0" w:color="000000"/>
              <w:right w:val="nil"/>
            </w:tcBorders>
          </w:tcPr>
          <w:p w14:paraId="75977F6F" w14:textId="77777777" w:rsidR="00084FD8" w:rsidRDefault="00000000">
            <w:pPr>
              <w:spacing w:after="0" w:line="259" w:lineRule="auto"/>
              <w:ind w:left="0" w:right="63" w:firstLine="0"/>
              <w:jc w:val="right"/>
            </w:pPr>
            <w:r>
              <w:rPr>
                <w:b/>
                <w:sz w:val="20"/>
              </w:rPr>
              <w:t>Or</w:t>
            </w:r>
          </w:p>
        </w:tc>
        <w:tc>
          <w:tcPr>
            <w:tcW w:w="1560" w:type="dxa"/>
            <w:tcBorders>
              <w:top w:val="single" w:sz="4" w:space="0" w:color="000000"/>
              <w:left w:val="nil"/>
              <w:bottom w:val="single" w:sz="4" w:space="0" w:color="000000"/>
              <w:right w:val="single" w:sz="4" w:space="0" w:color="000000"/>
            </w:tcBorders>
          </w:tcPr>
          <w:p w14:paraId="5000CD18" w14:textId="77777777" w:rsidR="00084FD8" w:rsidRDefault="00000000">
            <w:pPr>
              <w:spacing w:after="0" w:line="259" w:lineRule="auto"/>
              <w:ind w:left="-63" w:right="0" w:firstLine="0"/>
              <w:jc w:val="left"/>
            </w:pPr>
            <w:r>
              <w:rPr>
                <w:b/>
                <w:sz w:val="20"/>
              </w:rPr>
              <w:t>ders</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49C8F0A7" w14:textId="77777777" w:rsidR="00084FD8" w:rsidRDefault="00000000">
            <w:pPr>
              <w:spacing w:after="0" w:line="259" w:lineRule="auto"/>
              <w:ind w:left="0" w:right="2" w:firstLine="0"/>
              <w:jc w:val="center"/>
            </w:pPr>
            <w:r>
              <w:rPr>
                <w:b/>
                <w:sz w:val="20"/>
              </w:rPr>
              <w:t>Percentage</w:t>
            </w:r>
            <w:r>
              <w:t xml:space="preserve"> </w:t>
            </w:r>
          </w:p>
        </w:tc>
      </w:tr>
      <w:tr w:rsidR="00084FD8" w14:paraId="26A72396" w14:textId="77777777">
        <w:trPr>
          <w:trHeight w:val="360"/>
        </w:trPr>
        <w:tc>
          <w:tcPr>
            <w:tcW w:w="3121" w:type="dxa"/>
            <w:tcBorders>
              <w:top w:val="single" w:sz="4" w:space="0" w:color="000000"/>
              <w:left w:val="single" w:sz="4" w:space="0" w:color="000000"/>
              <w:bottom w:val="single" w:sz="4" w:space="0" w:color="000000"/>
              <w:right w:val="single" w:sz="4" w:space="0" w:color="000000"/>
            </w:tcBorders>
          </w:tcPr>
          <w:p w14:paraId="6FE333B7" w14:textId="77777777" w:rsidR="00084FD8" w:rsidRDefault="00000000">
            <w:pPr>
              <w:spacing w:after="0" w:line="259" w:lineRule="auto"/>
              <w:ind w:left="0" w:right="2" w:firstLine="0"/>
              <w:jc w:val="center"/>
            </w:pPr>
            <w:r>
              <w:rPr>
                <w:sz w:val="20"/>
              </w:rPr>
              <w:t>Low Risk</w:t>
            </w:r>
            <w:r>
              <w:t xml:space="preserve"> </w:t>
            </w:r>
          </w:p>
        </w:tc>
        <w:tc>
          <w:tcPr>
            <w:tcW w:w="1560" w:type="dxa"/>
            <w:tcBorders>
              <w:top w:val="single" w:sz="4" w:space="0" w:color="000000"/>
              <w:left w:val="single" w:sz="4" w:space="0" w:color="000000"/>
              <w:bottom w:val="single" w:sz="4" w:space="0" w:color="000000"/>
              <w:right w:val="nil"/>
            </w:tcBorders>
          </w:tcPr>
          <w:p w14:paraId="7A43DB2E" w14:textId="77777777" w:rsidR="00084FD8" w:rsidRDefault="00000000">
            <w:pPr>
              <w:spacing w:after="0" w:line="259" w:lineRule="auto"/>
              <w:ind w:left="0" w:right="-49" w:firstLine="0"/>
              <w:jc w:val="right"/>
            </w:pPr>
            <w:r>
              <w:rPr>
                <w:sz w:val="20"/>
              </w:rPr>
              <w:t>9</w:t>
            </w:r>
          </w:p>
        </w:tc>
        <w:tc>
          <w:tcPr>
            <w:tcW w:w="1560" w:type="dxa"/>
            <w:tcBorders>
              <w:top w:val="single" w:sz="4" w:space="0" w:color="000000"/>
              <w:left w:val="nil"/>
              <w:bottom w:val="single" w:sz="4" w:space="0" w:color="000000"/>
              <w:right w:val="single" w:sz="4" w:space="0" w:color="000000"/>
            </w:tcBorders>
          </w:tcPr>
          <w:p w14:paraId="183C5C8A" w14:textId="77777777" w:rsidR="00084FD8" w:rsidRDefault="00000000">
            <w:pPr>
              <w:spacing w:after="0" w:line="259" w:lineRule="auto"/>
              <w:ind w:left="50" w:right="0" w:firstLine="0"/>
              <w:jc w:val="left"/>
            </w:pP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5EB6D21A" w14:textId="77777777" w:rsidR="00084FD8" w:rsidRDefault="00000000">
            <w:pPr>
              <w:spacing w:after="0" w:line="259" w:lineRule="auto"/>
              <w:ind w:left="0" w:right="1" w:firstLine="0"/>
              <w:jc w:val="center"/>
            </w:pPr>
            <w:r>
              <w:rPr>
                <w:sz w:val="20"/>
              </w:rPr>
              <w:t>4.5%</w:t>
            </w:r>
            <w:r>
              <w:t xml:space="preserve"> </w:t>
            </w:r>
          </w:p>
        </w:tc>
      </w:tr>
      <w:tr w:rsidR="00084FD8" w14:paraId="6DA4E5BF" w14:textId="77777777">
        <w:trPr>
          <w:trHeight w:val="360"/>
        </w:trPr>
        <w:tc>
          <w:tcPr>
            <w:tcW w:w="3121" w:type="dxa"/>
            <w:tcBorders>
              <w:top w:val="single" w:sz="4" w:space="0" w:color="000000"/>
              <w:left w:val="single" w:sz="4" w:space="0" w:color="000000"/>
              <w:bottom w:val="single" w:sz="4" w:space="0" w:color="000000"/>
              <w:right w:val="single" w:sz="4" w:space="0" w:color="000000"/>
            </w:tcBorders>
          </w:tcPr>
          <w:p w14:paraId="750CF9CC" w14:textId="77777777" w:rsidR="00084FD8" w:rsidRDefault="00000000">
            <w:pPr>
              <w:spacing w:after="0" w:line="259" w:lineRule="auto"/>
              <w:ind w:left="0" w:right="3" w:firstLine="0"/>
              <w:jc w:val="center"/>
            </w:pPr>
            <w:r>
              <w:rPr>
                <w:sz w:val="20"/>
              </w:rPr>
              <w:t>Medium Risk</w:t>
            </w:r>
            <w:r>
              <w:t xml:space="preserve"> </w:t>
            </w:r>
          </w:p>
        </w:tc>
        <w:tc>
          <w:tcPr>
            <w:tcW w:w="1560" w:type="dxa"/>
            <w:tcBorders>
              <w:top w:val="single" w:sz="4" w:space="0" w:color="000000"/>
              <w:left w:val="single" w:sz="4" w:space="0" w:color="000000"/>
              <w:bottom w:val="single" w:sz="4" w:space="0" w:color="000000"/>
              <w:right w:val="nil"/>
            </w:tcBorders>
          </w:tcPr>
          <w:p w14:paraId="0DD7EBD1" w14:textId="77777777" w:rsidR="00084FD8" w:rsidRDefault="00000000">
            <w:pPr>
              <w:spacing w:after="0" w:line="259" w:lineRule="auto"/>
              <w:ind w:left="0" w:right="52" w:firstLine="0"/>
              <w:jc w:val="right"/>
            </w:pPr>
            <w:r>
              <w:rPr>
                <w:sz w:val="20"/>
              </w:rPr>
              <w:t>1</w:t>
            </w:r>
          </w:p>
        </w:tc>
        <w:tc>
          <w:tcPr>
            <w:tcW w:w="1560" w:type="dxa"/>
            <w:tcBorders>
              <w:top w:val="single" w:sz="4" w:space="0" w:color="000000"/>
              <w:left w:val="nil"/>
              <w:bottom w:val="single" w:sz="4" w:space="0" w:color="000000"/>
              <w:right w:val="single" w:sz="4" w:space="0" w:color="000000"/>
            </w:tcBorders>
          </w:tcPr>
          <w:p w14:paraId="2F7E6933" w14:textId="77777777" w:rsidR="00084FD8" w:rsidRDefault="00000000">
            <w:pPr>
              <w:spacing w:after="0" w:line="259" w:lineRule="auto"/>
              <w:ind w:left="-50" w:right="0" w:firstLine="0"/>
              <w:jc w:val="left"/>
            </w:pPr>
            <w:r>
              <w:rPr>
                <w:sz w:val="20"/>
              </w:rPr>
              <w:t>51</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1F968CD1" w14:textId="77777777" w:rsidR="00084FD8" w:rsidRDefault="00000000">
            <w:pPr>
              <w:spacing w:after="0" w:line="259" w:lineRule="auto"/>
              <w:ind w:left="0" w:right="1" w:firstLine="0"/>
              <w:jc w:val="center"/>
            </w:pPr>
            <w:r>
              <w:rPr>
                <w:sz w:val="20"/>
              </w:rPr>
              <w:t>75.5%</w:t>
            </w:r>
            <w:r>
              <w:t xml:space="preserve"> </w:t>
            </w:r>
          </w:p>
        </w:tc>
      </w:tr>
      <w:tr w:rsidR="00084FD8" w14:paraId="36B56DEF" w14:textId="77777777">
        <w:trPr>
          <w:trHeight w:val="360"/>
        </w:trPr>
        <w:tc>
          <w:tcPr>
            <w:tcW w:w="3121" w:type="dxa"/>
            <w:tcBorders>
              <w:top w:val="single" w:sz="4" w:space="0" w:color="000000"/>
              <w:left w:val="single" w:sz="4" w:space="0" w:color="000000"/>
              <w:bottom w:val="single" w:sz="4" w:space="0" w:color="000000"/>
              <w:right w:val="single" w:sz="4" w:space="0" w:color="000000"/>
            </w:tcBorders>
          </w:tcPr>
          <w:p w14:paraId="6A0EB696" w14:textId="77777777" w:rsidR="00084FD8" w:rsidRDefault="00000000">
            <w:pPr>
              <w:spacing w:after="0" w:line="259" w:lineRule="auto"/>
              <w:ind w:left="0" w:right="2" w:firstLine="0"/>
              <w:jc w:val="center"/>
            </w:pPr>
            <w:r>
              <w:rPr>
                <w:sz w:val="20"/>
              </w:rPr>
              <w:t>High Risk</w:t>
            </w:r>
            <w:r>
              <w:t xml:space="preserve"> </w:t>
            </w:r>
          </w:p>
        </w:tc>
        <w:tc>
          <w:tcPr>
            <w:tcW w:w="1560" w:type="dxa"/>
            <w:tcBorders>
              <w:top w:val="single" w:sz="4" w:space="0" w:color="000000"/>
              <w:left w:val="single" w:sz="4" w:space="0" w:color="000000"/>
              <w:bottom w:val="single" w:sz="4" w:space="0" w:color="000000"/>
              <w:right w:val="nil"/>
            </w:tcBorders>
          </w:tcPr>
          <w:p w14:paraId="517F8F67" w14:textId="77777777" w:rsidR="00084FD8" w:rsidRDefault="00000000">
            <w:pPr>
              <w:spacing w:after="0" w:line="259" w:lineRule="auto"/>
              <w:ind w:left="0" w:right="1" w:firstLine="0"/>
              <w:jc w:val="right"/>
            </w:pPr>
            <w:r>
              <w:rPr>
                <w:sz w:val="20"/>
              </w:rPr>
              <w:t>4</w:t>
            </w:r>
          </w:p>
        </w:tc>
        <w:tc>
          <w:tcPr>
            <w:tcW w:w="1560" w:type="dxa"/>
            <w:tcBorders>
              <w:top w:val="single" w:sz="4" w:space="0" w:color="000000"/>
              <w:left w:val="nil"/>
              <w:bottom w:val="single" w:sz="4" w:space="0" w:color="000000"/>
              <w:right w:val="single" w:sz="4" w:space="0" w:color="000000"/>
            </w:tcBorders>
          </w:tcPr>
          <w:p w14:paraId="25AD4660" w14:textId="77777777" w:rsidR="00084FD8" w:rsidRDefault="00000000">
            <w:pPr>
              <w:spacing w:after="0" w:line="259" w:lineRule="auto"/>
              <w:ind w:left="0" w:right="0" w:firstLine="0"/>
              <w:jc w:val="left"/>
            </w:pPr>
            <w:r>
              <w:rPr>
                <w:sz w:val="20"/>
              </w:rPr>
              <w:t>0</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03719032" w14:textId="77777777" w:rsidR="00084FD8" w:rsidRDefault="00000000">
            <w:pPr>
              <w:spacing w:after="0" w:line="259" w:lineRule="auto"/>
              <w:ind w:left="0" w:right="1" w:firstLine="0"/>
              <w:jc w:val="center"/>
            </w:pPr>
            <w:r>
              <w:rPr>
                <w:sz w:val="20"/>
              </w:rPr>
              <w:t>20.0%</w:t>
            </w:r>
            <w:r>
              <w:t xml:space="preserve"> </w:t>
            </w:r>
          </w:p>
        </w:tc>
      </w:tr>
      <w:tr w:rsidR="00084FD8" w14:paraId="2F058D50" w14:textId="77777777">
        <w:trPr>
          <w:trHeight w:val="360"/>
        </w:trPr>
        <w:tc>
          <w:tcPr>
            <w:tcW w:w="3121" w:type="dxa"/>
            <w:tcBorders>
              <w:top w:val="single" w:sz="4" w:space="0" w:color="000000"/>
              <w:left w:val="single" w:sz="4" w:space="0" w:color="000000"/>
              <w:bottom w:val="single" w:sz="4" w:space="0" w:color="000000"/>
              <w:right w:val="single" w:sz="4" w:space="0" w:color="000000"/>
            </w:tcBorders>
          </w:tcPr>
          <w:p w14:paraId="69474443" w14:textId="77777777" w:rsidR="00084FD8" w:rsidRDefault="00000000">
            <w:pPr>
              <w:spacing w:after="0" w:line="259" w:lineRule="auto"/>
              <w:ind w:left="0" w:right="1" w:firstLine="0"/>
              <w:jc w:val="center"/>
            </w:pPr>
            <w:r>
              <w:rPr>
                <w:sz w:val="20"/>
              </w:rPr>
              <w:t>Total</w:t>
            </w:r>
            <w:r>
              <w:t xml:space="preserve"> </w:t>
            </w:r>
          </w:p>
        </w:tc>
        <w:tc>
          <w:tcPr>
            <w:tcW w:w="1560" w:type="dxa"/>
            <w:tcBorders>
              <w:top w:val="single" w:sz="4" w:space="0" w:color="000000"/>
              <w:left w:val="single" w:sz="4" w:space="0" w:color="000000"/>
              <w:bottom w:val="single" w:sz="4" w:space="0" w:color="000000"/>
              <w:right w:val="nil"/>
            </w:tcBorders>
          </w:tcPr>
          <w:p w14:paraId="6E12A164" w14:textId="77777777" w:rsidR="00084FD8" w:rsidRDefault="00000000">
            <w:pPr>
              <w:spacing w:after="0" w:line="259" w:lineRule="auto"/>
              <w:ind w:left="0" w:right="52" w:firstLine="0"/>
              <w:jc w:val="right"/>
            </w:pPr>
            <w:r>
              <w:rPr>
                <w:sz w:val="20"/>
              </w:rPr>
              <w:t>2</w:t>
            </w:r>
          </w:p>
        </w:tc>
        <w:tc>
          <w:tcPr>
            <w:tcW w:w="1560" w:type="dxa"/>
            <w:tcBorders>
              <w:top w:val="single" w:sz="4" w:space="0" w:color="000000"/>
              <w:left w:val="nil"/>
              <w:bottom w:val="single" w:sz="4" w:space="0" w:color="000000"/>
              <w:right w:val="single" w:sz="4" w:space="0" w:color="000000"/>
            </w:tcBorders>
          </w:tcPr>
          <w:p w14:paraId="5BC67E79" w14:textId="77777777" w:rsidR="00084FD8" w:rsidRDefault="00000000">
            <w:pPr>
              <w:spacing w:after="0" w:line="259" w:lineRule="auto"/>
              <w:ind w:left="-50" w:right="0" w:firstLine="0"/>
              <w:jc w:val="left"/>
            </w:pPr>
            <w:r>
              <w:rPr>
                <w:sz w:val="20"/>
              </w:rPr>
              <w:t>00</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68EEDF9E" w14:textId="77777777" w:rsidR="00084FD8" w:rsidRDefault="00000000">
            <w:pPr>
              <w:spacing w:after="0" w:line="259" w:lineRule="auto"/>
              <w:ind w:left="2" w:right="0" w:firstLine="0"/>
              <w:jc w:val="center"/>
            </w:pPr>
            <w:r>
              <w:rPr>
                <w:sz w:val="20"/>
              </w:rPr>
              <w:t>100%</w:t>
            </w:r>
            <w:r>
              <w:t xml:space="preserve"> </w:t>
            </w:r>
          </w:p>
        </w:tc>
      </w:tr>
    </w:tbl>
    <w:p w14:paraId="030AF289" w14:textId="77777777" w:rsidR="00084FD8" w:rsidRDefault="00000000">
      <w:pPr>
        <w:spacing w:after="319" w:line="358" w:lineRule="auto"/>
        <w:ind w:left="-5" w:right="53"/>
      </w:pPr>
      <w:r>
        <w:t xml:space="preserve">The thresholds are project-defined and were not validated against real operational costs or outcomes. </w:t>
      </w:r>
    </w:p>
    <w:p w14:paraId="56071549" w14:textId="77777777" w:rsidR="00084FD8" w:rsidRDefault="00000000">
      <w:pPr>
        <w:pStyle w:val="Heading1"/>
        <w:spacing w:after="369"/>
        <w:ind w:left="465" w:hanging="480"/>
      </w:pPr>
      <w:r>
        <w:t xml:space="preserve">Business Recommendations </w:t>
      </w:r>
    </w:p>
    <w:p w14:paraId="68C86F1B" w14:textId="77777777" w:rsidR="00084FD8" w:rsidRDefault="00000000">
      <w:pPr>
        <w:pStyle w:val="Heading2"/>
        <w:numPr>
          <w:ilvl w:val="0"/>
          <w:numId w:val="0"/>
        </w:numPr>
        <w:ind w:left="-5"/>
      </w:pPr>
      <w:r>
        <w:t xml:space="preserve">Recommendation 1: Review Sea and Rail transportation operations </w:t>
      </w:r>
    </w:p>
    <w:p w14:paraId="6C5B4AA1" w14:textId="77777777" w:rsidR="00084FD8" w:rsidRDefault="00000000">
      <w:pPr>
        <w:spacing w:after="289" w:line="356" w:lineRule="auto"/>
        <w:ind w:left="-5" w:right="53"/>
      </w:pPr>
      <w:r>
        <w:t xml:space="preserve">Because Sea and Rail showed higher average delays, operational teams could examine transportation schedules, handling stages, handover times, and coordination with carriers. </w:t>
      </w:r>
    </w:p>
    <w:p w14:paraId="054AEAF1" w14:textId="77777777" w:rsidR="00084FD8" w:rsidRDefault="00000000">
      <w:pPr>
        <w:pStyle w:val="Heading2"/>
        <w:numPr>
          <w:ilvl w:val="0"/>
          <w:numId w:val="0"/>
        </w:numPr>
        <w:ind w:left="-5"/>
      </w:pPr>
      <w:r>
        <w:t xml:space="preserve">Recommendation 2: Monitor categories with higher average delays </w:t>
      </w:r>
    </w:p>
    <w:p w14:paraId="2623DB1F" w14:textId="77777777" w:rsidR="00084FD8" w:rsidRDefault="00000000">
      <w:pPr>
        <w:spacing w:line="357" w:lineRule="auto"/>
        <w:ind w:left="-5" w:right="53"/>
      </w:pPr>
      <w:r>
        <w:t xml:space="preserve">Categories such as Textiles, Pharma, and Electronics could be monitored separately to identify whether processing, handling, supplier, or transportation characteristics are associated with their delay patterns. </w:t>
      </w:r>
    </w:p>
    <w:p w14:paraId="4899F73F" w14:textId="77777777" w:rsidR="00084FD8" w:rsidRDefault="00000000">
      <w:pPr>
        <w:pStyle w:val="Heading2"/>
        <w:numPr>
          <w:ilvl w:val="0"/>
          <w:numId w:val="0"/>
        </w:numPr>
        <w:ind w:left="-5"/>
      </w:pPr>
      <w:r>
        <w:t xml:space="preserve">Recommendation 3: Investigate high-delay periods </w:t>
      </w:r>
    </w:p>
    <w:p w14:paraId="55AF148F" w14:textId="77777777" w:rsidR="00084FD8" w:rsidRDefault="00000000">
      <w:pPr>
        <w:spacing w:after="320" w:line="357" w:lineRule="auto"/>
        <w:ind w:left="-5" w:right="53"/>
      </w:pPr>
      <w:r>
        <w:t xml:space="preserve">Unusually high-delay periods such as September could be reviewed alongside route, supplier, inventory, transportation-capacity, and seasonal information to identify factors not represented in the current dataset. </w:t>
      </w:r>
    </w:p>
    <w:p w14:paraId="38B4A8A3" w14:textId="77777777" w:rsidR="00084FD8" w:rsidRDefault="00000000">
      <w:pPr>
        <w:pStyle w:val="Heading1"/>
        <w:ind w:left="465" w:hanging="480"/>
      </w:pPr>
      <w:r>
        <w:lastRenderedPageBreak/>
        <w:t xml:space="preserve">Limitations </w:t>
      </w:r>
    </w:p>
    <w:p w14:paraId="05B64445" w14:textId="77777777" w:rsidR="00084FD8" w:rsidRDefault="00000000">
      <w:pPr>
        <w:numPr>
          <w:ilvl w:val="0"/>
          <w:numId w:val="7"/>
        </w:numPr>
        <w:spacing w:after="6" w:line="358" w:lineRule="auto"/>
        <w:ind w:right="53" w:hanging="360"/>
      </w:pPr>
      <w:r>
        <w:t xml:space="preserve">The dataset contains only 1,000 orders, limiting the amount of information available for modeling. </w:t>
      </w:r>
    </w:p>
    <w:p w14:paraId="3C65B062" w14:textId="77777777" w:rsidR="00084FD8" w:rsidRDefault="00000000">
      <w:pPr>
        <w:numPr>
          <w:ilvl w:val="0"/>
          <w:numId w:val="7"/>
        </w:numPr>
        <w:spacing w:after="6" w:line="358" w:lineRule="auto"/>
        <w:ind w:right="53" w:hanging="360"/>
      </w:pPr>
      <w:r>
        <w:t xml:space="preserve">The dataset covers one calendar year, so longer-term trends and recurring multi-year patterns cannot be assessed. </w:t>
      </w:r>
    </w:p>
    <w:p w14:paraId="242C649D" w14:textId="77777777" w:rsidR="00084FD8" w:rsidRDefault="00000000">
      <w:pPr>
        <w:numPr>
          <w:ilvl w:val="0"/>
          <w:numId w:val="7"/>
        </w:numPr>
        <w:spacing w:after="6" w:line="358" w:lineRule="auto"/>
        <w:ind w:right="53" w:hanging="360"/>
      </w:pPr>
      <w:r>
        <w:t xml:space="preserve">Several variables closely tied to the target had to be excluded because they introduced leakage risk. </w:t>
      </w:r>
    </w:p>
    <w:p w14:paraId="561C99AD" w14:textId="77777777" w:rsidR="00084FD8" w:rsidRDefault="00000000">
      <w:pPr>
        <w:numPr>
          <w:ilvl w:val="0"/>
          <w:numId w:val="7"/>
        </w:numPr>
        <w:ind w:right="53" w:hanging="360"/>
      </w:pPr>
      <w:r>
        <w:t xml:space="preserve">The selected pre-event variables produced limited predictive performance. </w:t>
      </w:r>
    </w:p>
    <w:p w14:paraId="224055FF" w14:textId="77777777" w:rsidR="00084FD8" w:rsidRDefault="00000000">
      <w:pPr>
        <w:numPr>
          <w:ilvl w:val="0"/>
          <w:numId w:val="7"/>
        </w:numPr>
        <w:spacing w:after="11" w:line="356" w:lineRule="auto"/>
        <w:ind w:right="53" w:hanging="360"/>
      </w:pPr>
      <w:r>
        <w:t xml:space="preserve">The Low, Medium, and High Risk probability thresholds were defined for this project and were not externally validated. </w:t>
      </w:r>
    </w:p>
    <w:p w14:paraId="192FCA71" w14:textId="77777777" w:rsidR="00084FD8" w:rsidRDefault="00000000">
      <w:pPr>
        <w:numPr>
          <w:ilvl w:val="0"/>
          <w:numId w:val="7"/>
        </w:numPr>
        <w:ind w:right="53" w:hanging="360"/>
      </w:pPr>
      <w:r>
        <w:t xml:space="preserve">The dataset does not include every operational factor that may influence supply-chain risk. </w:t>
      </w:r>
    </w:p>
    <w:p w14:paraId="59760A5F" w14:textId="77777777" w:rsidR="00084FD8" w:rsidRDefault="00000000">
      <w:pPr>
        <w:numPr>
          <w:ilvl w:val="0"/>
          <w:numId w:val="7"/>
        </w:numPr>
        <w:spacing w:after="430"/>
        <w:ind w:right="53" w:hanging="360"/>
      </w:pPr>
      <w:r>
        <w:t xml:space="preserve">The analysis identifies associations and patterns; it does not establish causal relationships. </w:t>
      </w:r>
    </w:p>
    <w:p w14:paraId="2078B6A1" w14:textId="77777777" w:rsidR="00084FD8" w:rsidRDefault="00000000">
      <w:pPr>
        <w:pStyle w:val="Heading1"/>
        <w:ind w:left="465" w:hanging="480"/>
      </w:pPr>
      <w:r>
        <w:t xml:space="preserve">Future Scope </w:t>
      </w:r>
    </w:p>
    <w:p w14:paraId="52030957" w14:textId="77777777" w:rsidR="00084FD8" w:rsidRDefault="00000000">
      <w:pPr>
        <w:numPr>
          <w:ilvl w:val="0"/>
          <w:numId w:val="8"/>
        </w:numPr>
        <w:ind w:right="53" w:hanging="360"/>
      </w:pPr>
      <w:r>
        <w:t xml:space="preserve">Add longer-term supplier performance histories. </w:t>
      </w:r>
    </w:p>
    <w:p w14:paraId="598A3A0D" w14:textId="77777777" w:rsidR="00084FD8" w:rsidRDefault="00000000">
      <w:pPr>
        <w:numPr>
          <w:ilvl w:val="0"/>
          <w:numId w:val="8"/>
        </w:numPr>
        <w:ind w:right="53" w:hanging="360"/>
      </w:pPr>
      <w:r>
        <w:t xml:space="preserve">Include transportation route, distance, carrier, and handling-time information. </w:t>
      </w:r>
    </w:p>
    <w:p w14:paraId="26E1F0B2" w14:textId="77777777" w:rsidR="00084FD8" w:rsidRDefault="00000000">
      <w:pPr>
        <w:numPr>
          <w:ilvl w:val="0"/>
          <w:numId w:val="8"/>
        </w:numPr>
        <w:ind w:right="53" w:hanging="360"/>
      </w:pPr>
      <w:r>
        <w:t xml:space="preserve">Use multi-year data to study recurring seasonal patterns. </w:t>
      </w:r>
    </w:p>
    <w:p w14:paraId="44DBACB0" w14:textId="77777777" w:rsidR="00084FD8" w:rsidRDefault="00000000">
      <w:pPr>
        <w:numPr>
          <w:ilvl w:val="0"/>
          <w:numId w:val="8"/>
        </w:numPr>
        <w:ind w:right="53" w:hanging="360"/>
      </w:pPr>
      <w:r>
        <w:t xml:space="preserve">Compare additional classification algorithms with the Logistic Regression baseline. </w:t>
      </w:r>
    </w:p>
    <w:p w14:paraId="3A7CB57A" w14:textId="77777777" w:rsidR="00084FD8" w:rsidRDefault="00000000">
      <w:pPr>
        <w:numPr>
          <w:ilvl w:val="0"/>
          <w:numId w:val="8"/>
        </w:numPr>
        <w:ind w:right="53" w:hanging="360"/>
      </w:pPr>
      <w:r>
        <w:t xml:space="preserve">Calibrate risk thresholds using real business costs and operational outcomes. </w:t>
      </w:r>
    </w:p>
    <w:p w14:paraId="5D4AE57B" w14:textId="77777777" w:rsidR="00084FD8" w:rsidRDefault="00000000">
      <w:pPr>
        <w:numPr>
          <w:ilvl w:val="0"/>
          <w:numId w:val="8"/>
        </w:numPr>
        <w:spacing w:after="430"/>
        <w:ind w:right="53" w:hanging="360"/>
      </w:pPr>
      <w:r>
        <w:t xml:space="preserve">Expand data-quality validation for supplier, buyer, transportation, and disruption fields. </w:t>
      </w:r>
    </w:p>
    <w:p w14:paraId="1D52898F" w14:textId="77777777" w:rsidR="00084FD8" w:rsidRDefault="00000000">
      <w:pPr>
        <w:pStyle w:val="Heading1"/>
        <w:ind w:left="467" w:hanging="482"/>
      </w:pPr>
      <w:r>
        <w:t xml:space="preserve">Conclusion </w:t>
      </w:r>
    </w:p>
    <w:p w14:paraId="0273FFAE" w14:textId="77777777" w:rsidR="00084FD8" w:rsidRDefault="00000000">
      <w:pPr>
        <w:spacing w:line="357" w:lineRule="auto"/>
        <w:ind w:left="-5" w:right="53"/>
      </w:pPr>
      <w:r>
        <w:t xml:space="preserve">This project examined 1,000 supply-chain orders to understand delivery-delay patterns and explore supply-risk prediction. Exploratory analysis identified differences across transportation modes, product categories, disruption types, and months. </w:t>
      </w:r>
    </w:p>
    <w:p w14:paraId="372469B0" w14:textId="77777777" w:rsidR="00084FD8" w:rsidRDefault="00000000">
      <w:pPr>
        <w:spacing w:after="112" w:line="259" w:lineRule="auto"/>
        <w:ind w:left="0" w:right="0" w:firstLine="0"/>
        <w:jc w:val="left"/>
      </w:pPr>
      <w:r>
        <w:t xml:space="preserve"> </w:t>
      </w:r>
    </w:p>
    <w:p w14:paraId="0AF7569E" w14:textId="77777777" w:rsidR="00084FD8" w:rsidRDefault="00000000">
      <w:pPr>
        <w:spacing w:after="0" w:line="358" w:lineRule="auto"/>
        <w:ind w:left="-5" w:right="53"/>
      </w:pPr>
      <w:r>
        <w:t xml:space="preserve">A leakage-aware Logistic Regression model was developed using six pre-event features: product category, quantity ordered, shipping mode, order value, historical disruption count, and supplier reliability score. The model was evaluated on 200 unseen records and achieved 49.50% accuracy, 50.85% precision, and 58.25% recall. </w:t>
      </w:r>
    </w:p>
    <w:p w14:paraId="4DC28F10" w14:textId="77777777" w:rsidR="00084FD8" w:rsidRDefault="00000000">
      <w:pPr>
        <w:spacing w:after="115" w:line="259" w:lineRule="auto"/>
        <w:ind w:left="0" w:right="0" w:firstLine="0"/>
        <w:jc w:val="left"/>
      </w:pPr>
      <w:r>
        <w:lastRenderedPageBreak/>
        <w:t xml:space="preserve"> </w:t>
      </w:r>
    </w:p>
    <w:p w14:paraId="3BF74456" w14:textId="77777777" w:rsidR="00084FD8" w:rsidRDefault="00000000">
      <w:pPr>
        <w:spacing w:after="0" w:line="357" w:lineRule="auto"/>
        <w:ind w:left="-5" w:right="53"/>
      </w:pPr>
      <w:r>
        <w:t xml:space="preserve">The results show that these selected pre-event variables alone provide limited predictive information for the dataset's Supply Risk Flag. The model is therefore best treated as a baseline for further analysis. The project also demonstrates why target leakage must be considered when building predictive systems: variables that directly reveal an outcome can make a model appear more capable than it really is. </w:t>
      </w:r>
    </w:p>
    <w:p w14:paraId="180563D2" w14:textId="77777777" w:rsidR="00084FD8" w:rsidRDefault="00000000">
      <w:pPr>
        <w:spacing w:after="115" w:line="259" w:lineRule="auto"/>
        <w:ind w:left="0" w:right="0" w:firstLine="0"/>
        <w:jc w:val="left"/>
      </w:pPr>
      <w:r>
        <w:t xml:space="preserve"> </w:t>
      </w:r>
    </w:p>
    <w:p w14:paraId="21D33B32" w14:textId="77777777" w:rsidR="00084FD8" w:rsidRDefault="00000000">
      <w:pPr>
        <w:spacing w:after="324" w:line="356" w:lineRule="auto"/>
        <w:ind w:left="-5" w:right="53"/>
      </w:pPr>
      <w:r>
        <w:t xml:space="preserve">Further work using richer supplier histories, transportation characteristics, inventory information, and multi-year operational data could provide a stronger basis for future predictive analysis. </w:t>
      </w:r>
    </w:p>
    <w:p w14:paraId="3F92A0B7" w14:textId="77777777" w:rsidR="00084FD8" w:rsidRDefault="00000000">
      <w:pPr>
        <w:pStyle w:val="Heading1"/>
        <w:spacing w:after="230"/>
        <w:ind w:left="465" w:hanging="480"/>
      </w:pPr>
      <w:r>
        <w:t xml:space="preserve">Technologies Used </w:t>
      </w:r>
    </w:p>
    <w:p w14:paraId="772C651E" w14:textId="77777777" w:rsidR="00084FD8" w:rsidRDefault="00000000">
      <w:pPr>
        <w:numPr>
          <w:ilvl w:val="0"/>
          <w:numId w:val="9"/>
        </w:numPr>
        <w:spacing w:after="90"/>
        <w:ind w:right="53" w:hanging="360"/>
      </w:pPr>
      <w:r>
        <w:t xml:space="preserve">Python </w:t>
      </w:r>
    </w:p>
    <w:p w14:paraId="7D302B87" w14:textId="77777777" w:rsidR="00084FD8" w:rsidRDefault="00000000">
      <w:pPr>
        <w:numPr>
          <w:ilvl w:val="0"/>
          <w:numId w:val="9"/>
        </w:numPr>
        <w:spacing w:after="87"/>
        <w:ind w:right="53" w:hanging="360"/>
      </w:pPr>
      <w:r>
        <w:t xml:space="preserve">Google Colab </w:t>
      </w:r>
    </w:p>
    <w:p w14:paraId="3C02CF28" w14:textId="77777777" w:rsidR="00084FD8" w:rsidRDefault="00000000">
      <w:pPr>
        <w:numPr>
          <w:ilvl w:val="0"/>
          <w:numId w:val="9"/>
        </w:numPr>
        <w:spacing w:after="90"/>
        <w:ind w:right="53" w:hanging="360"/>
      </w:pPr>
      <w:r>
        <w:t xml:space="preserve">Pandas </w:t>
      </w:r>
    </w:p>
    <w:p w14:paraId="52D207C6" w14:textId="77777777" w:rsidR="00084FD8" w:rsidRDefault="00000000">
      <w:pPr>
        <w:numPr>
          <w:ilvl w:val="0"/>
          <w:numId w:val="9"/>
        </w:numPr>
        <w:spacing w:after="90"/>
        <w:ind w:right="53" w:hanging="360"/>
      </w:pPr>
      <w:r>
        <w:t xml:space="preserve">NumPy </w:t>
      </w:r>
    </w:p>
    <w:p w14:paraId="5E811364" w14:textId="77777777" w:rsidR="00084FD8" w:rsidRDefault="00000000">
      <w:pPr>
        <w:numPr>
          <w:ilvl w:val="0"/>
          <w:numId w:val="9"/>
        </w:numPr>
        <w:spacing w:after="88"/>
        <w:ind w:right="53" w:hanging="360"/>
      </w:pPr>
      <w:r>
        <w:t xml:space="preserve">Matplotlib </w:t>
      </w:r>
    </w:p>
    <w:p w14:paraId="18D1C2B7" w14:textId="77777777" w:rsidR="00084FD8" w:rsidRDefault="00000000">
      <w:pPr>
        <w:numPr>
          <w:ilvl w:val="0"/>
          <w:numId w:val="9"/>
        </w:numPr>
        <w:spacing w:after="90"/>
        <w:ind w:right="53" w:hanging="360"/>
      </w:pPr>
      <w:r>
        <w:t xml:space="preserve">Scikit-learn </w:t>
      </w:r>
    </w:p>
    <w:p w14:paraId="4227A2B9" w14:textId="77777777" w:rsidR="00084FD8" w:rsidRDefault="00000000">
      <w:pPr>
        <w:numPr>
          <w:ilvl w:val="0"/>
          <w:numId w:val="9"/>
        </w:numPr>
        <w:spacing w:after="90"/>
        <w:ind w:right="53" w:hanging="360"/>
      </w:pPr>
      <w:r>
        <w:t xml:space="preserve">Logistic Regression </w:t>
      </w:r>
    </w:p>
    <w:p w14:paraId="059A6E8C" w14:textId="77777777" w:rsidR="00084FD8" w:rsidRDefault="00000000">
      <w:pPr>
        <w:numPr>
          <w:ilvl w:val="0"/>
          <w:numId w:val="9"/>
        </w:numPr>
        <w:spacing w:after="88"/>
        <w:ind w:right="53" w:hanging="360"/>
      </w:pPr>
      <w:r>
        <w:t xml:space="preserve">StandardScaler </w:t>
      </w:r>
    </w:p>
    <w:p w14:paraId="108FB473" w14:textId="77777777" w:rsidR="00084FD8" w:rsidRDefault="00000000">
      <w:pPr>
        <w:numPr>
          <w:ilvl w:val="0"/>
          <w:numId w:val="9"/>
        </w:numPr>
        <w:spacing w:after="384"/>
        <w:ind w:right="53" w:hanging="360"/>
      </w:pPr>
      <w:r>
        <w:t xml:space="preserve">One-Hot Encoding </w:t>
      </w:r>
    </w:p>
    <w:p w14:paraId="740A4D1B" w14:textId="77777777" w:rsidR="00084FD8" w:rsidRDefault="00000000">
      <w:pPr>
        <w:pStyle w:val="Heading1"/>
        <w:ind w:left="465" w:hanging="480"/>
      </w:pPr>
      <w:r>
        <w:t xml:space="preserve">Project Workflow </w:t>
      </w:r>
    </w:p>
    <w:p w14:paraId="4A3D00E4" w14:textId="77777777" w:rsidR="00084FD8" w:rsidRDefault="00000000">
      <w:pPr>
        <w:numPr>
          <w:ilvl w:val="0"/>
          <w:numId w:val="10"/>
        </w:numPr>
        <w:ind w:right="53" w:hanging="360"/>
      </w:pPr>
      <w:r>
        <w:t xml:space="preserve">Dataset Collection </w:t>
      </w:r>
    </w:p>
    <w:p w14:paraId="2157FCE0" w14:textId="77777777" w:rsidR="00084FD8" w:rsidRDefault="00000000">
      <w:pPr>
        <w:numPr>
          <w:ilvl w:val="0"/>
          <w:numId w:val="10"/>
        </w:numPr>
        <w:ind w:right="53" w:hanging="360"/>
      </w:pPr>
      <w:r>
        <w:t xml:space="preserve">Data Loading </w:t>
      </w:r>
    </w:p>
    <w:p w14:paraId="478CF33E" w14:textId="77777777" w:rsidR="00084FD8" w:rsidRDefault="00000000">
      <w:pPr>
        <w:numPr>
          <w:ilvl w:val="0"/>
          <w:numId w:val="10"/>
        </w:numPr>
        <w:ind w:right="53" w:hanging="360"/>
      </w:pPr>
      <w:r>
        <w:t xml:space="preserve">Data Inspection </w:t>
      </w:r>
    </w:p>
    <w:p w14:paraId="055C7183" w14:textId="77777777" w:rsidR="00084FD8" w:rsidRDefault="00000000">
      <w:pPr>
        <w:numPr>
          <w:ilvl w:val="0"/>
          <w:numId w:val="10"/>
        </w:numPr>
        <w:ind w:right="53" w:hanging="360"/>
      </w:pPr>
      <w:r>
        <w:t xml:space="preserve">Missing-Value and Duplicate Check </w:t>
      </w:r>
    </w:p>
    <w:p w14:paraId="467B55DA" w14:textId="77777777" w:rsidR="00084FD8" w:rsidRDefault="00000000">
      <w:pPr>
        <w:numPr>
          <w:ilvl w:val="0"/>
          <w:numId w:val="10"/>
        </w:numPr>
        <w:ind w:right="53" w:hanging="360"/>
      </w:pPr>
      <w:r>
        <w:t xml:space="preserve">Data Cleaning and Date Conversion </w:t>
      </w:r>
    </w:p>
    <w:p w14:paraId="04996CEF" w14:textId="77777777" w:rsidR="00084FD8" w:rsidRDefault="00000000">
      <w:pPr>
        <w:numPr>
          <w:ilvl w:val="0"/>
          <w:numId w:val="10"/>
        </w:numPr>
        <w:ind w:right="53" w:hanging="360"/>
      </w:pPr>
      <w:r>
        <w:t xml:space="preserve">Exploratory Data Analysis </w:t>
      </w:r>
    </w:p>
    <w:p w14:paraId="0CF4AD0C" w14:textId="77777777" w:rsidR="00084FD8" w:rsidRDefault="00000000">
      <w:pPr>
        <w:numPr>
          <w:ilvl w:val="0"/>
          <w:numId w:val="10"/>
        </w:numPr>
        <w:ind w:right="53" w:hanging="360"/>
      </w:pPr>
      <w:r>
        <w:t xml:space="preserve">Observations and Insights </w:t>
      </w:r>
    </w:p>
    <w:p w14:paraId="219F5CE2" w14:textId="77777777" w:rsidR="00084FD8" w:rsidRDefault="00000000">
      <w:pPr>
        <w:numPr>
          <w:ilvl w:val="0"/>
          <w:numId w:val="10"/>
        </w:numPr>
        <w:ind w:right="53" w:hanging="360"/>
      </w:pPr>
      <w:r>
        <w:t xml:space="preserve">Hypotheses </w:t>
      </w:r>
    </w:p>
    <w:p w14:paraId="79BB146D" w14:textId="77777777" w:rsidR="00084FD8" w:rsidRDefault="00000000">
      <w:pPr>
        <w:numPr>
          <w:ilvl w:val="0"/>
          <w:numId w:val="10"/>
        </w:numPr>
        <w:ind w:right="53" w:hanging="360"/>
      </w:pPr>
      <w:r>
        <w:t xml:space="preserve">Target Leakage Check </w:t>
      </w:r>
    </w:p>
    <w:p w14:paraId="190BA0FF" w14:textId="77777777" w:rsidR="00084FD8" w:rsidRDefault="00000000">
      <w:pPr>
        <w:numPr>
          <w:ilvl w:val="0"/>
          <w:numId w:val="10"/>
        </w:numPr>
        <w:ind w:right="53" w:hanging="360"/>
      </w:pPr>
      <w:r>
        <w:lastRenderedPageBreak/>
        <w:t xml:space="preserve">Feature Selection </w:t>
      </w:r>
    </w:p>
    <w:p w14:paraId="6E2C12CD" w14:textId="77777777" w:rsidR="00084FD8" w:rsidRDefault="00000000">
      <w:pPr>
        <w:numPr>
          <w:ilvl w:val="0"/>
          <w:numId w:val="10"/>
        </w:numPr>
        <w:ind w:right="53" w:hanging="360"/>
      </w:pPr>
      <w:r>
        <w:t xml:space="preserve">Categorical Encoding </w:t>
      </w:r>
    </w:p>
    <w:p w14:paraId="2BDA3D35" w14:textId="77777777" w:rsidR="00084FD8" w:rsidRDefault="00000000">
      <w:pPr>
        <w:numPr>
          <w:ilvl w:val="0"/>
          <w:numId w:val="10"/>
        </w:numPr>
        <w:ind w:right="53" w:hanging="360"/>
      </w:pPr>
      <w:r>
        <w:t xml:space="preserve">Train-Test Split </w:t>
      </w:r>
    </w:p>
    <w:p w14:paraId="6E6AE21C" w14:textId="77777777" w:rsidR="00084FD8" w:rsidRDefault="00000000">
      <w:pPr>
        <w:numPr>
          <w:ilvl w:val="0"/>
          <w:numId w:val="10"/>
        </w:numPr>
        <w:ind w:right="53" w:hanging="360"/>
      </w:pPr>
      <w:r>
        <w:t xml:space="preserve">Feature Scaling </w:t>
      </w:r>
    </w:p>
    <w:p w14:paraId="15712D6F" w14:textId="77777777" w:rsidR="00084FD8" w:rsidRDefault="00000000">
      <w:pPr>
        <w:numPr>
          <w:ilvl w:val="0"/>
          <w:numId w:val="10"/>
        </w:numPr>
        <w:ind w:right="53" w:hanging="360"/>
      </w:pPr>
      <w:r>
        <w:t xml:space="preserve">Logistic Regression </w:t>
      </w:r>
    </w:p>
    <w:p w14:paraId="31E8A61C" w14:textId="77777777" w:rsidR="00084FD8" w:rsidRDefault="00000000">
      <w:pPr>
        <w:numPr>
          <w:ilvl w:val="0"/>
          <w:numId w:val="10"/>
        </w:numPr>
        <w:ind w:right="53" w:hanging="360"/>
      </w:pPr>
      <w:r>
        <w:t xml:space="preserve">Model Evaluation </w:t>
      </w:r>
    </w:p>
    <w:p w14:paraId="45394F25" w14:textId="77777777" w:rsidR="00084FD8" w:rsidRDefault="00000000">
      <w:pPr>
        <w:numPr>
          <w:ilvl w:val="0"/>
          <w:numId w:val="10"/>
        </w:numPr>
        <w:ind w:right="53" w:hanging="360"/>
      </w:pPr>
      <w:r>
        <w:t xml:space="preserve">Risk Probability Generation </w:t>
      </w:r>
    </w:p>
    <w:p w14:paraId="429E2984" w14:textId="77777777" w:rsidR="00084FD8" w:rsidRDefault="00000000">
      <w:pPr>
        <w:numPr>
          <w:ilvl w:val="0"/>
          <w:numId w:val="10"/>
        </w:numPr>
        <w:ind w:right="53" w:hanging="360"/>
      </w:pPr>
      <w:r>
        <w:t xml:space="preserve">Risk-Level Classification </w:t>
      </w:r>
    </w:p>
    <w:p w14:paraId="48AB7615" w14:textId="77777777" w:rsidR="00084FD8" w:rsidRDefault="00000000">
      <w:pPr>
        <w:numPr>
          <w:ilvl w:val="0"/>
          <w:numId w:val="10"/>
        </w:numPr>
        <w:spacing w:after="428"/>
        <w:ind w:right="53" w:hanging="360"/>
      </w:pPr>
      <w:r>
        <w:t xml:space="preserve">Business Recommendations </w:t>
      </w:r>
    </w:p>
    <w:p w14:paraId="74DDE841" w14:textId="77777777" w:rsidR="00084FD8" w:rsidRDefault="00000000">
      <w:pPr>
        <w:pStyle w:val="Heading1"/>
        <w:ind w:left="465" w:hanging="480"/>
      </w:pPr>
      <w:r>
        <w:t xml:space="preserve">References </w:t>
      </w:r>
    </w:p>
    <w:p w14:paraId="002403A6" w14:textId="77777777" w:rsidR="00084FD8" w:rsidRDefault="00000000">
      <w:pPr>
        <w:numPr>
          <w:ilvl w:val="0"/>
          <w:numId w:val="11"/>
        </w:numPr>
        <w:ind w:right="53" w:hanging="360"/>
      </w:pPr>
      <w:r>
        <w:t xml:space="preserve">Kaggle. US Supply Chain Risk Analysis Dataset. Dataset used for the project. </w:t>
      </w:r>
    </w:p>
    <w:p w14:paraId="00AC9881" w14:textId="77777777" w:rsidR="00084FD8" w:rsidRDefault="00000000">
      <w:pPr>
        <w:numPr>
          <w:ilvl w:val="0"/>
          <w:numId w:val="11"/>
        </w:numPr>
        <w:ind w:right="53" w:hanging="360"/>
      </w:pPr>
      <w:r>
        <w:t xml:space="preserve">BharatCares. AICTE | IBM SkillsBuild Data Analytics with AI Internship – Masterclass 2: </w:t>
      </w:r>
    </w:p>
    <w:p w14:paraId="78632BE2" w14:textId="77777777" w:rsidR="00084FD8" w:rsidRDefault="00000000">
      <w:pPr>
        <w:ind w:left="370" w:right="53"/>
      </w:pPr>
      <w:r>
        <w:t xml:space="preserve">AI Discovers the Story. Student Hands-On Guide. </w:t>
      </w:r>
    </w:p>
    <w:p w14:paraId="0F976CF6" w14:textId="77777777" w:rsidR="00084FD8" w:rsidRDefault="00000000">
      <w:pPr>
        <w:numPr>
          <w:ilvl w:val="0"/>
          <w:numId w:val="11"/>
        </w:numPr>
        <w:spacing w:after="11" w:line="356" w:lineRule="auto"/>
        <w:ind w:right="53" w:hanging="360"/>
      </w:pPr>
      <w:r>
        <w:t xml:space="preserve">BharatCares. AICTE | IBM SkillsBuild Data Analytics with AI Internship – Masterclass 3: AI Predicts What Happens Next. Student Hands-On Guide. </w:t>
      </w:r>
    </w:p>
    <w:p w14:paraId="3F3BC8CC" w14:textId="77777777" w:rsidR="00084FD8" w:rsidRDefault="00000000">
      <w:pPr>
        <w:numPr>
          <w:ilvl w:val="0"/>
          <w:numId w:val="11"/>
        </w:numPr>
        <w:spacing w:after="325" w:line="356" w:lineRule="auto"/>
        <w:ind w:right="53" w:hanging="360"/>
      </w:pPr>
      <w:r>
        <w:t xml:space="preserve">IBM SkillsBuild. Data Analytics with AI: Foundation to Implementation. Internship learning materials. </w:t>
      </w:r>
    </w:p>
    <w:p w14:paraId="7393131F" w14:textId="77777777" w:rsidR="00084FD8" w:rsidRDefault="00000000">
      <w:pPr>
        <w:pStyle w:val="Heading1"/>
        <w:ind w:left="465" w:hanging="480"/>
      </w:pPr>
      <w:r>
        <w:t xml:space="preserve">Appendix </w:t>
      </w:r>
    </w:p>
    <w:p w14:paraId="6C51845F" w14:textId="77777777" w:rsidR="00084FD8" w:rsidRDefault="00000000">
      <w:pPr>
        <w:spacing w:after="146" w:line="357" w:lineRule="auto"/>
        <w:ind w:left="-5" w:right="53"/>
      </w:pPr>
      <w:r>
        <w:t xml:space="preserve">The project notebook contains the complete implementation and outputs, including dataset inspection, cleaning, exploratory charts, leakage analysis, model training, predictions, evaluation metrics, risk probabilities, and the final risk-level results table. </w:t>
      </w:r>
    </w:p>
    <w:p w14:paraId="0E5010F3" w14:textId="77777777" w:rsidR="00084FD8" w:rsidRDefault="00000000">
      <w:pPr>
        <w:numPr>
          <w:ilvl w:val="0"/>
          <w:numId w:val="12"/>
        </w:numPr>
        <w:ind w:right="53" w:hanging="360"/>
      </w:pPr>
      <w:r>
        <w:t xml:space="preserve">Dataset preview and structure </w:t>
      </w:r>
    </w:p>
    <w:p w14:paraId="30A6E510" w14:textId="77777777" w:rsidR="00084FD8" w:rsidRDefault="00000000">
      <w:pPr>
        <w:numPr>
          <w:ilvl w:val="0"/>
          <w:numId w:val="12"/>
        </w:numPr>
        <w:spacing w:after="90"/>
        <w:ind w:right="53" w:hanging="360"/>
      </w:pPr>
      <w:r>
        <w:t xml:space="preserve">Missing-value and duplicate analysis </w:t>
      </w:r>
    </w:p>
    <w:p w14:paraId="0DAE65CA" w14:textId="77777777" w:rsidR="00084FD8" w:rsidRDefault="00000000">
      <w:pPr>
        <w:numPr>
          <w:ilvl w:val="0"/>
          <w:numId w:val="12"/>
        </w:numPr>
        <w:spacing w:after="88"/>
        <w:ind w:right="53" w:hanging="360"/>
      </w:pPr>
      <w:r>
        <w:t xml:space="preserve">Five exploratory visualizations </w:t>
      </w:r>
    </w:p>
    <w:p w14:paraId="7683BB17" w14:textId="77777777" w:rsidR="00084FD8" w:rsidRDefault="00000000">
      <w:pPr>
        <w:numPr>
          <w:ilvl w:val="0"/>
          <w:numId w:val="12"/>
        </w:numPr>
        <w:spacing w:after="90"/>
        <w:ind w:right="53" w:hanging="360"/>
      </w:pPr>
      <w:r>
        <w:t xml:space="preserve">Target leakage analysis </w:t>
      </w:r>
    </w:p>
    <w:p w14:paraId="36AD50DA" w14:textId="77777777" w:rsidR="00084FD8" w:rsidRDefault="00000000">
      <w:pPr>
        <w:numPr>
          <w:ilvl w:val="0"/>
          <w:numId w:val="12"/>
        </w:numPr>
        <w:spacing w:after="90"/>
        <w:ind w:right="53" w:hanging="360"/>
      </w:pPr>
      <w:r>
        <w:t xml:space="preserve">Logistic Regression training </w:t>
      </w:r>
    </w:p>
    <w:p w14:paraId="32037976" w14:textId="77777777" w:rsidR="00084FD8" w:rsidRDefault="00000000">
      <w:pPr>
        <w:numPr>
          <w:ilvl w:val="0"/>
          <w:numId w:val="12"/>
        </w:numPr>
        <w:spacing w:after="88"/>
        <w:ind w:right="53" w:hanging="360"/>
      </w:pPr>
      <w:r>
        <w:t xml:space="preserve">Accuracy, precision, and recall </w:t>
      </w:r>
    </w:p>
    <w:p w14:paraId="4A577B88" w14:textId="77777777" w:rsidR="00084FD8" w:rsidRDefault="00000000">
      <w:pPr>
        <w:numPr>
          <w:ilvl w:val="0"/>
          <w:numId w:val="12"/>
        </w:numPr>
        <w:spacing w:after="90"/>
        <w:ind w:right="53" w:hanging="360"/>
      </w:pPr>
      <w:r>
        <w:t xml:space="preserve">Confusion matrix </w:t>
      </w:r>
    </w:p>
    <w:p w14:paraId="192AFE2E" w14:textId="77777777" w:rsidR="00084FD8" w:rsidRDefault="00000000">
      <w:pPr>
        <w:numPr>
          <w:ilvl w:val="0"/>
          <w:numId w:val="12"/>
        </w:numPr>
        <w:spacing w:after="90"/>
        <w:ind w:right="53" w:hanging="360"/>
      </w:pPr>
      <w:r>
        <w:lastRenderedPageBreak/>
        <w:t xml:space="preserve">Risk probability output </w:t>
      </w:r>
    </w:p>
    <w:p w14:paraId="2165E229" w14:textId="77777777" w:rsidR="00084FD8" w:rsidRDefault="00000000">
      <w:pPr>
        <w:numPr>
          <w:ilvl w:val="0"/>
          <w:numId w:val="12"/>
        </w:numPr>
        <w:spacing w:after="88"/>
        <w:ind w:right="53" w:hanging="360"/>
      </w:pPr>
      <w:r>
        <w:t xml:space="preserve">Risk-level distribution </w:t>
      </w:r>
    </w:p>
    <w:p w14:paraId="5CA20241" w14:textId="77777777" w:rsidR="00084FD8" w:rsidRDefault="00000000">
      <w:pPr>
        <w:numPr>
          <w:ilvl w:val="0"/>
          <w:numId w:val="12"/>
        </w:numPr>
        <w:spacing w:after="0"/>
        <w:ind w:right="53" w:hanging="360"/>
      </w:pPr>
      <w:r>
        <w:t xml:space="preserve">Final prediction table </w:t>
      </w:r>
    </w:p>
    <w:sectPr w:rsidR="00084FD8">
      <w:footerReference w:type="even" r:id="rId12"/>
      <w:footerReference w:type="default" r:id="rId13"/>
      <w:footerReference w:type="first" r:id="rId14"/>
      <w:pgSz w:w="12240" w:h="15840"/>
      <w:pgMar w:top="1440" w:right="1378" w:bottom="1477"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97B3" w14:textId="77777777" w:rsidR="00C90A6F" w:rsidRDefault="00C90A6F">
      <w:pPr>
        <w:spacing w:after="0" w:line="240" w:lineRule="auto"/>
      </w:pPr>
      <w:r>
        <w:separator/>
      </w:r>
    </w:p>
  </w:endnote>
  <w:endnote w:type="continuationSeparator" w:id="0">
    <w:p w14:paraId="07F9B45A" w14:textId="77777777" w:rsidR="00C90A6F" w:rsidRDefault="00C90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2F07" w14:textId="77777777" w:rsidR="00084FD8"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6831" w14:textId="77777777" w:rsidR="00084FD8"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BC3F" w14:textId="77777777" w:rsidR="00084FD8"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681B" w14:textId="77777777" w:rsidR="00C90A6F" w:rsidRDefault="00C90A6F">
      <w:pPr>
        <w:spacing w:after="0" w:line="240" w:lineRule="auto"/>
      </w:pPr>
      <w:r>
        <w:separator/>
      </w:r>
    </w:p>
  </w:footnote>
  <w:footnote w:type="continuationSeparator" w:id="0">
    <w:p w14:paraId="3F9585CE" w14:textId="77777777" w:rsidR="00C90A6F" w:rsidRDefault="00C90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7C76"/>
    <w:multiLevelType w:val="hybridMultilevel"/>
    <w:tmpl w:val="15C8FD08"/>
    <w:lvl w:ilvl="0" w:tplc="9E8610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486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663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AB8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EC6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E23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00F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E8F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4EB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43547D"/>
    <w:multiLevelType w:val="hybridMultilevel"/>
    <w:tmpl w:val="18A27FBC"/>
    <w:lvl w:ilvl="0" w:tplc="E94ED928">
      <w:start w:val="5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271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C8C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81A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296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86A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044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E91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0FE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541394"/>
    <w:multiLevelType w:val="hybridMultilevel"/>
    <w:tmpl w:val="6E042BF0"/>
    <w:lvl w:ilvl="0" w:tplc="192E5D08">
      <w:start w:val="3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C07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EB2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EE2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6FE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E1D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EF6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E4A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41F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A2767C"/>
    <w:multiLevelType w:val="multilevel"/>
    <w:tmpl w:val="70A2839C"/>
    <w:lvl w:ilvl="0">
      <w:start w:val="1"/>
      <w:numFmt w:val="decimal"/>
      <w:pStyle w:val="Heading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E506DF1"/>
    <w:multiLevelType w:val="hybridMultilevel"/>
    <w:tmpl w:val="08AE77E8"/>
    <w:lvl w:ilvl="0" w:tplc="6ADE3B5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8074D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E4DBA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0EB4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72FF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865A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DA4F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628FD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52D2B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BD118C"/>
    <w:multiLevelType w:val="hybridMultilevel"/>
    <w:tmpl w:val="C57476A4"/>
    <w:lvl w:ilvl="0" w:tplc="EBF000A4">
      <w:start w:val="2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E0D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638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24A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66C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2AC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CEA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A79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C63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6811389"/>
    <w:multiLevelType w:val="hybridMultilevel"/>
    <w:tmpl w:val="596C0B4C"/>
    <w:lvl w:ilvl="0" w:tplc="C4EC44CA">
      <w:start w:val="3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6D2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25F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2BA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2F9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E14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69F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4CF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629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F1B121E"/>
    <w:multiLevelType w:val="hybridMultilevel"/>
    <w:tmpl w:val="9AD09D8A"/>
    <w:lvl w:ilvl="0" w:tplc="670802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E17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CC903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8C99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1252E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9624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5C6F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0025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BEC50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300E20"/>
    <w:multiLevelType w:val="hybridMultilevel"/>
    <w:tmpl w:val="0DBC3BF0"/>
    <w:lvl w:ilvl="0" w:tplc="F348B1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166E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52B77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8A49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6447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1815A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9CC1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662C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80CF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273295"/>
    <w:multiLevelType w:val="hybridMultilevel"/>
    <w:tmpl w:val="7CD6A1AA"/>
    <w:lvl w:ilvl="0" w:tplc="62782358">
      <w:start w:val="2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8E0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E73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061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E1A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E47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2F1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EEA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4D8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B385EC7"/>
    <w:multiLevelType w:val="hybridMultilevel"/>
    <w:tmpl w:val="8F58BF28"/>
    <w:lvl w:ilvl="0" w:tplc="14EAB8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00F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2D8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F4D1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840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612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201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81F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A5A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D3C40D4"/>
    <w:multiLevelType w:val="hybridMultilevel"/>
    <w:tmpl w:val="6C0810A6"/>
    <w:lvl w:ilvl="0" w:tplc="FF3C4382">
      <w:start w:val="1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297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8B9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616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AD7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68F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292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867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A9B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D725B5E"/>
    <w:multiLevelType w:val="hybridMultilevel"/>
    <w:tmpl w:val="EF88DB62"/>
    <w:lvl w:ilvl="0" w:tplc="D7AECA74">
      <w:start w:val="1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EF3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9A1A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E68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0EA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C66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687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46A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EC7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513360">
    <w:abstractNumId w:val="0"/>
  </w:num>
  <w:num w:numId="2" w16cid:durableId="1092320017">
    <w:abstractNumId w:val="10"/>
  </w:num>
  <w:num w:numId="3" w16cid:durableId="2032684218">
    <w:abstractNumId w:val="11"/>
  </w:num>
  <w:num w:numId="4" w16cid:durableId="1831754320">
    <w:abstractNumId w:val="12"/>
  </w:num>
  <w:num w:numId="5" w16cid:durableId="1714428434">
    <w:abstractNumId w:val="9"/>
  </w:num>
  <w:num w:numId="6" w16cid:durableId="1923365715">
    <w:abstractNumId w:val="8"/>
  </w:num>
  <w:num w:numId="7" w16cid:durableId="453641395">
    <w:abstractNumId w:val="5"/>
  </w:num>
  <w:num w:numId="8" w16cid:durableId="2073843544">
    <w:abstractNumId w:val="6"/>
  </w:num>
  <w:num w:numId="9" w16cid:durableId="538931229">
    <w:abstractNumId w:val="4"/>
  </w:num>
  <w:num w:numId="10" w16cid:durableId="522130092">
    <w:abstractNumId w:val="2"/>
  </w:num>
  <w:num w:numId="11" w16cid:durableId="634916601">
    <w:abstractNumId w:val="1"/>
  </w:num>
  <w:num w:numId="12" w16cid:durableId="1194882039">
    <w:abstractNumId w:val="7"/>
  </w:num>
  <w:num w:numId="13" w16cid:durableId="907879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FD8"/>
    <w:rsid w:val="00084FD8"/>
    <w:rsid w:val="006E731B"/>
    <w:rsid w:val="00B951B1"/>
    <w:rsid w:val="00C9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404D"/>
  <w15:docId w15:val="{A41EA6E5-2C23-4E54-A9A3-4E1CA9E0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65" w:lineRule="auto"/>
      <w:ind w:left="10" w:right="6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3"/>
      </w:numPr>
      <w:spacing w:after="208"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numPr>
        <w:ilvl w:val="1"/>
        <w:numId w:val="13"/>
      </w:numPr>
      <w:spacing w:after="217"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2594</Words>
  <Characters>14790</Characters>
  <Application>Microsoft Office Word</Application>
  <DocSecurity>0</DocSecurity>
  <Lines>123</Lines>
  <Paragraphs>34</Paragraphs>
  <ScaleCrop>false</ScaleCrop>
  <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B24AI067</cp:lastModifiedBy>
  <cp:revision>2</cp:revision>
  <dcterms:created xsi:type="dcterms:W3CDTF">2026-09-21T09:39:00Z</dcterms:created>
  <dcterms:modified xsi:type="dcterms:W3CDTF">2026-09-21T09:39:00Z</dcterms:modified>
</cp:coreProperties>
</file>