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E727F" w14:textId="16EEA85D" w:rsidR="00E60840" w:rsidRPr="00BD4A42" w:rsidRDefault="000B28D4" w:rsidP="00E60840">
      <w:pPr>
        <w:outlineLvl w:val="0"/>
        <w:rPr>
          <w:b/>
        </w:rPr>
      </w:pPr>
      <w:r w:rsidRPr="00BD4A42">
        <w:t xml:space="preserve">Part 1 is the Advocacy - </w:t>
      </w:r>
      <w:r w:rsidR="00E60840" w:rsidRPr="00BD4A42">
        <w:t>The plan is to</w:t>
      </w:r>
      <w:r w:rsidR="009A0ED9" w:rsidRPr="00BD4A42">
        <w:t xml:space="preserve"> have developing nations</w:t>
      </w:r>
      <w:r w:rsidR="00E60840" w:rsidRPr="00BD4A42">
        <w:t xml:space="preserve"> use sustainable farming techniques that prioritizes the environment </w:t>
      </w:r>
      <w:r w:rsidR="00E60840" w:rsidRPr="00BD4A42">
        <w:rPr>
          <w:b/>
        </w:rPr>
        <w:t>Gates</w:t>
      </w:r>
      <w:r w:rsidR="00E60840" w:rsidRPr="00BD4A42">
        <w:rPr>
          <w:rStyle w:val="FootnoteReference"/>
          <w:b/>
        </w:rPr>
        <w:footnoteReference w:id="1"/>
      </w:r>
    </w:p>
    <w:p w14:paraId="625B2935" w14:textId="77777777" w:rsidR="00E60840" w:rsidRPr="00BD4A42" w:rsidRDefault="00E60840"/>
    <w:p w14:paraId="5E48C37F" w14:textId="60E4A2B6" w:rsidR="00C65091" w:rsidRPr="00BD4A42" w:rsidRDefault="00E60840">
      <w:pPr>
        <w:rPr>
          <w:sz w:val="12"/>
        </w:rPr>
      </w:pPr>
      <w:r w:rsidRPr="00BD4A42">
        <w:rPr>
          <w:b/>
          <w:u w:val="single"/>
        </w:rPr>
        <w:t xml:space="preserve">We are focused </w:t>
      </w:r>
      <w:r w:rsidR="00E059AF">
        <w:rPr>
          <w:b/>
          <w:u w:val="single"/>
        </w:rPr>
        <w:t xml:space="preserve">… </w:t>
      </w:r>
      <w:r w:rsidRPr="00BD4A42">
        <w:rPr>
          <w:sz w:val="12"/>
        </w:rPr>
        <w:t xml:space="preserve"> grant development process</w:t>
      </w:r>
    </w:p>
    <w:p w14:paraId="3F27501F" w14:textId="77777777" w:rsidR="00485BEF" w:rsidRPr="00BD4A42" w:rsidRDefault="00485BEF">
      <w:pPr>
        <w:rPr>
          <w:sz w:val="12"/>
        </w:rPr>
      </w:pPr>
    </w:p>
    <w:p w14:paraId="5CBDBC91" w14:textId="45B70839" w:rsidR="000B28D4" w:rsidRPr="00BD4A42" w:rsidRDefault="000B28D4">
      <w:r w:rsidRPr="00BD4A42">
        <w:t xml:space="preserve">Part 2 is the Offense - </w:t>
      </w:r>
    </w:p>
    <w:p w14:paraId="75F7FD22" w14:textId="77777777" w:rsidR="000B28D4" w:rsidRPr="00BD4A42" w:rsidRDefault="000B28D4"/>
    <w:p w14:paraId="623988F4" w14:textId="57CC8CD8" w:rsidR="00485BEF" w:rsidRPr="00BD4A42" w:rsidRDefault="00485BEF">
      <w:r w:rsidRPr="00BD4A42">
        <w:t>Advantage 1 – is Deforestation</w:t>
      </w:r>
    </w:p>
    <w:p w14:paraId="2B93951F" w14:textId="77777777" w:rsidR="00485BEF" w:rsidRPr="00BD4A42" w:rsidRDefault="00485BEF"/>
    <w:p w14:paraId="18672564" w14:textId="19FA56AD" w:rsidR="00485BEF" w:rsidRPr="00BD4A42" w:rsidRDefault="00485BEF" w:rsidP="00485BEF">
      <w:pPr>
        <w:widowControl w:val="0"/>
        <w:snapToGrid w:val="0"/>
        <w:rPr>
          <w:b/>
        </w:rPr>
      </w:pPr>
      <w:r w:rsidRPr="00BD4A42">
        <w:t xml:space="preserve">Empirics show, sustainable agricultural and the grant incentive provided behind the plan are key to stopping deforestation </w:t>
      </w:r>
      <w:proofErr w:type="spellStart"/>
      <w:r w:rsidRPr="00BD4A42">
        <w:rPr>
          <w:b/>
        </w:rPr>
        <w:t>Caviglia</w:t>
      </w:r>
      <w:proofErr w:type="spellEnd"/>
      <w:r w:rsidRPr="00BD4A42">
        <w:rPr>
          <w:b/>
        </w:rPr>
        <w:t>-Harris</w:t>
      </w:r>
      <w:r w:rsidR="00B6198D" w:rsidRPr="00BD4A42">
        <w:rPr>
          <w:b/>
        </w:rPr>
        <w:t xml:space="preserve"> 03</w:t>
      </w:r>
      <w:r w:rsidRPr="00BD4A42">
        <w:rPr>
          <w:rStyle w:val="FootnoteReference"/>
          <w:b/>
        </w:rPr>
        <w:footnoteReference w:id="2"/>
      </w:r>
    </w:p>
    <w:p w14:paraId="481227FF" w14:textId="77777777" w:rsidR="00485BEF" w:rsidRPr="00BD4A42" w:rsidRDefault="00485BEF" w:rsidP="00485BEF">
      <w:pPr>
        <w:widowControl w:val="0"/>
        <w:snapToGrid w:val="0"/>
        <w:rPr>
          <w:b/>
          <w:u w:val="single"/>
        </w:rPr>
      </w:pPr>
    </w:p>
    <w:p w14:paraId="7B954417" w14:textId="37C82393" w:rsidR="00485BEF" w:rsidRPr="00BD4A42" w:rsidRDefault="00485BEF" w:rsidP="00485BEF">
      <w:pPr>
        <w:widowControl w:val="0"/>
        <w:snapToGrid w:val="0"/>
        <w:rPr>
          <w:sz w:val="12"/>
        </w:rPr>
      </w:pPr>
      <w:proofErr w:type="gramStart"/>
      <w:r w:rsidRPr="00BD4A42">
        <w:rPr>
          <w:sz w:val="12"/>
          <w:szCs w:val="12"/>
        </w:rPr>
        <w:t>that</w:t>
      </w:r>
      <w:proofErr w:type="gramEnd"/>
      <w:r w:rsidRPr="00BD4A42">
        <w:rPr>
          <w:sz w:val="12"/>
        </w:rPr>
        <w:t xml:space="preserve"> </w:t>
      </w:r>
      <w:r w:rsidRPr="00BD4A42">
        <w:rPr>
          <w:b/>
          <w:u w:val="single"/>
        </w:rPr>
        <w:t xml:space="preserve">there is </w:t>
      </w:r>
      <w:r w:rsidR="00E059AF">
        <w:rPr>
          <w:b/>
          <w:u w:val="single"/>
        </w:rPr>
        <w:t xml:space="preserve">… </w:t>
      </w:r>
      <w:r w:rsidRPr="00BD4A42">
        <w:rPr>
          <w:sz w:val="12"/>
        </w:rPr>
        <w:t xml:space="preserve"> and similar settlements.  </w:t>
      </w:r>
    </w:p>
    <w:p w14:paraId="28621A1F" w14:textId="77777777" w:rsidR="00485BEF" w:rsidRPr="00BD4A42" w:rsidRDefault="00485BEF" w:rsidP="00485BEF">
      <w:pPr>
        <w:rPr>
          <w:sz w:val="12"/>
        </w:rPr>
      </w:pPr>
    </w:p>
    <w:p w14:paraId="0F679C2D" w14:textId="77777777" w:rsidR="00485BEF" w:rsidRPr="00BD4A42" w:rsidRDefault="00485BEF" w:rsidP="00485BEF"/>
    <w:p w14:paraId="14DF1CA1" w14:textId="039E63AA" w:rsidR="00485BEF" w:rsidRPr="00BD4A42" w:rsidRDefault="00485BEF" w:rsidP="00485BEF">
      <w:pPr>
        <w:tabs>
          <w:tab w:val="left" w:pos="2100"/>
        </w:tabs>
        <w:spacing w:after="200"/>
      </w:pPr>
      <w:r w:rsidRPr="00BD4A42">
        <w:t xml:space="preserve">Deforestation exposes us to deadly diseases we are not resistant to </w:t>
      </w:r>
      <w:r w:rsidRPr="00BD4A42">
        <w:rPr>
          <w:b/>
        </w:rPr>
        <w:t>Butler 06</w:t>
      </w:r>
      <w:r w:rsidRPr="00BD4A42">
        <w:rPr>
          <w:rStyle w:val="FootnoteReference"/>
          <w:b/>
        </w:rPr>
        <w:footnoteReference w:id="3"/>
      </w:r>
    </w:p>
    <w:p w14:paraId="4E59FB65" w14:textId="72F33AA7" w:rsidR="00485BEF" w:rsidRPr="00BD4A42" w:rsidRDefault="00485BEF" w:rsidP="00485BEF">
      <w:pPr>
        <w:spacing w:after="240"/>
        <w:rPr>
          <w:shd w:val="clear" w:color="auto" w:fill="FFFFFF"/>
        </w:rPr>
      </w:pPr>
      <w:proofErr w:type="gramStart"/>
      <w:r w:rsidRPr="00BD4A42">
        <w:rPr>
          <w:rStyle w:val="apple-style-span"/>
          <w:b/>
          <w:bCs/>
          <w:u w:val="single"/>
          <w:shd w:val="clear" w:color="auto" w:fill="FFFFFF"/>
        </w:rPr>
        <w:t xml:space="preserve">Many emergent and </w:t>
      </w:r>
      <w:r w:rsidR="00E059AF">
        <w:rPr>
          <w:rStyle w:val="apple-style-span"/>
          <w:b/>
          <w:bCs/>
          <w:u w:val="single"/>
          <w:shd w:val="clear" w:color="auto" w:fill="FFFFFF"/>
        </w:rPr>
        <w:t>…</w:t>
      </w:r>
      <w:r w:rsidRPr="00BD4A42">
        <w:rPr>
          <w:rStyle w:val="apple-style-span"/>
          <w:sz w:val="16"/>
          <w:szCs w:val="16"/>
          <w:shd w:val="clear" w:color="auto" w:fill="FFFFFF"/>
        </w:rPr>
        <w:t xml:space="preserve"> temperate </w:t>
      </w:r>
      <w:r w:rsidRPr="00BD4A42">
        <w:rPr>
          <w:rStyle w:val="apple-style-span"/>
          <w:b/>
          <w:bCs/>
          <w:u w:val="single"/>
          <w:shd w:val="clear" w:color="auto" w:fill="FFFFFF"/>
        </w:rPr>
        <w:t>developed countries.</w:t>
      </w:r>
      <w:proofErr w:type="gramEnd"/>
      <w:r w:rsidRPr="00BD4A42">
        <w:rPr>
          <w:rStyle w:val="apple-style-span"/>
          <w:shd w:val="clear" w:color="auto" w:fill="FFFFFF"/>
        </w:rPr>
        <w:t xml:space="preserve"> </w:t>
      </w:r>
    </w:p>
    <w:p w14:paraId="5D44185A" w14:textId="77777777" w:rsidR="00485BEF" w:rsidRPr="00BD4A42" w:rsidRDefault="00485BEF"/>
    <w:p w14:paraId="3EA719BF" w14:textId="26C89A2B" w:rsidR="00485BEF" w:rsidRPr="00BD4A42" w:rsidRDefault="00B6198D">
      <w:r w:rsidRPr="00BD4A42">
        <w:t>Advantage 2 – is Water Scarcity</w:t>
      </w:r>
    </w:p>
    <w:p w14:paraId="458D1710" w14:textId="77777777" w:rsidR="00B6198D" w:rsidRPr="00BD4A42" w:rsidRDefault="00B6198D"/>
    <w:p w14:paraId="50BA9A20" w14:textId="3AE59179" w:rsidR="00B6198D" w:rsidRPr="00BD4A42" w:rsidRDefault="00B6198D">
      <w:pPr>
        <w:rPr>
          <w:b/>
        </w:rPr>
      </w:pPr>
      <w:r w:rsidRPr="00BD4A42">
        <w:t xml:space="preserve">Water Scarcity on the rise </w:t>
      </w:r>
      <w:proofErr w:type="spellStart"/>
      <w:r w:rsidRPr="00BD4A42">
        <w:rPr>
          <w:b/>
        </w:rPr>
        <w:t>Wenzlau</w:t>
      </w:r>
      <w:proofErr w:type="spellEnd"/>
      <w:r w:rsidRPr="00BD4A42">
        <w:rPr>
          <w:b/>
        </w:rPr>
        <w:t xml:space="preserve"> 13</w:t>
      </w:r>
      <w:r w:rsidRPr="00BD4A42">
        <w:rPr>
          <w:rStyle w:val="FootnoteReference"/>
          <w:b/>
        </w:rPr>
        <w:footnoteReference w:id="4"/>
      </w:r>
    </w:p>
    <w:p w14:paraId="78CF3657" w14:textId="77777777" w:rsidR="00B6198D" w:rsidRPr="00BD4A42" w:rsidRDefault="00B6198D"/>
    <w:p w14:paraId="4064ACD4" w14:textId="0B5E5D11" w:rsidR="00B6198D" w:rsidRPr="00BD4A42" w:rsidRDefault="00B6198D">
      <w:pPr>
        <w:rPr>
          <w:b/>
          <w:u w:val="single"/>
        </w:rPr>
      </w:pPr>
      <w:r w:rsidRPr="00BD4A42">
        <w:rPr>
          <w:sz w:val="12"/>
        </w:rPr>
        <w:t xml:space="preserve">The South Centre </w:t>
      </w:r>
      <w:r w:rsidR="00E059AF">
        <w:rPr>
          <w:sz w:val="12"/>
        </w:rPr>
        <w:t>…</w:t>
      </w:r>
      <w:r w:rsidRPr="00BD4A42">
        <w:rPr>
          <w:b/>
          <w:u w:val="single"/>
        </w:rPr>
        <w:t>of the same.</w:t>
      </w:r>
    </w:p>
    <w:p w14:paraId="54601A3D" w14:textId="77777777" w:rsidR="00B6198D" w:rsidRPr="00BD4A42" w:rsidRDefault="00B6198D">
      <w:pPr>
        <w:rPr>
          <w:b/>
          <w:u w:val="single"/>
        </w:rPr>
      </w:pPr>
    </w:p>
    <w:p w14:paraId="61210501" w14:textId="5F12AD22" w:rsidR="00B6198D" w:rsidRPr="00BD4A42" w:rsidRDefault="00B6198D">
      <w:pPr>
        <w:rPr>
          <w:b/>
        </w:rPr>
      </w:pPr>
      <w:r w:rsidRPr="00BD4A42">
        <w:t xml:space="preserve">Sustainable Agriculture solves </w:t>
      </w:r>
      <w:proofErr w:type="spellStart"/>
      <w:r w:rsidRPr="00BD4A42">
        <w:rPr>
          <w:b/>
        </w:rPr>
        <w:t>Wenzlau</w:t>
      </w:r>
      <w:proofErr w:type="spellEnd"/>
      <w:r w:rsidRPr="00BD4A42">
        <w:rPr>
          <w:b/>
        </w:rPr>
        <w:t xml:space="preserve"> 2</w:t>
      </w:r>
      <w:r w:rsidRPr="00BD4A42">
        <w:rPr>
          <w:rStyle w:val="FootnoteReference"/>
          <w:b/>
        </w:rPr>
        <w:footnoteReference w:id="5"/>
      </w:r>
    </w:p>
    <w:p w14:paraId="4AC9D3AD" w14:textId="77777777" w:rsidR="00B6198D" w:rsidRPr="00BD4A42" w:rsidRDefault="00B6198D">
      <w:pPr>
        <w:rPr>
          <w:b/>
          <w:u w:val="single"/>
        </w:rPr>
      </w:pPr>
    </w:p>
    <w:p w14:paraId="05DB7C97" w14:textId="03AC179A" w:rsidR="00B6198D" w:rsidRPr="00BD4A42" w:rsidRDefault="00B6198D">
      <w:pPr>
        <w:rPr>
          <w:sz w:val="12"/>
        </w:rPr>
      </w:pPr>
      <w:r w:rsidRPr="00BD4A42">
        <w:rPr>
          <w:sz w:val="12"/>
        </w:rPr>
        <w:t xml:space="preserve">Increasing efficiency in </w:t>
      </w:r>
      <w:r w:rsidR="00E059AF">
        <w:rPr>
          <w:sz w:val="12"/>
        </w:rPr>
        <w:t>…</w:t>
      </w:r>
      <w:r w:rsidRPr="00BD4A42">
        <w:rPr>
          <w:sz w:val="12"/>
        </w:rPr>
        <w:t xml:space="preserve"> nearly 60 percent.</w:t>
      </w:r>
    </w:p>
    <w:p w14:paraId="0C7AFEB6" w14:textId="77777777" w:rsidR="00B6198D" w:rsidRPr="00BD4A42" w:rsidRDefault="00B6198D"/>
    <w:p w14:paraId="049991AE" w14:textId="1BE27515" w:rsidR="00B6198D" w:rsidRPr="00BD4A42" w:rsidRDefault="00B6198D" w:rsidP="00B6198D">
      <w:r w:rsidRPr="00BD4A42">
        <w:rPr>
          <w:bCs/>
          <w:iCs/>
        </w:rPr>
        <w:t xml:space="preserve">Water scarcity causes extinction. </w:t>
      </w:r>
      <w:r w:rsidRPr="00BD4A42">
        <w:rPr>
          <w:b/>
        </w:rPr>
        <w:t>Reilly 2</w:t>
      </w:r>
      <w:r w:rsidRPr="00BD4A42">
        <w:rPr>
          <w:rStyle w:val="FootnoteReference"/>
        </w:rPr>
        <w:footnoteReference w:id="6"/>
      </w:r>
    </w:p>
    <w:p w14:paraId="12766095" w14:textId="77777777" w:rsidR="00B6198D" w:rsidRPr="00BD4A42" w:rsidRDefault="00B6198D" w:rsidP="00B6198D"/>
    <w:p w14:paraId="6263F996" w14:textId="389DD4B9" w:rsidR="00B6198D" w:rsidRPr="00BD4A42" w:rsidRDefault="00B6198D" w:rsidP="00B6198D">
      <w:pPr>
        <w:rPr>
          <w:bCs/>
          <w:sz w:val="12"/>
        </w:rPr>
      </w:pPr>
      <w:r w:rsidRPr="00BD4A42">
        <w:rPr>
          <w:sz w:val="12"/>
        </w:rPr>
        <w:t xml:space="preserve">The two </w:t>
      </w:r>
      <w:r w:rsidR="00E059AF">
        <w:rPr>
          <w:sz w:val="12"/>
        </w:rPr>
        <w:t>…</w:t>
      </w:r>
      <w:r w:rsidRPr="00BD4A42">
        <w:rPr>
          <w:b/>
          <w:bCs/>
          <w:u w:val="single"/>
        </w:rPr>
        <w:t xml:space="preserve"> increase in intensity</w:t>
      </w:r>
      <w:r w:rsidRPr="00BD4A42">
        <w:rPr>
          <w:bCs/>
          <w:sz w:val="12"/>
        </w:rPr>
        <w:t>.</w:t>
      </w:r>
    </w:p>
    <w:p w14:paraId="306AD7F2" w14:textId="77777777" w:rsidR="00B6198D" w:rsidRPr="00BD4A42" w:rsidRDefault="00B6198D" w:rsidP="00B6198D"/>
    <w:p w14:paraId="250A7C01" w14:textId="12ED968B" w:rsidR="000B28D4" w:rsidRPr="00BD4A42" w:rsidRDefault="000B28D4" w:rsidP="000B28D4">
      <w:r w:rsidRPr="00BD4A42">
        <w:t>And, N</w:t>
      </w:r>
      <w:r w:rsidRPr="00BD4A42">
        <w:rPr>
          <w:bCs/>
          <w:iCs/>
        </w:rPr>
        <w:t xml:space="preserve">ile water wars are coming in the status quo. </w:t>
      </w:r>
      <w:proofErr w:type="spellStart"/>
      <w:r w:rsidRPr="00BD4A42">
        <w:rPr>
          <w:b/>
          <w:u w:val="single"/>
        </w:rPr>
        <w:t>Rotberg</w:t>
      </w:r>
      <w:proofErr w:type="spellEnd"/>
      <w:r w:rsidRPr="00BD4A42">
        <w:rPr>
          <w:b/>
          <w:u w:val="single"/>
        </w:rPr>
        <w:t xml:space="preserve"> 10</w:t>
      </w:r>
      <w:r w:rsidRPr="00BD4A42">
        <w:rPr>
          <w:b/>
        </w:rPr>
        <w:t xml:space="preserve"> </w:t>
      </w:r>
      <w:r w:rsidRPr="00BD4A42">
        <w:t>writes</w:t>
      </w:r>
      <w:r w:rsidRPr="00BD4A42">
        <w:rPr>
          <w:rStyle w:val="FootnoteReference"/>
        </w:rPr>
        <w:footnoteReference w:id="7"/>
      </w:r>
    </w:p>
    <w:p w14:paraId="1E43ECA9" w14:textId="39A44932" w:rsidR="000B28D4" w:rsidRPr="00BD4A42" w:rsidRDefault="000B28D4" w:rsidP="000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A6A6A6" w:themeColor="background1" w:themeShade="A6"/>
          <w:sz w:val="12"/>
        </w:rPr>
      </w:pPr>
      <w:r w:rsidRPr="00BD4A42">
        <w:rPr>
          <w:bCs/>
          <w:color w:val="A6A6A6" w:themeColor="background1" w:themeShade="A6"/>
          <w:sz w:val="12"/>
        </w:rPr>
        <w:lastRenderedPageBreak/>
        <w:t xml:space="preserve">NATIONS FIGHT over </w:t>
      </w:r>
      <w:r w:rsidR="00E059AF">
        <w:rPr>
          <w:bCs/>
          <w:color w:val="A6A6A6" w:themeColor="background1" w:themeShade="A6"/>
          <w:sz w:val="12"/>
        </w:rPr>
        <w:t>…</w:t>
      </w:r>
      <w:r w:rsidRPr="00BD4A42">
        <w:rPr>
          <w:b/>
          <w:bCs/>
          <w:u w:val="single"/>
        </w:rPr>
        <w:t xml:space="preserve"> a war over water</w:t>
      </w:r>
      <w:r w:rsidRPr="00BD4A42">
        <w:rPr>
          <w:bCs/>
          <w:color w:val="A6A6A6" w:themeColor="background1" w:themeShade="A6"/>
          <w:sz w:val="12"/>
        </w:rPr>
        <w:t>.</w:t>
      </w:r>
    </w:p>
    <w:p w14:paraId="2EDACF03" w14:textId="77777777" w:rsidR="000B28D4" w:rsidRPr="00BD4A42" w:rsidRDefault="000B28D4" w:rsidP="000B28D4">
      <w:pPr>
        <w:rPr>
          <w:bCs/>
          <w:iCs/>
        </w:rPr>
      </w:pPr>
    </w:p>
    <w:p w14:paraId="1B4461BC" w14:textId="073A36BB" w:rsidR="000B28D4" w:rsidRPr="00BD4A42" w:rsidRDefault="000B28D4" w:rsidP="000B28D4">
      <w:r w:rsidRPr="00BD4A42">
        <w:rPr>
          <w:bCs/>
          <w:iCs/>
        </w:rPr>
        <w:t xml:space="preserve">Africa war causes </w:t>
      </w:r>
      <w:r w:rsidR="00176624">
        <w:rPr>
          <w:bCs/>
          <w:iCs/>
        </w:rPr>
        <w:t>great wars</w:t>
      </w:r>
      <w:r w:rsidRPr="00BD4A42">
        <w:rPr>
          <w:bCs/>
          <w:iCs/>
        </w:rPr>
        <w:t xml:space="preserve">. </w:t>
      </w:r>
      <w:proofErr w:type="spellStart"/>
      <w:r w:rsidRPr="00BD4A42">
        <w:rPr>
          <w:b/>
          <w:u w:val="single"/>
        </w:rPr>
        <w:t>Duetsch</w:t>
      </w:r>
      <w:proofErr w:type="spellEnd"/>
      <w:r w:rsidRPr="00BD4A42">
        <w:rPr>
          <w:b/>
          <w:u w:val="single"/>
        </w:rPr>
        <w:t xml:space="preserve"> 02</w:t>
      </w:r>
      <w:r w:rsidRPr="00BD4A42">
        <w:rPr>
          <w:b/>
        </w:rPr>
        <w:t xml:space="preserve"> </w:t>
      </w:r>
      <w:r w:rsidRPr="00BD4A42">
        <w:rPr>
          <w:bCs/>
        </w:rPr>
        <w:t>writes</w:t>
      </w:r>
      <w:r w:rsidRPr="00BD4A42">
        <w:rPr>
          <w:rStyle w:val="FootnoteReference"/>
          <w:bCs/>
        </w:rPr>
        <w:footnoteReference w:id="8"/>
      </w:r>
    </w:p>
    <w:p w14:paraId="29663341" w14:textId="23BD1578" w:rsidR="000B28D4" w:rsidRPr="00BD4A42" w:rsidRDefault="000B28D4" w:rsidP="000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6A6A6" w:themeColor="background1" w:themeShade="A6"/>
          <w:sz w:val="12"/>
        </w:rPr>
      </w:pPr>
      <w:r w:rsidRPr="00BD4A42">
        <w:rPr>
          <w:color w:val="A6A6A6" w:themeColor="background1" w:themeShade="A6"/>
          <w:sz w:val="12"/>
        </w:rPr>
        <w:t xml:space="preserve">The Rabid Tiger </w:t>
      </w:r>
      <w:r w:rsidR="00E059AF">
        <w:rPr>
          <w:color w:val="A6A6A6" w:themeColor="background1" w:themeShade="A6"/>
          <w:sz w:val="12"/>
        </w:rPr>
        <w:t>…</w:t>
      </w:r>
      <w:r w:rsidRPr="00BD4A42">
        <w:rPr>
          <w:color w:val="A6A6A6" w:themeColor="background1" w:themeShade="A6"/>
          <w:sz w:val="12"/>
        </w:rPr>
        <w:t xml:space="preserve"> to go fishing.</w:t>
      </w:r>
    </w:p>
    <w:p w14:paraId="50C902CE" w14:textId="77777777" w:rsidR="000B28D4" w:rsidRPr="00BD4A42" w:rsidRDefault="000B28D4" w:rsidP="000B28D4"/>
    <w:p w14:paraId="658A4583" w14:textId="4307958B" w:rsidR="00B6198D" w:rsidRPr="00BD4A42" w:rsidRDefault="000B28D4" w:rsidP="00B6198D">
      <w:r w:rsidRPr="00BD4A42">
        <w:t>Part 3 is the Ethical Framework –</w:t>
      </w:r>
    </w:p>
    <w:p w14:paraId="19C34AC0" w14:textId="77777777" w:rsidR="000B28D4" w:rsidRPr="00BD4A42" w:rsidRDefault="000B28D4" w:rsidP="00B6198D"/>
    <w:p w14:paraId="1EC04B7C" w14:textId="27ED7490" w:rsidR="004C70E6" w:rsidRPr="00BD4A42" w:rsidRDefault="004C70E6" w:rsidP="004C70E6">
      <w:pPr>
        <w:rPr>
          <w:rFonts w:eastAsia="Calibri"/>
        </w:rPr>
      </w:pPr>
      <w:r w:rsidRPr="00BD4A42">
        <w:rPr>
          <w:b/>
        </w:rPr>
        <w:t xml:space="preserve">First, </w:t>
      </w:r>
      <w:r w:rsidRPr="00BD4A42">
        <w:rPr>
          <w:rFonts w:eastAsia="Calibri"/>
        </w:rPr>
        <w:t xml:space="preserve">Epistemology comes first </w:t>
      </w:r>
    </w:p>
    <w:p w14:paraId="123AF6B2" w14:textId="77777777" w:rsidR="004C70E6" w:rsidRPr="00BD4A42" w:rsidRDefault="004C70E6" w:rsidP="004C70E6">
      <w:pPr>
        <w:rPr>
          <w:rFonts w:eastAsia="Calibri"/>
        </w:rPr>
      </w:pPr>
    </w:p>
    <w:p w14:paraId="521C8653" w14:textId="77777777" w:rsidR="004C70E6" w:rsidRPr="004C70E6" w:rsidRDefault="004C70E6" w:rsidP="004C70E6">
      <w:pPr>
        <w:spacing w:after="200"/>
        <w:rPr>
          <w:rFonts w:eastAsia="Calibri"/>
        </w:rPr>
      </w:pPr>
      <w:r w:rsidRPr="004C70E6">
        <w:rPr>
          <w:rFonts w:eastAsia="Calibri"/>
        </w:rPr>
        <w:t xml:space="preserve">Belief and experience are necessarily intertwined – this makes experiential reason inevitable. </w:t>
      </w:r>
      <w:r w:rsidRPr="004C70E6">
        <w:rPr>
          <w:rFonts w:eastAsia="Calibri"/>
          <w:b/>
        </w:rPr>
        <w:t>Blackburn</w:t>
      </w:r>
      <w:r w:rsidRPr="004C70E6">
        <w:rPr>
          <w:rFonts w:eastAsia="Calibri"/>
          <w:vertAlign w:val="superscript"/>
        </w:rPr>
        <w:footnoteReference w:id="9"/>
      </w:r>
    </w:p>
    <w:p w14:paraId="2B59F36C" w14:textId="0B83A019" w:rsidR="004C70E6" w:rsidRPr="004C70E6" w:rsidRDefault="004C70E6" w:rsidP="004C70E6">
      <w:pPr>
        <w:rPr>
          <w:rFonts w:eastAsia="ヒラギノ角ゴ Pro W3"/>
          <w:sz w:val="12"/>
          <w:szCs w:val="20"/>
          <w:lang w:eastAsia="zh-CN"/>
        </w:rPr>
      </w:pPr>
      <w:r w:rsidRPr="004C70E6">
        <w:rPr>
          <w:rFonts w:eastAsia="ヒラギノ角ゴ Pro W3"/>
          <w:sz w:val="12"/>
          <w:szCs w:val="20"/>
          <w:lang w:eastAsia="zh-CN"/>
        </w:rPr>
        <w:t xml:space="preserve">What is true </w:t>
      </w:r>
      <w:r w:rsidR="00E059AF">
        <w:rPr>
          <w:rFonts w:eastAsia="ヒラギノ角ゴ Pro W3"/>
          <w:sz w:val="12"/>
          <w:szCs w:val="20"/>
          <w:lang w:eastAsia="zh-CN"/>
        </w:rPr>
        <w:t>…</w:t>
      </w:r>
      <w:r w:rsidRPr="004C70E6">
        <w:rPr>
          <w:rFonts w:eastAsia="ヒラギノ角ゴ Pro W3"/>
          <w:sz w:val="12"/>
          <w:szCs w:val="20"/>
          <w:lang w:eastAsia="zh-CN"/>
        </w:rPr>
        <w:t xml:space="preserve"> of concern and </w:t>
      </w:r>
      <w:proofErr w:type="gramStart"/>
      <w:r w:rsidRPr="004C70E6">
        <w:rPr>
          <w:rFonts w:eastAsia="ヒラギノ角ゴ Pro W3"/>
          <w:sz w:val="12"/>
          <w:szCs w:val="20"/>
          <w:lang w:eastAsia="zh-CN"/>
        </w:rPr>
        <w:t>care.</w:t>
      </w:r>
      <w:proofErr w:type="gramEnd"/>
    </w:p>
    <w:p w14:paraId="34DC44D6" w14:textId="77777777" w:rsidR="004C70E6" w:rsidRPr="004C70E6" w:rsidRDefault="004C70E6" w:rsidP="004C70E6">
      <w:pPr>
        <w:suppressAutoHyphens/>
        <w:rPr>
          <w:rFonts w:eastAsia="Calibri"/>
          <w:sz w:val="22"/>
          <w:szCs w:val="22"/>
          <w:lang w:eastAsia="zh-CN"/>
        </w:rPr>
      </w:pPr>
    </w:p>
    <w:p w14:paraId="01498DFA" w14:textId="77777777" w:rsidR="004C70E6" w:rsidRPr="004C70E6" w:rsidRDefault="004C70E6" w:rsidP="004C70E6">
      <w:pPr>
        <w:suppressAutoHyphens/>
        <w:rPr>
          <w:rFonts w:eastAsia="Calibri"/>
          <w:color w:val="000000"/>
          <w:lang w:eastAsia="ar-SA"/>
        </w:rPr>
      </w:pPr>
      <w:r w:rsidRPr="004C70E6">
        <w:rPr>
          <w:rFonts w:eastAsia="Calibri"/>
          <w:color w:val="000000"/>
          <w:lang w:eastAsia="ar-SA"/>
        </w:rPr>
        <w:t xml:space="preserve">Thus, look to utilitarianism because humans experience pain as bad and pleasure as good. </w:t>
      </w:r>
      <w:r w:rsidRPr="004C70E6">
        <w:rPr>
          <w:rFonts w:eastAsia="Calibri"/>
          <w:b/>
          <w:color w:val="000000"/>
          <w:lang w:eastAsia="ar-SA"/>
        </w:rPr>
        <w:t>Nagel</w:t>
      </w:r>
      <w:r w:rsidRPr="004C70E6">
        <w:rPr>
          <w:rFonts w:eastAsia="Calibri"/>
          <w:color w:val="000000"/>
          <w:vertAlign w:val="superscript"/>
          <w:lang w:eastAsia="ar-SA"/>
        </w:rPr>
        <w:footnoteReference w:id="10"/>
      </w:r>
    </w:p>
    <w:p w14:paraId="7DD86730" w14:textId="77777777" w:rsidR="004C70E6" w:rsidRPr="004C70E6" w:rsidRDefault="004C70E6" w:rsidP="004C70E6">
      <w:pPr>
        <w:ind w:left="360"/>
        <w:rPr>
          <w:rFonts w:eastAsia="Calibri"/>
          <w:sz w:val="16"/>
          <w:szCs w:val="16"/>
        </w:rPr>
      </w:pPr>
    </w:p>
    <w:p w14:paraId="71FBA58E" w14:textId="22D4775D" w:rsidR="004C70E6" w:rsidRPr="004C70E6" w:rsidRDefault="004C70E6" w:rsidP="004C70E6">
      <w:pPr>
        <w:suppressAutoHyphens/>
        <w:jc w:val="both"/>
        <w:rPr>
          <w:rFonts w:eastAsia="Calibri"/>
          <w:bCs/>
          <w:color w:val="000000"/>
          <w:sz w:val="12"/>
          <w:szCs w:val="12"/>
          <w:lang w:eastAsia="ar-SA"/>
        </w:rPr>
      </w:pPr>
      <w:proofErr w:type="gramStart"/>
      <w:r w:rsidRPr="004C70E6">
        <w:rPr>
          <w:rFonts w:eastAsia="Calibri"/>
          <w:b/>
          <w:bCs/>
          <w:color w:val="000000"/>
          <w:u w:val="single"/>
          <w:lang w:eastAsia="ar-SA"/>
        </w:rPr>
        <w:t>When</w:t>
      </w:r>
      <w:r w:rsidRPr="00BD4A42">
        <w:rPr>
          <w:rFonts w:eastAsia="Calibri"/>
          <w:b/>
          <w:bCs/>
          <w:color w:val="000000"/>
          <w:u w:val="single"/>
          <w:lang w:eastAsia="ar-SA"/>
        </w:rPr>
        <w:t xml:space="preserve"> </w:t>
      </w:r>
      <w:r w:rsidRPr="004C70E6">
        <w:rPr>
          <w:rFonts w:eastAsia="Calibri"/>
          <w:b/>
          <w:bCs/>
          <w:color w:val="000000"/>
          <w:u w:val="single"/>
          <w:lang w:eastAsia="ar-SA"/>
        </w:rPr>
        <w:t>the</w:t>
      </w:r>
      <w:r w:rsidRPr="004C70E6">
        <w:rPr>
          <w:rFonts w:eastAsia="Calibri"/>
          <w:color w:val="000000"/>
          <w:sz w:val="12"/>
          <w:szCs w:val="12"/>
          <w:lang w:eastAsia="ar-SA"/>
        </w:rPr>
        <w:t xml:space="preserve"> objective</w:t>
      </w:r>
      <w:r w:rsidRPr="00BD4A42">
        <w:rPr>
          <w:rFonts w:eastAsia="Calibri"/>
          <w:color w:val="000000"/>
          <w:sz w:val="12"/>
          <w:szCs w:val="12"/>
          <w:lang w:eastAsia="ar-SA"/>
        </w:rPr>
        <w:t xml:space="preserve"> </w:t>
      </w:r>
      <w:r w:rsidR="00E059AF">
        <w:rPr>
          <w:rFonts w:eastAsia="Calibri"/>
          <w:b/>
          <w:bCs/>
          <w:color w:val="000000"/>
          <w:u w:val="single"/>
          <w:lang w:eastAsia="ar-SA"/>
        </w:rPr>
        <w:t>…</w:t>
      </w:r>
      <w:r w:rsidRPr="004C70E6">
        <w:rPr>
          <w:rFonts w:eastAsia="Calibri"/>
          <w:bCs/>
          <w:color w:val="000000"/>
          <w:sz w:val="12"/>
          <w:szCs w:val="12"/>
          <w:lang w:eastAsia="ar-SA"/>
        </w:rPr>
        <w:t xml:space="preserve"> badness of my pain.</w:t>
      </w:r>
      <w:proofErr w:type="gramEnd"/>
    </w:p>
    <w:p w14:paraId="5E0B2D66" w14:textId="77777777" w:rsidR="004C70E6" w:rsidRPr="004C70E6" w:rsidRDefault="004C70E6" w:rsidP="004C70E6">
      <w:pPr>
        <w:rPr>
          <w:rFonts w:eastAsia="Calibri"/>
          <w:szCs w:val="16"/>
          <w:u w:val="single"/>
        </w:rPr>
      </w:pPr>
    </w:p>
    <w:p w14:paraId="6DD982C9" w14:textId="77777777" w:rsidR="004C70E6" w:rsidRPr="00E059AF" w:rsidRDefault="004C70E6" w:rsidP="004C70E6">
      <w:pPr>
        <w:rPr>
          <w:rFonts w:eastAsia="Calibri"/>
          <w:szCs w:val="16"/>
        </w:rPr>
      </w:pPr>
      <w:r w:rsidRPr="00E059AF">
        <w:rPr>
          <w:rFonts w:eastAsia="Calibri"/>
          <w:szCs w:val="16"/>
        </w:rPr>
        <w:t>And, utilitarianism is the only epistemologically stable ethical theory – we have no means towards knowledge outside of our sensory experiences. Mills</w:t>
      </w:r>
      <w:r w:rsidRPr="00E059AF">
        <w:rPr>
          <w:rFonts w:eastAsia="Calibri"/>
          <w:szCs w:val="16"/>
          <w:vertAlign w:val="superscript"/>
        </w:rPr>
        <w:footnoteReference w:id="11"/>
      </w:r>
    </w:p>
    <w:p w14:paraId="4C7B45F7" w14:textId="77777777" w:rsidR="004C70E6" w:rsidRPr="004C70E6" w:rsidRDefault="004C70E6" w:rsidP="004C70E6">
      <w:pPr>
        <w:ind w:left="360"/>
        <w:rPr>
          <w:rFonts w:eastAsia="Calibri"/>
          <w:b/>
          <w:szCs w:val="16"/>
          <w:u w:val="single"/>
        </w:rPr>
      </w:pPr>
    </w:p>
    <w:p w14:paraId="53DAA1A5" w14:textId="0ACEE181" w:rsidR="004C70E6" w:rsidRPr="00BD4A42" w:rsidRDefault="004C70E6" w:rsidP="00E059AF">
      <w:pPr>
        <w:rPr>
          <w:rFonts w:eastAsia="Calibri"/>
          <w:b/>
          <w:szCs w:val="16"/>
          <w:u w:val="single"/>
        </w:rPr>
      </w:pPr>
      <w:proofErr w:type="gramStart"/>
      <w:r w:rsidRPr="004C70E6">
        <w:rPr>
          <w:rFonts w:eastAsia="Calibri"/>
          <w:b/>
          <w:szCs w:val="16"/>
          <w:u w:val="single"/>
        </w:rPr>
        <w:t xml:space="preserve">Questions about ends </w:t>
      </w:r>
      <w:r w:rsidR="00E059AF">
        <w:rPr>
          <w:rFonts w:eastAsia="Calibri"/>
          <w:b/>
          <w:szCs w:val="16"/>
          <w:u w:val="single"/>
        </w:rPr>
        <w:t>…</w:t>
      </w:r>
      <w:r w:rsidRPr="004C70E6">
        <w:rPr>
          <w:rFonts w:eastAsia="Calibri"/>
          <w:b/>
          <w:szCs w:val="16"/>
          <w:u w:val="single"/>
        </w:rPr>
        <w:t xml:space="preserve"> of all persons.</w:t>
      </w:r>
      <w:proofErr w:type="gramEnd"/>
    </w:p>
    <w:p w14:paraId="5B38C6C0" w14:textId="77777777" w:rsidR="000B28D4" w:rsidRPr="00BD4A42" w:rsidRDefault="000B28D4" w:rsidP="000B28D4">
      <w:pPr>
        <w:shd w:val="clear" w:color="auto" w:fill="FFFFFF"/>
        <w:spacing w:before="100" w:beforeAutospacing="1" w:after="100" w:afterAutospacing="1"/>
      </w:pPr>
      <w:r w:rsidRPr="00BD4A42">
        <w:rPr>
          <w:b/>
        </w:rPr>
        <w:t>Second</w:t>
      </w:r>
      <w:r w:rsidRPr="00BD4A42">
        <w:t xml:space="preserve">, is no act omission distinction in context of governments </w:t>
      </w:r>
      <w:proofErr w:type="spellStart"/>
      <w:r w:rsidRPr="00BD4A42">
        <w:rPr>
          <w:b/>
        </w:rPr>
        <w:t>Sunstein</w:t>
      </w:r>
      <w:proofErr w:type="spellEnd"/>
      <w:r w:rsidRPr="00BD4A42">
        <w:rPr>
          <w:b/>
        </w:rPr>
        <w:t xml:space="preserve"> &amp;</w:t>
      </w:r>
      <w:r w:rsidRPr="00BD4A42">
        <w:t xml:space="preserve"> </w:t>
      </w:r>
      <w:proofErr w:type="spellStart"/>
      <w:r w:rsidRPr="00BD4A42">
        <w:rPr>
          <w:b/>
        </w:rPr>
        <w:t>Vermule</w:t>
      </w:r>
      <w:proofErr w:type="spellEnd"/>
      <w:r w:rsidRPr="00BD4A42">
        <w:rPr>
          <w:rStyle w:val="FootnoteReference"/>
          <w:b/>
        </w:rPr>
        <w:footnoteReference w:id="12"/>
      </w:r>
    </w:p>
    <w:p w14:paraId="2C2D8E6A" w14:textId="0DE0760C" w:rsidR="000B28D4" w:rsidRPr="00BD4A42" w:rsidRDefault="000B28D4" w:rsidP="000B28D4">
      <w:pPr>
        <w:pStyle w:val="Tags"/>
        <w:spacing w:after="200"/>
        <w:jc w:val="both"/>
        <w:rPr>
          <w:b w:val="0"/>
          <w:szCs w:val="24"/>
        </w:rPr>
      </w:pPr>
      <w:r w:rsidRPr="00BD4A42">
        <w:rPr>
          <w:b w:val="0"/>
          <w:sz w:val="12"/>
          <w:szCs w:val="12"/>
        </w:rPr>
        <w:t xml:space="preserve">In our view, </w:t>
      </w:r>
      <w:r w:rsidR="00E059AF">
        <w:rPr>
          <w:b w:val="0"/>
          <w:sz w:val="12"/>
          <w:szCs w:val="12"/>
        </w:rPr>
        <w:t>…</w:t>
      </w:r>
      <w:r w:rsidRPr="00BD4A42">
        <w:rPr>
          <w:b w:val="0"/>
          <w:sz w:val="12"/>
          <w:szCs w:val="12"/>
        </w:rPr>
        <w:t xml:space="preserve"> </w:t>
      </w:r>
      <w:r w:rsidRPr="00BD4A42">
        <w:rPr>
          <w:szCs w:val="24"/>
          <w:u w:val="single"/>
        </w:rPr>
        <w:t>fully</w:t>
      </w:r>
      <w:r w:rsidRPr="00BD4A42">
        <w:rPr>
          <w:b w:val="0"/>
          <w:sz w:val="12"/>
          <w:szCs w:val="12"/>
        </w:rPr>
        <w:t xml:space="preserve"> </w:t>
      </w:r>
      <w:r w:rsidRPr="00BD4A42">
        <w:rPr>
          <w:szCs w:val="24"/>
          <w:u w:val="single"/>
        </w:rPr>
        <w:t>discourage it.</w:t>
      </w:r>
    </w:p>
    <w:p w14:paraId="6ABD4A1A" w14:textId="77777777" w:rsidR="000B28D4" w:rsidRPr="00BD4A42" w:rsidRDefault="000B28D4" w:rsidP="000B28D4">
      <w:r w:rsidRPr="00BD4A42">
        <w:t>The lack of an act-omission distinction necessitates util. The nature of the government means that it must minimize side constraint violations so some common good must be maximized.</w:t>
      </w:r>
    </w:p>
    <w:p w14:paraId="1500D003" w14:textId="77777777" w:rsidR="000B28D4" w:rsidRPr="00BD4A42" w:rsidRDefault="000B28D4" w:rsidP="00B6198D"/>
    <w:p w14:paraId="7061E878" w14:textId="2A771825" w:rsidR="000B28D4" w:rsidRPr="00BD4A42" w:rsidRDefault="004C70E6" w:rsidP="000B28D4">
      <w:pPr>
        <w:pStyle w:val="ListParagraph"/>
        <w:tabs>
          <w:tab w:val="left" w:pos="90"/>
          <w:tab w:val="left" w:pos="2027"/>
        </w:tabs>
        <w:ind w:left="0" w:right="720"/>
        <w:rPr>
          <w:rFonts w:ascii="Times New Roman" w:hAnsi="Times New Roman" w:cs="Times New Roman"/>
        </w:rPr>
      </w:pPr>
      <w:r w:rsidRPr="00BD4A42">
        <w:rPr>
          <w:rFonts w:ascii="Times New Roman" w:eastAsia="Times New Roman" w:hAnsi="Times New Roman" w:cs="Times New Roman"/>
          <w:b/>
        </w:rPr>
        <w:t>Third</w:t>
      </w:r>
      <w:r w:rsidR="000B28D4" w:rsidRPr="00BD4A42">
        <w:rPr>
          <w:rFonts w:ascii="Times New Roman" w:eastAsia="Times New Roman" w:hAnsi="Times New Roman" w:cs="Times New Roman"/>
        </w:rPr>
        <w:t xml:space="preserve">, </w:t>
      </w:r>
      <w:r w:rsidR="000B28D4" w:rsidRPr="00BD4A42">
        <w:rPr>
          <w:rFonts w:ascii="Times New Roman" w:hAnsi="Times New Roman" w:cs="Times New Roman"/>
        </w:rPr>
        <w:t xml:space="preserve">Maximizing life comes prior to any other ethical evaluation.  </w:t>
      </w:r>
      <w:r w:rsidR="000B28D4" w:rsidRPr="00BD4A42">
        <w:rPr>
          <w:rFonts w:ascii="Times New Roman" w:hAnsi="Times New Roman" w:cs="Times New Roman"/>
          <w:b/>
        </w:rPr>
        <w:t>Rasmussen</w:t>
      </w:r>
      <w:r w:rsidR="000B28D4" w:rsidRPr="00BD4A42">
        <w:rPr>
          <w:rStyle w:val="FootnoteReference"/>
          <w:rFonts w:ascii="Times New Roman" w:hAnsi="Times New Roman" w:cs="Times New Roman"/>
        </w:rPr>
        <w:footnoteReference w:id="13"/>
      </w:r>
    </w:p>
    <w:p w14:paraId="77202CB7" w14:textId="1B9D5B37" w:rsidR="000B28D4" w:rsidRPr="00BD4A42" w:rsidRDefault="000B28D4" w:rsidP="000B28D4">
      <w:pPr>
        <w:rPr>
          <w:sz w:val="12"/>
          <w:shd w:val="clear" w:color="auto" w:fill="FFFFFF"/>
        </w:rPr>
      </w:pPr>
      <w:r w:rsidRPr="00BD4A42">
        <w:rPr>
          <w:sz w:val="12"/>
          <w:shd w:val="clear" w:color="auto" w:fill="FFFFFF"/>
        </w:rPr>
        <w:t xml:space="preserve">In so far as one </w:t>
      </w:r>
      <w:r w:rsidR="00E059AF">
        <w:rPr>
          <w:sz w:val="12"/>
          <w:shd w:val="clear" w:color="auto" w:fill="FFFFFF"/>
        </w:rPr>
        <w:t>…</w:t>
      </w:r>
      <w:r w:rsidRPr="00BD4A42">
        <w:rPr>
          <w:sz w:val="12"/>
          <w:shd w:val="clear" w:color="auto" w:fill="FFFFFF"/>
        </w:rPr>
        <w:t xml:space="preserve"> makes valuation possible.</w:t>
      </w:r>
    </w:p>
    <w:p w14:paraId="286062B1" w14:textId="77777777" w:rsidR="000B28D4" w:rsidRPr="00BD4A42" w:rsidRDefault="000B28D4" w:rsidP="000B28D4">
      <w:pPr>
        <w:shd w:val="clear" w:color="auto" w:fill="FFFFFF"/>
        <w:ind w:left="720"/>
      </w:pPr>
    </w:p>
    <w:p w14:paraId="48F20F66" w14:textId="56C7B2CB" w:rsidR="000B28D4" w:rsidRPr="00BD4A42" w:rsidRDefault="004C70E6" w:rsidP="000B28D4">
      <w:r w:rsidRPr="00BD4A42">
        <w:rPr>
          <w:b/>
        </w:rPr>
        <w:t>Fourth</w:t>
      </w:r>
      <w:r w:rsidR="000B28D4" w:rsidRPr="00BD4A42">
        <w:rPr>
          <w:b/>
        </w:rPr>
        <w:t xml:space="preserve">, </w:t>
      </w:r>
      <w:r w:rsidR="000B28D4" w:rsidRPr="00BD4A42">
        <w:t xml:space="preserve">Utilitarianism is the only </w:t>
      </w:r>
      <w:proofErr w:type="spellStart"/>
      <w:r w:rsidR="000B28D4" w:rsidRPr="00BD4A42">
        <w:t>epistemically</w:t>
      </w:r>
      <w:proofErr w:type="spellEnd"/>
      <w:r w:rsidR="000B28D4" w:rsidRPr="00BD4A42">
        <w:t xml:space="preserve"> accessible theory to governments. </w:t>
      </w:r>
      <w:proofErr w:type="spellStart"/>
      <w:r w:rsidR="000B28D4" w:rsidRPr="00BD4A42">
        <w:rPr>
          <w:rStyle w:val="Strong"/>
        </w:rPr>
        <w:t>Goodin</w:t>
      </w:r>
      <w:proofErr w:type="spellEnd"/>
      <w:r w:rsidR="000B28D4" w:rsidRPr="00BD4A42">
        <w:rPr>
          <w:rStyle w:val="FootnoteReference"/>
          <w:b/>
          <w:bCs/>
        </w:rPr>
        <w:footnoteReference w:id="14"/>
      </w:r>
    </w:p>
    <w:p w14:paraId="09458663" w14:textId="77777777" w:rsidR="000B28D4" w:rsidRPr="00BD4A42" w:rsidRDefault="000B28D4" w:rsidP="000B28D4"/>
    <w:p w14:paraId="4B413EA2" w14:textId="04748613" w:rsidR="000B28D4" w:rsidRPr="00BD4A42" w:rsidRDefault="000B28D4" w:rsidP="000B28D4">
      <w:pPr>
        <w:jc w:val="both"/>
      </w:pPr>
      <w:r w:rsidRPr="00BD4A42">
        <w:rPr>
          <w:sz w:val="12"/>
          <w:szCs w:val="12"/>
        </w:rPr>
        <w:t xml:space="preserve">Consider, first, the </w:t>
      </w:r>
      <w:r w:rsidR="00E059AF">
        <w:rPr>
          <w:sz w:val="12"/>
          <w:szCs w:val="12"/>
        </w:rPr>
        <w:t>…</w:t>
      </w:r>
      <w:r w:rsidRPr="00BD4A42">
        <w:rPr>
          <w:b/>
          <w:u w:val="single"/>
        </w:rPr>
        <w:t xml:space="preserve"> </w:t>
      </w:r>
      <w:r w:rsidRPr="00BD4A42">
        <w:rPr>
          <w:sz w:val="12"/>
          <w:szCs w:val="12"/>
        </w:rPr>
        <w:t>various possible</w:t>
      </w:r>
      <w:r w:rsidRPr="00BD4A42">
        <w:t xml:space="preserve"> </w:t>
      </w:r>
      <w:r w:rsidRPr="00BD4A42">
        <w:rPr>
          <w:b/>
          <w:u w:val="single"/>
        </w:rPr>
        <w:t>choices</w:t>
      </w:r>
      <w:r w:rsidRPr="00BD4A42">
        <w:t>.</w:t>
      </w:r>
    </w:p>
    <w:p w14:paraId="210CAF4F" w14:textId="77777777" w:rsidR="000B28D4" w:rsidRPr="00BD4A42" w:rsidRDefault="000B28D4" w:rsidP="000B28D4"/>
    <w:p w14:paraId="7EAE3719" w14:textId="77777777" w:rsidR="000B28D4" w:rsidRPr="00BD4A42" w:rsidRDefault="000B28D4" w:rsidP="000B28D4">
      <w:pPr>
        <w:rPr>
          <w:b/>
        </w:rPr>
      </w:pPr>
      <w:r w:rsidRPr="00BD4A42">
        <w:t xml:space="preserve">The standard is </w:t>
      </w:r>
      <w:r w:rsidRPr="00BD4A42">
        <w:rPr>
          <w:b/>
        </w:rPr>
        <w:t xml:space="preserve">maximizing expected </w:t>
      </w:r>
      <w:proofErr w:type="gramStart"/>
      <w:r w:rsidRPr="00BD4A42">
        <w:rPr>
          <w:b/>
        </w:rPr>
        <w:t>well-being</w:t>
      </w:r>
      <w:proofErr w:type="gramEnd"/>
    </w:p>
    <w:p w14:paraId="7C84AC45" w14:textId="77777777" w:rsidR="000B28D4" w:rsidRPr="00BD4A42" w:rsidRDefault="000B28D4" w:rsidP="000B28D4"/>
    <w:p w14:paraId="08D1CC61" w14:textId="77777777" w:rsidR="000B28D4" w:rsidRPr="00BD4A42" w:rsidRDefault="000B28D4" w:rsidP="000B28D4">
      <w:r w:rsidRPr="00BD4A42">
        <w:rPr>
          <w:b/>
        </w:rPr>
        <w:t>Feldman</w:t>
      </w:r>
      <w:r w:rsidRPr="00BD4A42">
        <w:rPr>
          <w:rStyle w:val="FootnoteReference"/>
          <w:b/>
        </w:rPr>
        <w:footnoteReference w:id="15"/>
      </w:r>
      <w:r w:rsidRPr="00BD4A42">
        <w:rPr>
          <w:b/>
        </w:rPr>
        <w:t xml:space="preserve"> </w:t>
      </w:r>
      <w:r w:rsidRPr="00BD4A42">
        <w:t>clarifies the standard.</w:t>
      </w:r>
    </w:p>
    <w:p w14:paraId="739A5BB5" w14:textId="77777777" w:rsidR="000B28D4" w:rsidRPr="00BD4A42" w:rsidRDefault="000B28D4" w:rsidP="000B28D4"/>
    <w:p w14:paraId="03BD30FC" w14:textId="4101EB83" w:rsidR="000B28D4" w:rsidRPr="00BD4A42" w:rsidRDefault="000B28D4" w:rsidP="000B28D4">
      <w:pPr>
        <w:rPr>
          <w:sz w:val="12"/>
        </w:rPr>
      </w:pPr>
      <w:r w:rsidRPr="00BD4A42">
        <w:rPr>
          <w:sz w:val="12"/>
        </w:rPr>
        <w:t xml:space="preserve">Reflection on cases </w:t>
      </w:r>
      <w:r w:rsidR="00E059AF">
        <w:rPr>
          <w:sz w:val="12"/>
        </w:rPr>
        <w:t>…</w:t>
      </w:r>
      <w:r w:rsidRPr="00BD4A42">
        <w:rPr>
          <w:sz w:val="12"/>
        </w:rPr>
        <w:t xml:space="preserve"> the subjectivist consequentialist.</w:t>
      </w:r>
    </w:p>
    <w:p w14:paraId="24D09146" w14:textId="77777777" w:rsidR="000B28D4" w:rsidRPr="00BD4A42" w:rsidRDefault="000B28D4" w:rsidP="00B6198D"/>
    <w:p w14:paraId="005AB4E3" w14:textId="611D9803" w:rsidR="004C70E6" w:rsidRPr="00BD4A42" w:rsidRDefault="004C70E6" w:rsidP="00B6198D">
      <w:r w:rsidRPr="00BD4A42">
        <w:t>Part 4 is the Theoretical Framing –</w:t>
      </w:r>
    </w:p>
    <w:p w14:paraId="5B332381" w14:textId="77777777" w:rsidR="004C70E6" w:rsidRPr="00BD4A42" w:rsidRDefault="004C70E6" w:rsidP="00B6198D"/>
    <w:p w14:paraId="6B4B3E6A" w14:textId="77777777" w:rsidR="004C70E6" w:rsidRPr="00BD4A42" w:rsidRDefault="004C70E6" w:rsidP="004C70E6">
      <w:proofErr w:type="spellStart"/>
      <w:r w:rsidRPr="00BD4A42">
        <w:t>Neg</w:t>
      </w:r>
      <w:proofErr w:type="spellEnd"/>
      <w:r w:rsidRPr="00BD4A42">
        <w:t xml:space="preserve"> burden is to defend offense to a competitive advocacy. Offense-defense is key to fairness and real world education. This means ignore skepticism. </w:t>
      </w:r>
      <w:r w:rsidRPr="00BD4A42">
        <w:rPr>
          <w:b/>
          <w:u w:val="single"/>
        </w:rPr>
        <w:t>Nelson 08</w:t>
      </w:r>
      <w:r w:rsidRPr="00BD4A42">
        <w:t xml:space="preserve"> writes</w:t>
      </w:r>
      <w:r w:rsidRPr="00BD4A42">
        <w:rPr>
          <w:vertAlign w:val="superscript"/>
        </w:rPr>
        <w:footnoteReference w:id="16"/>
      </w:r>
    </w:p>
    <w:p w14:paraId="40A64CC3" w14:textId="77777777" w:rsidR="004C70E6" w:rsidRPr="00BD4A42" w:rsidRDefault="004C70E6" w:rsidP="004C70E6">
      <w:pPr>
        <w:rPr>
          <w:sz w:val="12"/>
        </w:rPr>
      </w:pPr>
    </w:p>
    <w:p w14:paraId="3C4FD921" w14:textId="55EDC5FA" w:rsidR="004C70E6" w:rsidRPr="00BD4A42" w:rsidRDefault="004C70E6" w:rsidP="00E059A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color w:val="A6A6A6" w:themeColor="background1" w:themeShade="A6"/>
          <w:sz w:val="12"/>
        </w:rPr>
      </w:pPr>
      <w:r w:rsidRPr="00BD4A42">
        <w:rPr>
          <w:color w:val="A6A6A6" w:themeColor="background1" w:themeShade="A6"/>
          <w:sz w:val="12"/>
        </w:rPr>
        <w:t xml:space="preserve">And </w:t>
      </w:r>
      <w:r w:rsidRPr="00BD4A42">
        <w:rPr>
          <w:b/>
          <w:u w:val="single"/>
        </w:rPr>
        <w:t>the truth-</w:t>
      </w:r>
      <w:r w:rsidR="00E059AF">
        <w:rPr>
          <w:b/>
          <w:u w:val="single"/>
        </w:rPr>
        <w:t>…</w:t>
      </w:r>
      <w:proofErr w:type="gramStart"/>
      <w:r w:rsidRPr="00BD4A42">
        <w:rPr>
          <w:color w:val="A6A6A6" w:themeColor="background1" w:themeShade="A6"/>
          <w:sz w:val="12"/>
        </w:rPr>
        <w:t>us and the world</w:t>
      </w:r>
      <w:proofErr w:type="gramEnd"/>
      <w:r w:rsidRPr="00BD4A42">
        <w:rPr>
          <w:color w:val="A6A6A6" w:themeColor="background1" w:themeShade="A6"/>
          <w:sz w:val="12"/>
        </w:rPr>
        <w:t xml:space="preserve"> we live in.</w:t>
      </w:r>
    </w:p>
    <w:p w14:paraId="5E49A014" w14:textId="77777777" w:rsidR="004C70E6" w:rsidRPr="00BD4A42" w:rsidRDefault="004C70E6" w:rsidP="004C70E6"/>
    <w:p w14:paraId="498EF7FB" w14:textId="77777777" w:rsidR="004C70E6" w:rsidRPr="00BD4A42" w:rsidRDefault="004C70E6" w:rsidP="004C70E6">
      <w:proofErr w:type="gramStart"/>
      <w:r w:rsidRPr="00BD4A42">
        <w:t>Truth-testing</w:t>
      </w:r>
      <w:proofErr w:type="gramEnd"/>
      <w:r w:rsidRPr="00BD4A42">
        <w:t xml:space="preserve"> devolves into offense-defense. The words in the topic prove it’s a question of offense-defense. Two reasons:</w:t>
      </w:r>
    </w:p>
    <w:p w14:paraId="0CCC346C" w14:textId="77777777" w:rsidR="004C70E6" w:rsidRPr="00BD4A42" w:rsidRDefault="004C70E6" w:rsidP="004C70E6"/>
    <w:p w14:paraId="1103DDB7" w14:textId="77777777" w:rsidR="004C70E6" w:rsidRPr="00BD4A42" w:rsidRDefault="004C70E6" w:rsidP="004C70E6">
      <w:r w:rsidRPr="00BD4A42">
        <w:t xml:space="preserve">1. “Resolved” means “firmly determined to </w:t>
      </w:r>
      <w:r w:rsidRPr="00BD4A42">
        <w:rPr>
          <w:b/>
        </w:rPr>
        <w:t>do</w:t>
      </w:r>
      <w:r w:rsidRPr="00BD4A42">
        <w:t xml:space="preserve"> something,”</w:t>
      </w:r>
      <w:r w:rsidRPr="00BD4A42">
        <w:rPr>
          <w:color w:val="A6A6A6" w:themeColor="background1" w:themeShade="A6"/>
          <w:vertAlign w:val="superscript"/>
        </w:rPr>
        <w:footnoteReference w:id="17"/>
      </w:r>
      <w:r w:rsidRPr="00BD4A42">
        <w:t xml:space="preserve"> so “Resolved” statements are always questions of what to do, not what to believe. Therefore, negating the truth of a resolved statement means proving that we shouldn’t do that action.</w:t>
      </w:r>
    </w:p>
    <w:p w14:paraId="5C5D7E16" w14:textId="77777777" w:rsidR="004C70E6" w:rsidRPr="00BD4A42" w:rsidRDefault="004C70E6" w:rsidP="004C70E6"/>
    <w:p w14:paraId="09BAEC36" w14:textId="77777777" w:rsidR="004C70E6" w:rsidRPr="00BD4A42" w:rsidRDefault="004C70E6" w:rsidP="004C70E6">
      <w:r w:rsidRPr="00BD4A42">
        <w:t>2. Oxford Dictionary defines</w:t>
      </w:r>
      <w:r w:rsidRPr="00BD4A42">
        <w:rPr>
          <w:color w:val="A6A6A6" w:themeColor="background1" w:themeShade="A6"/>
          <w:vertAlign w:val="superscript"/>
        </w:rPr>
        <w:footnoteReference w:id="18"/>
      </w:r>
      <w:r w:rsidRPr="00BD4A42">
        <w:rPr>
          <w:color w:val="A6A6A6" w:themeColor="background1" w:themeShade="A6"/>
        </w:rPr>
        <w:t xml:space="preserve"> </w:t>
      </w:r>
      <w:r w:rsidRPr="00BD4A42">
        <w:t>“Affirm” as</w:t>
      </w:r>
    </w:p>
    <w:p w14:paraId="63047B67" w14:textId="77777777" w:rsidR="004C70E6" w:rsidRPr="00BD4A42" w:rsidRDefault="004C70E6" w:rsidP="004C70E6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u w:val="single"/>
        </w:rPr>
      </w:pPr>
      <w:proofErr w:type="gramStart"/>
      <w:r w:rsidRPr="00BD4A42">
        <w:rPr>
          <w:b/>
          <w:u w:val="single"/>
        </w:rPr>
        <w:t>declare</w:t>
      </w:r>
      <w:proofErr w:type="gramEnd"/>
      <w:r w:rsidRPr="00BD4A42">
        <w:rPr>
          <w:b/>
          <w:u w:val="single"/>
        </w:rPr>
        <w:t xml:space="preserve"> one’s support for</w:t>
      </w:r>
      <w:r w:rsidRPr="00BD4A42">
        <w:rPr>
          <w:color w:val="A6A6A6" w:themeColor="background1" w:themeShade="A6"/>
          <w:sz w:val="12"/>
        </w:rPr>
        <w:t xml:space="preserve">; uphold </w:t>
      </w:r>
      <w:r w:rsidRPr="00BD4A42">
        <w:rPr>
          <w:b/>
          <w:u w:val="single"/>
        </w:rPr>
        <w:t xml:space="preserve">or </w:t>
      </w:r>
      <w:proofErr w:type="spellStart"/>
      <w:r w:rsidRPr="00BD4A42">
        <w:rPr>
          <w:b/>
          <w:u w:val="single"/>
        </w:rPr>
        <w:t>defend</w:t>
      </w:r>
      <w:r w:rsidRPr="00BD4A42">
        <w:rPr>
          <w:color w:val="A6A6A6" w:themeColor="background1" w:themeShade="A6"/>
          <w:sz w:val="12"/>
        </w:rPr>
        <w:t>:the</w:t>
      </w:r>
      <w:proofErr w:type="spellEnd"/>
      <w:r w:rsidRPr="00BD4A42">
        <w:rPr>
          <w:color w:val="A6A6A6" w:themeColor="background1" w:themeShade="A6"/>
          <w:sz w:val="12"/>
        </w:rPr>
        <w:t xml:space="preserve"> referendum affirmed the republic’s right to secede</w:t>
      </w:r>
    </w:p>
    <w:p w14:paraId="3DFF0991" w14:textId="77777777" w:rsidR="004C70E6" w:rsidRPr="00BD4A42" w:rsidRDefault="004C70E6" w:rsidP="004C70E6">
      <w:pPr>
        <w:rPr>
          <w:iCs/>
        </w:rPr>
      </w:pPr>
    </w:p>
    <w:p w14:paraId="2F9E271D" w14:textId="1DD0EBA1" w:rsidR="009D36DD" w:rsidRPr="00BD4A42" w:rsidRDefault="009D36DD" w:rsidP="00E059AF">
      <w:bookmarkStart w:id="0" w:name="_GoBack"/>
      <w:bookmarkEnd w:id="0"/>
    </w:p>
    <w:sectPr w:rsidR="009D36DD" w:rsidRPr="00BD4A42" w:rsidSect="00C650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12BDE" w14:textId="77777777" w:rsidR="00CE5015" w:rsidRDefault="00CE5015" w:rsidP="00E60840">
      <w:r>
        <w:separator/>
      </w:r>
    </w:p>
  </w:endnote>
  <w:endnote w:type="continuationSeparator" w:id="0">
    <w:p w14:paraId="5C664AA9" w14:textId="77777777" w:rsidR="00CE5015" w:rsidRDefault="00CE5015" w:rsidP="00E6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0D8E6" w14:textId="77777777" w:rsidR="00CE5015" w:rsidRDefault="00CE5015" w:rsidP="00E60840">
      <w:r>
        <w:separator/>
      </w:r>
    </w:p>
  </w:footnote>
  <w:footnote w:type="continuationSeparator" w:id="0">
    <w:p w14:paraId="11289097" w14:textId="77777777" w:rsidR="00CE5015" w:rsidRDefault="00CE5015" w:rsidP="00E60840">
      <w:r>
        <w:continuationSeparator/>
      </w:r>
    </w:p>
  </w:footnote>
  <w:footnote w:id="1">
    <w:p w14:paraId="6399E5A3" w14:textId="27943AC2" w:rsidR="00BD4A42" w:rsidRPr="00B6198D" w:rsidRDefault="00BD4A42">
      <w:pPr>
        <w:pStyle w:val="FootnoteText"/>
        <w:rPr>
          <w:sz w:val="20"/>
          <w:szCs w:val="20"/>
        </w:rPr>
      </w:pPr>
      <w:r w:rsidRPr="00B6198D">
        <w:rPr>
          <w:rStyle w:val="FootnoteReference"/>
          <w:sz w:val="20"/>
          <w:szCs w:val="20"/>
        </w:rPr>
        <w:footnoteRef/>
      </w:r>
      <w:r w:rsidRPr="00B6198D">
        <w:rPr>
          <w:sz w:val="20"/>
          <w:szCs w:val="20"/>
        </w:rPr>
        <w:t xml:space="preserve"> GLOBAL DEVELOPMENT PROGRAM | AUGUST 2011 Agricultur</w:t>
      </w:r>
      <w:r>
        <w:rPr>
          <w:sz w:val="20"/>
          <w:szCs w:val="20"/>
        </w:rPr>
        <w:t xml:space="preserve">al Development Bill and Melinda </w:t>
      </w:r>
      <w:r w:rsidRPr="00B6198D">
        <w:rPr>
          <w:sz w:val="20"/>
          <w:szCs w:val="20"/>
        </w:rPr>
        <w:t>Gates Foundation</w:t>
      </w:r>
    </w:p>
  </w:footnote>
  <w:footnote w:id="2">
    <w:p w14:paraId="51F9A57A" w14:textId="6B1EDC67" w:rsidR="00BD4A42" w:rsidRPr="00B6198D" w:rsidRDefault="00BD4A42" w:rsidP="00485BEF">
      <w:pPr>
        <w:widowControl w:val="0"/>
        <w:snapToGrid w:val="0"/>
        <w:rPr>
          <w:b/>
          <w:sz w:val="20"/>
          <w:szCs w:val="20"/>
        </w:rPr>
      </w:pPr>
      <w:r w:rsidRPr="00B6198D">
        <w:rPr>
          <w:rStyle w:val="FootnoteReference"/>
          <w:sz w:val="20"/>
          <w:szCs w:val="20"/>
        </w:rPr>
        <w:footnoteRef/>
      </w:r>
      <w:r w:rsidRPr="00B6198D">
        <w:rPr>
          <w:sz w:val="20"/>
          <w:szCs w:val="20"/>
        </w:rPr>
        <w:t xml:space="preserve"> SUSTAINABLE AGRICULTURAL PRACTICES IN RONDÔNIA, BRAZIL: Do Local Farmer Organizations Impact Adoption Rates? Jill L. </w:t>
      </w:r>
      <w:proofErr w:type="spellStart"/>
      <w:r w:rsidRPr="00B6198D">
        <w:rPr>
          <w:sz w:val="20"/>
          <w:szCs w:val="20"/>
        </w:rPr>
        <w:t>Caviglia</w:t>
      </w:r>
      <w:proofErr w:type="spellEnd"/>
      <w:r w:rsidRPr="00B6198D">
        <w:rPr>
          <w:sz w:val="20"/>
          <w:szCs w:val="20"/>
        </w:rPr>
        <w:t>-Harris Department of Economics and Finance Salisbury University Salisbury, Maryland 21801 6860 jlcaviglia-harris@salisbury.edu JEL Classification: Q0, Q1, Q2 2003 University of Chicago</w:t>
      </w:r>
    </w:p>
  </w:footnote>
  <w:footnote w:id="3">
    <w:p w14:paraId="714E170E" w14:textId="77777777" w:rsidR="00BD4A42" w:rsidRPr="00B6198D" w:rsidRDefault="00BD4A42" w:rsidP="00485BEF">
      <w:pPr>
        <w:tabs>
          <w:tab w:val="left" w:pos="2100"/>
        </w:tabs>
        <w:rPr>
          <w:sz w:val="20"/>
          <w:szCs w:val="20"/>
        </w:rPr>
      </w:pPr>
      <w:r w:rsidRPr="00B6198D">
        <w:rPr>
          <w:rStyle w:val="FootnoteReference"/>
          <w:sz w:val="20"/>
          <w:szCs w:val="20"/>
        </w:rPr>
        <w:footnoteRef/>
      </w:r>
      <w:r w:rsidRPr="00B6198D">
        <w:rPr>
          <w:sz w:val="20"/>
          <w:szCs w:val="20"/>
        </w:rPr>
        <w:t xml:space="preserve"> Rhett Butler [Co-founder Tropical Conservation Science and information source for CNN, National Geographic, author of </w:t>
      </w:r>
      <w:r w:rsidRPr="00B6198D">
        <w:rPr>
          <w:i/>
          <w:iCs/>
          <w:sz w:val="20"/>
          <w:szCs w:val="20"/>
        </w:rPr>
        <w:t xml:space="preserve">Rainforests </w:t>
      </w:r>
      <w:r w:rsidRPr="00B6198D">
        <w:rPr>
          <w:sz w:val="20"/>
          <w:szCs w:val="20"/>
        </w:rPr>
        <w:t>and Co-</w:t>
      </w:r>
      <w:proofErr w:type="spellStart"/>
      <w:r w:rsidRPr="00B6198D">
        <w:rPr>
          <w:sz w:val="20"/>
          <w:szCs w:val="20"/>
        </w:rPr>
        <w:t>authoer</w:t>
      </w:r>
      <w:proofErr w:type="spellEnd"/>
      <w:r w:rsidRPr="00B6198D">
        <w:rPr>
          <w:sz w:val="20"/>
          <w:szCs w:val="20"/>
        </w:rPr>
        <w:t xml:space="preserve"> of </w:t>
      </w:r>
      <w:r w:rsidRPr="00B6198D">
        <w:rPr>
          <w:i/>
          <w:iCs/>
          <w:sz w:val="20"/>
          <w:szCs w:val="20"/>
        </w:rPr>
        <w:t xml:space="preserve">Bottom up Conservation </w:t>
      </w:r>
      <w:r w:rsidRPr="00B6198D">
        <w:rPr>
          <w:sz w:val="20"/>
          <w:szCs w:val="20"/>
        </w:rPr>
        <w:t xml:space="preserve">“Loss of Species for Forest Regeneration” (2006 January 9) </w:t>
      </w:r>
      <w:hyperlink r:id="rId1" w:history="1">
        <w:r w:rsidRPr="00B6198D">
          <w:rPr>
            <w:rStyle w:val="Hyperlink"/>
            <w:sz w:val="20"/>
            <w:szCs w:val="20"/>
          </w:rPr>
          <w:t>http://rainforests.mongabay.com/0904.htm</w:t>
        </w:r>
      </w:hyperlink>
    </w:p>
  </w:footnote>
  <w:footnote w:id="4">
    <w:p w14:paraId="140AABA5" w14:textId="62550923" w:rsidR="00BD4A42" w:rsidRPr="00B6198D" w:rsidRDefault="00BD4A42">
      <w:pPr>
        <w:pStyle w:val="FootnoteText"/>
        <w:rPr>
          <w:sz w:val="20"/>
          <w:szCs w:val="20"/>
        </w:rPr>
      </w:pPr>
      <w:r w:rsidRPr="00B6198D">
        <w:rPr>
          <w:rStyle w:val="FootnoteReference"/>
          <w:sz w:val="20"/>
          <w:szCs w:val="20"/>
        </w:rPr>
        <w:footnoteRef/>
      </w:r>
      <w:r w:rsidRPr="00B6198D">
        <w:rPr>
          <w:sz w:val="20"/>
          <w:szCs w:val="20"/>
        </w:rPr>
        <w:t xml:space="preserve"> BY SOPHIE WENZLAU | MARCH 1, 2013 To Combat Scarcity, Increase Water-Use Efficiency in Agriculture What policymakers can do to prevent the outbreak of global "water wars."</w:t>
      </w:r>
    </w:p>
  </w:footnote>
  <w:footnote w:id="5">
    <w:p w14:paraId="6A88D587" w14:textId="561DB78A" w:rsidR="00BD4A42" w:rsidRDefault="00BD4A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iBid</w:t>
      </w:r>
      <w:proofErr w:type="spellEnd"/>
      <w:proofErr w:type="gramEnd"/>
    </w:p>
  </w:footnote>
  <w:footnote w:id="6">
    <w:p w14:paraId="0DEB1A56" w14:textId="77777777" w:rsidR="00BD4A42" w:rsidRPr="004B7284" w:rsidRDefault="00BD4A42" w:rsidP="00B6198D">
      <w:pPr>
        <w:rPr>
          <w:bCs/>
          <w:sz w:val="16"/>
          <w:szCs w:val="16"/>
        </w:rPr>
      </w:pPr>
      <w:r w:rsidRPr="004B7284">
        <w:rPr>
          <w:rStyle w:val="FootnoteReference"/>
          <w:sz w:val="16"/>
          <w:szCs w:val="16"/>
        </w:rPr>
        <w:footnoteRef/>
      </w:r>
      <w:r w:rsidRPr="004B7284">
        <w:rPr>
          <w:sz w:val="16"/>
          <w:szCs w:val="16"/>
        </w:rPr>
        <w:t xml:space="preserve"> Kristie </w:t>
      </w:r>
      <w:proofErr w:type="spellStart"/>
      <w:r w:rsidRPr="004B7284">
        <w:rPr>
          <w:sz w:val="16"/>
          <w:szCs w:val="16"/>
        </w:rPr>
        <w:t>Reilley</w:t>
      </w:r>
      <w:proofErr w:type="spellEnd"/>
      <w:r w:rsidRPr="004B7284">
        <w:rPr>
          <w:sz w:val="16"/>
          <w:szCs w:val="16"/>
        </w:rPr>
        <w:t>, Editor for In These Times,</w:t>
      </w:r>
      <w:r w:rsidRPr="004B7284">
        <w:rPr>
          <w:bCs/>
          <w:sz w:val="16"/>
          <w:szCs w:val="16"/>
        </w:rPr>
        <w:t xml:space="preserve"> a nonprofit, independent, national magazine published in Chicago. “NOT A DROP TO DRINK,” 2002, </w:t>
      </w:r>
      <w:hyperlink r:id="rId2" w:history="1">
        <w:r w:rsidRPr="004B7284">
          <w:rPr>
            <w:rStyle w:val="Hyperlink"/>
            <w:sz w:val="16"/>
            <w:szCs w:val="16"/>
          </w:rPr>
          <w:t>http://www.inthesetimes.com/issue/26/25/culture1.shtml</w:t>
        </w:r>
      </w:hyperlink>
    </w:p>
    <w:p w14:paraId="0F5E0A4B" w14:textId="77777777" w:rsidR="00BD4A42" w:rsidRPr="004B7284" w:rsidRDefault="00BD4A42" w:rsidP="00B6198D">
      <w:pPr>
        <w:rPr>
          <w:bCs/>
          <w:sz w:val="16"/>
          <w:szCs w:val="16"/>
        </w:rPr>
      </w:pPr>
      <w:r w:rsidRPr="004B7284">
        <w:rPr>
          <w:bCs/>
          <w:sz w:val="16"/>
          <w:szCs w:val="16"/>
        </w:rPr>
        <w:t xml:space="preserve">*Cites environmental thinker and activist </w:t>
      </w:r>
      <w:proofErr w:type="spellStart"/>
      <w:r w:rsidRPr="004B7284">
        <w:rPr>
          <w:bCs/>
          <w:sz w:val="16"/>
          <w:szCs w:val="16"/>
        </w:rPr>
        <w:t>Vandana</w:t>
      </w:r>
      <w:proofErr w:type="spellEnd"/>
      <w:r w:rsidRPr="004B7284">
        <w:rPr>
          <w:bCs/>
          <w:sz w:val="16"/>
          <w:szCs w:val="16"/>
        </w:rPr>
        <w:t xml:space="preserve"> Shiva Maude Barlow and Tony Clarke—probably North America’s foremost water experts</w:t>
      </w:r>
    </w:p>
  </w:footnote>
  <w:footnote w:id="7">
    <w:p w14:paraId="5A70683E" w14:textId="77777777" w:rsidR="00BD4A42" w:rsidRPr="004B7284" w:rsidRDefault="00BD4A42" w:rsidP="000B28D4">
      <w:pPr>
        <w:pStyle w:val="FootnoteText"/>
        <w:rPr>
          <w:sz w:val="16"/>
          <w:szCs w:val="16"/>
        </w:rPr>
      </w:pPr>
      <w:r w:rsidRPr="004B7284">
        <w:rPr>
          <w:rStyle w:val="FootnoteReference"/>
          <w:sz w:val="16"/>
          <w:szCs w:val="16"/>
        </w:rPr>
        <w:footnoteRef/>
      </w:r>
      <w:r w:rsidRPr="004B7284">
        <w:rPr>
          <w:sz w:val="16"/>
          <w:szCs w:val="16"/>
        </w:rPr>
        <w:t xml:space="preserve"> </w:t>
      </w:r>
      <w:proofErr w:type="gramStart"/>
      <w:r w:rsidRPr="004B7284">
        <w:rPr>
          <w:sz w:val="16"/>
          <w:szCs w:val="16"/>
        </w:rPr>
        <w:t>The Threat Of A Water War.</w:t>
      </w:r>
      <w:proofErr w:type="gramEnd"/>
      <w:r w:rsidRPr="004B7284">
        <w:rPr>
          <w:sz w:val="16"/>
          <w:szCs w:val="16"/>
        </w:rPr>
        <w:t xml:space="preserve"> Robert </w:t>
      </w:r>
      <w:proofErr w:type="spellStart"/>
      <w:r w:rsidRPr="004B7284">
        <w:rPr>
          <w:sz w:val="16"/>
          <w:szCs w:val="16"/>
        </w:rPr>
        <w:t>Rotberg</w:t>
      </w:r>
      <w:proofErr w:type="spellEnd"/>
      <w:r w:rsidRPr="004B7284">
        <w:rPr>
          <w:sz w:val="16"/>
          <w:szCs w:val="16"/>
        </w:rPr>
        <w:t>. July 2, 2010.  Director Of Harvard Kennedy School’s Program On Intrastate Conflict And Is President Of The World Peace Foundation</w:t>
      </w:r>
    </w:p>
  </w:footnote>
  <w:footnote w:id="8">
    <w:p w14:paraId="255BE5EC" w14:textId="77777777" w:rsidR="00BD4A42" w:rsidRPr="004B7284" w:rsidRDefault="00BD4A42" w:rsidP="000B28D4">
      <w:pPr>
        <w:rPr>
          <w:sz w:val="16"/>
          <w:szCs w:val="16"/>
        </w:rPr>
      </w:pPr>
      <w:r w:rsidRPr="004B7284">
        <w:rPr>
          <w:rStyle w:val="FootnoteReference"/>
          <w:sz w:val="16"/>
          <w:szCs w:val="16"/>
        </w:rPr>
        <w:footnoteRef/>
      </w:r>
      <w:r w:rsidRPr="004B7284">
        <w:rPr>
          <w:sz w:val="16"/>
          <w:szCs w:val="16"/>
        </w:rPr>
        <w:t xml:space="preserve"> Dr. Jeffrey </w:t>
      </w:r>
      <w:proofErr w:type="spellStart"/>
      <w:r w:rsidRPr="004B7284">
        <w:rPr>
          <w:sz w:val="16"/>
          <w:szCs w:val="16"/>
        </w:rPr>
        <w:t>Duetsch</w:t>
      </w:r>
      <w:proofErr w:type="spellEnd"/>
      <w:r w:rsidRPr="004B7284">
        <w:rPr>
          <w:sz w:val="16"/>
          <w:szCs w:val="16"/>
        </w:rPr>
        <w:t>, BA Government from Cornell, MA &amp; PhD Economics from George Mason, Nov 18 2002,</w:t>
      </w:r>
    </w:p>
    <w:p w14:paraId="51904894" w14:textId="77777777" w:rsidR="00BD4A42" w:rsidRPr="004B7284" w:rsidRDefault="00BD4A42" w:rsidP="000B28D4">
      <w:pPr>
        <w:pStyle w:val="FootnoteText"/>
        <w:rPr>
          <w:sz w:val="16"/>
          <w:szCs w:val="16"/>
        </w:rPr>
      </w:pPr>
      <w:r w:rsidRPr="004B7284">
        <w:rPr>
          <w:sz w:val="16"/>
          <w:szCs w:val="16"/>
        </w:rPr>
        <w:t>http://www.rabidtigers.com/rtn/newsletterv2n9.html</w:t>
      </w:r>
    </w:p>
  </w:footnote>
  <w:footnote w:id="9">
    <w:p w14:paraId="7535D162" w14:textId="77777777" w:rsidR="00BD4A42" w:rsidRPr="001956A3" w:rsidRDefault="00BD4A42" w:rsidP="004C70E6">
      <w:pPr>
        <w:pStyle w:val="Cite"/>
        <w:ind w:left="0"/>
      </w:pPr>
      <w:r w:rsidRPr="001956A3">
        <w:rPr>
          <w:rStyle w:val="FootnoteReference"/>
        </w:rPr>
        <w:footnoteRef/>
      </w:r>
      <w:r w:rsidRPr="001956A3">
        <w:t xml:space="preserve"> Simon Blackburn. “Ruling </w:t>
      </w:r>
      <w:proofErr w:type="spellStart"/>
      <w:r w:rsidRPr="001956A3">
        <w:t>Passions.”</w:t>
      </w:r>
      <w:proofErr w:type="gramStart"/>
      <w:r w:rsidRPr="001956A3">
        <w:t>Oxford</w:t>
      </w:r>
      <w:proofErr w:type="spellEnd"/>
      <w:r w:rsidRPr="001956A3">
        <w:t xml:space="preserve"> University Press.</w:t>
      </w:r>
      <w:proofErr w:type="gramEnd"/>
      <w:r w:rsidRPr="001956A3">
        <w:t xml:space="preserve"> 1999. </w:t>
      </w:r>
    </w:p>
  </w:footnote>
  <w:footnote w:id="10">
    <w:p w14:paraId="2CAE7FE2" w14:textId="77777777" w:rsidR="00BD4A42" w:rsidRPr="00EA7109" w:rsidRDefault="00BD4A42" w:rsidP="004C70E6">
      <w:pPr>
        <w:pStyle w:val="Cite"/>
        <w:ind w:left="0"/>
        <w:rPr>
          <w:color w:val="000000"/>
          <w:sz w:val="20"/>
          <w:szCs w:val="20"/>
        </w:rPr>
      </w:pPr>
      <w:r w:rsidRPr="00661595">
        <w:rPr>
          <w:rStyle w:val="FootnoteCharacters"/>
          <w:szCs w:val="20"/>
        </w:rPr>
        <w:footnoteRef/>
      </w:r>
      <w:r w:rsidRPr="00661595">
        <w:rPr>
          <w:szCs w:val="20"/>
          <w:vertAlign w:val="superscript"/>
        </w:rPr>
        <w:t xml:space="preserve"> </w:t>
      </w:r>
      <w:r w:rsidRPr="001956A3">
        <w:rPr>
          <w:szCs w:val="20"/>
        </w:rPr>
        <w:t>Thomas Nagel, Professor of Philosophy and Law @ New York University, “The View from Nowhere”, 1986 (161)</w:t>
      </w:r>
    </w:p>
  </w:footnote>
  <w:footnote w:id="11">
    <w:p w14:paraId="3D6CCE81" w14:textId="77777777" w:rsidR="00BD4A42" w:rsidRDefault="00BD4A42" w:rsidP="004C70E6">
      <w:pPr>
        <w:pStyle w:val="Cite"/>
        <w:ind w:left="0"/>
      </w:pPr>
      <w:r>
        <w:rPr>
          <w:rStyle w:val="FootnoteReference"/>
        </w:rPr>
        <w:footnoteRef/>
      </w:r>
      <w:r>
        <w:t xml:space="preserve"> John Stuart Mills. Utilitarianism. 1863. “</w:t>
      </w:r>
      <w:r w:rsidRPr="00EF5006">
        <w:t>Of what sort of Proof the Principle of Utility is Susceptible</w:t>
      </w:r>
      <w:r>
        <w:t>.</w:t>
      </w:r>
      <w:r>
        <w:rPr>
          <w:b/>
          <w:bCs/>
        </w:rPr>
        <w:t>”</w:t>
      </w:r>
    </w:p>
  </w:footnote>
  <w:footnote w:id="12">
    <w:p w14:paraId="7AD0C03A" w14:textId="77777777" w:rsidR="00BD4A42" w:rsidRPr="006D0BAE" w:rsidRDefault="00BD4A42" w:rsidP="000B28D4">
      <w:pPr>
        <w:pStyle w:val="FootnoteText"/>
        <w:rPr>
          <w:sz w:val="20"/>
          <w:szCs w:val="20"/>
        </w:rPr>
      </w:pPr>
      <w:r w:rsidRPr="006D0BAE">
        <w:rPr>
          <w:rStyle w:val="FootnoteReference"/>
          <w:sz w:val="20"/>
          <w:szCs w:val="20"/>
        </w:rPr>
        <w:footnoteRef/>
      </w:r>
      <w:r w:rsidRPr="006D0BAE">
        <w:rPr>
          <w:sz w:val="20"/>
          <w:szCs w:val="20"/>
        </w:rPr>
        <w:t xml:space="preserve"> IS CAPITAL PUNISHMENT MORALLY REQUIRED</w:t>
      </w:r>
      <w:proofErr w:type="gramStart"/>
      <w:r w:rsidRPr="006D0BAE">
        <w:rPr>
          <w:sz w:val="20"/>
          <w:szCs w:val="20"/>
        </w:rPr>
        <w:t>?ACTS,OMISSIONS</w:t>
      </w:r>
      <w:proofErr w:type="gramEnd"/>
      <w:r w:rsidRPr="006D0BAE">
        <w:rPr>
          <w:sz w:val="20"/>
          <w:szCs w:val="20"/>
        </w:rPr>
        <w:t xml:space="preserve">, AND LIFELIFE TRADEOFFS Cass R. </w:t>
      </w:r>
      <w:proofErr w:type="spellStart"/>
      <w:r w:rsidRPr="006D0BAE">
        <w:rPr>
          <w:sz w:val="20"/>
          <w:szCs w:val="20"/>
        </w:rPr>
        <w:t>Sunstein</w:t>
      </w:r>
      <w:proofErr w:type="spellEnd"/>
      <w:r w:rsidRPr="006D0BAE">
        <w:rPr>
          <w:sz w:val="20"/>
          <w:szCs w:val="20"/>
        </w:rPr>
        <w:t xml:space="preserve">* and Adrian </w:t>
      </w:r>
      <w:proofErr w:type="spellStart"/>
      <w:r w:rsidRPr="006D0BAE">
        <w:rPr>
          <w:sz w:val="20"/>
          <w:szCs w:val="20"/>
        </w:rPr>
        <w:t>Vermeule</w:t>
      </w:r>
      <w:proofErr w:type="spellEnd"/>
      <w:r w:rsidRPr="006D0BAE">
        <w:rPr>
          <w:sz w:val="20"/>
          <w:szCs w:val="20"/>
        </w:rPr>
        <w:t xml:space="preserve"> 1/9/2006 10:51:05 AM</w:t>
      </w:r>
    </w:p>
  </w:footnote>
  <w:footnote w:id="13">
    <w:p w14:paraId="14B6DDAC" w14:textId="77777777" w:rsidR="00BD4A42" w:rsidRPr="006D0BAE" w:rsidRDefault="00BD4A42" w:rsidP="000B28D4">
      <w:pPr>
        <w:rPr>
          <w:sz w:val="20"/>
          <w:szCs w:val="20"/>
        </w:rPr>
      </w:pPr>
      <w:r w:rsidRPr="006D0BAE">
        <w:rPr>
          <w:rStyle w:val="FootnoteReference"/>
          <w:sz w:val="20"/>
          <w:szCs w:val="20"/>
        </w:rPr>
        <w:footnoteRef/>
      </w:r>
      <w:r w:rsidRPr="006D0BAE">
        <w:rPr>
          <w:sz w:val="20"/>
          <w:szCs w:val="20"/>
        </w:rPr>
        <w:t xml:space="preserve"> </w:t>
      </w:r>
      <w:r w:rsidRPr="006D0BAE">
        <w:rPr>
          <w:sz w:val="20"/>
          <w:szCs w:val="20"/>
          <w:shd w:val="clear" w:color="auto" w:fill="FFFFFF"/>
        </w:rPr>
        <w:t xml:space="preserve">Douglas Den </w:t>
      </w:r>
      <w:proofErr w:type="spellStart"/>
      <w:r w:rsidRPr="006D0BAE">
        <w:rPr>
          <w:sz w:val="20"/>
          <w:szCs w:val="20"/>
          <w:shd w:val="clear" w:color="auto" w:fill="FFFFFF"/>
        </w:rPr>
        <w:t>Uyl</w:t>
      </w:r>
      <w:proofErr w:type="spellEnd"/>
      <w:r w:rsidRPr="006D0BAE">
        <w:rPr>
          <w:sz w:val="20"/>
          <w:szCs w:val="20"/>
          <w:shd w:val="clear" w:color="auto" w:fill="FFFFFF"/>
        </w:rPr>
        <w:t xml:space="preserve"> and Douglas Rasmussen, Professors of Philosophy, </w:t>
      </w:r>
      <w:proofErr w:type="spellStart"/>
      <w:r w:rsidRPr="006D0BAE">
        <w:rPr>
          <w:sz w:val="20"/>
          <w:szCs w:val="20"/>
          <w:shd w:val="clear" w:color="auto" w:fill="FFFFFF"/>
        </w:rPr>
        <w:t>Bellarmine</w:t>
      </w:r>
      <w:proofErr w:type="spellEnd"/>
      <w:r w:rsidRPr="006D0BAE">
        <w:rPr>
          <w:sz w:val="20"/>
          <w:szCs w:val="20"/>
          <w:shd w:val="clear" w:color="auto" w:fill="FFFFFF"/>
        </w:rPr>
        <w:t xml:space="preserve"> College and St. John's University, READING NOZICK, Jeffrey Paul, ed., 1981, p245. (PDNSS1794)</w:t>
      </w:r>
    </w:p>
  </w:footnote>
  <w:footnote w:id="14">
    <w:p w14:paraId="0C0CDB56" w14:textId="77777777" w:rsidR="00BD4A42" w:rsidRPr="006D0BAE" w:rsidRDefault="00BD4A42" w:rsidP="000B28D4">
      <w:pPr>
        <w:pStyle w:val="FootnoteText"/>
        <w:rPr>
          <w:sz w:val="20"/>
          <w:szCs w:val="20"/>
        </w:rPr>
      </w:pPr>
      <w:r w:rsidRPr="006D0BAE">
        <w:rPr>
          <w:rStyle w:val="FootnoteReference"/>
          <w:sz w:val="20"/>
          <w:szCs w:val="20"/>
        </w:rPr>
        <w:footnoteRef/>
      </w:r>
      <w:r w:rsidRPr="006D0BAE">
        <w:rPr>
          <w:sz w:val="20"/>
          <w:szCs w:val="20"/>
        </w:rPr>
        <w:t xml:space="preserve"> (Robert, </w:t>
      </w:r>
      <w:proofErr w:type="spellStart"/>
      <w:r w:rsidRPr="006D0BAE">
        <w:rPr>
          <w:sz w:val="20"/>
          <w:szCs w:val="20"/>
        </w:rPr>
        <w:t>philsopher</w:t>
      </w:r>
      <w:proofErr w:type="spellEnd"/>
      <w:r w:rsidRPr="006D0BAE">
        <w:rPr>
          <w:sz w:val="20"/>
          <w:szCs w:val="20"/>
        </w:rPr>
        <w:t xml:space="preserve"> at the Research School of the Social Sciences, Utilitarianism as Public Philosophy. P. 62-63)</w:t>
      </w:r>
    </w:p>
  </w:footnote>
  <w:footnote w:id="15">
    <w:p w14:paraId="64473706" w14:textId="77777777" w:rsidR="00BD4A42" w:rsidRPr="006D0BAE" w:rsidRDefault="00BD4A42" w:rsidP="000B28D4">
      <w:pPr>
        <w:pStyle w:val="FootnoteText"/>
        <w:rPr>
          <w:sz w:val="20"/>
          <w:szCs w:val="20"/>
        </w:rPr>
      </w:pPr>
      <w:r w:rsidRPr="006D0BAE">
        <w:rPr>
          <w:rStyle w:val="FootnoteReference"/>
          <w:sz w:val="20"/>
          <w:szCs w:val="20"/>
        </w:rPr>
        <w:footnoteRef/>
      </w:r>
      <w:r w:rsidRPr="006D0BAE">
        <w:rPr>
          <w:sz w:val="20"/>
          <w:szCs w:val="20"/>
        </w:rPr>
        <w:t xml:space="preserve"> FRED FELDMAN ACTUAL UTILITY, THE OBJECTION FROM IMPRACTICALITY, AND THE MOVE TO EXPECTED UTILITY</w:t>
      </w:r>
    </w:p>
  </w:footnote>
  <w:footnote w:id="16">
    <w:p w14:paraId="4515BF70" w14:textId="77777777" w:rsidR="00BD4A42" w:rsidRPr="00126B44" w:rsidRDefault="00BD4A42" w:rsidP="004C70E6">
      <w:pPr>
        <w:pStyle w:val="FootnoteText"/>
        <w:rPr>
          <w:sz w:val="16"/>
          <w:szCs w:val="16"/>
        </w:rPr>
      </w:pPr>
      <w:r w:rsidRPr="00126B44">
        <w:rPr>
          <w:rStyle w:val="FootnoteReference"/>
          <w:sz w:val="16"/>
          <w:szCs w:val="16"/>
        </w:rPr>
        <w:footnoteRef/>
      </w:r>
      <w:r w:rsidRPr="00126B44">
        <w:rPr>
          <w:sz w:val="16"/>
          <w:szCs w:val="16"/>
        </w:rPr>
        <w:t xml:space="preserve"> Adam F. Nelson, J.D.1. </w:t>
      </w:r>
      <w:proofErr w:type="gramStart"/>
      <w:r w:rsidRPr="00126B44">
        <w:rPr>
          <w:sz w:val="16"/>
          <w:szCs w:val="16"/>
        </w:rPr>
        <w:t>Towards a Comprehensive Theory of Lincoln-Douglas Debate.</w:t>
      </w:r>
      <w:proofErr w:type="gramEnd"/>
      <w:r w:rsidRPr="00126B44">
        <w:rPr>
          <w:sz w:val="16"/>
          <w:szCs w:val="16"/>
        </w:rPr>
        <w:t xml:space="preserve"> 2008.</w:t>
      </w:r>
    </w:p>
  </w:footnote>
  <w:footnote w:id="17">
    <w:p w14:paraId="6E5E03BA" w14:textId="77777777" w:rsidR="00BD4A42" w:rsidRPr="00126B44" w:rsidRDefault="00BD4A42" w:rsidP="004C70E6">
      <w:pPr>
        <w:pStyle w:val="FootnoteText"/>
      </w:pPr>
      <w:r w:rsidRPr="00126B44">
        <w:rPr>
          <w:rStyle w:val="FootnoteReference"/>
        </w:rPr>
        <w:footnoteRef/>
      </w:r>
      <w:r w:rsidRPr="00126B44">
        <w:t xml:space="preserve"> Oxford Dictionary. No date. http://oxforddictionaries.com/definition/english/resolved</w:t>
      </w:r>
    </w:p>
  </w:footnote>
  <w:footnote w:id="18">
    <w:p w14:paraId="27C1E0D2" w14:textId="77777777" w:rsidR="00BD4A42" w:rsidRPr="00126B44" w:rsidRDefault="00BD4A42" w:rsidP="004C70E6">
      <w:pPr>
        <w:pStyle w:val="FootnoteText"/>
      </w:pPr>
      <w:r w:rsidRPr="00126B44">
        <w:rPr>
          <w:rStyle w:val="FootnoteReference"/>
        </w:rPr>
        <w:footnoteRef/>
      </w:r>
      <w:r w:rsidRPr="00126B44">
        <w:t xml:space="preserve"> Oxford Dictionary. No date. http://oxforddictionaries.com/definition/american_english/affirm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01D3"/>
    <w:multiLevelType w:val="hybridMultilevel"/>
    <w:tmpl w:val="201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40"/>
    <w:rsid w:val="000B28D4"/>
    <w:rsid w:val="00176624"/>
    <w:rsid w:val="00485BEF"/>
    <w:rsid w:val="004C70E6"/>
    <w:rsid w:val="006F7AE0"/>
    <w:rsid w:val="00783C68"/>
    <w:rsid w:val="009A0ED9"/>
    <w:rsid w:val="009D36DD"/>
    <w:rsid w:val="00B6198D"/>
    <w:rsid w:val="00BD4A42"/>
    <w:rsid w:val="00C65091"/>
    <w:rsid w:val="00CE5015"/>
    <w:rsid w:val="00DF0751"/>
    <w:rsid w:val="00E059AF"/>
    <w:rsid w:val="00E35B6E"/>
    <w:rsid w:val="00E6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71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E60840"/>
  </w:style>
  <w:style w:type="character" w:customStyle="1" w:styleId="FootnoteTextChar">
    <w:name w:val="Footnote Text Char"/>
    <w:basedOn w:val="DefaultParagraphFont"/>
    <w:link w:val="FootnoteText"/>
    <w:uiPriority w:val="99"/>
    <w:rsid w:val="00E60840"/>
  </w:style>
  <w:style w:type="character" w:styleId="FootnoteReference">
    <w:name w:val="footnote reference"/>
    <w:basedOn w:val="DefaultParagraphFont"/>
    <w:unhideWhenUsed/>
    <w:rsid w:val="00E60840"/>
    <w:rPr>
      <w:vertAlign w:val="superscript"/>
    </w:rPr>
  </w:style>
  <w:style w:type="character" w:customStyle="1" w:styleId="apple-style-span">
    <w:name w:val="apple-style-span"/>
    <w:basedOn w:val="DefaultParagraphFont"/>
    <w:rsid w:val="00485BEF"/>
  </w:style>
  <w:style w:type="character" w:styleId="Hyperlink">
    <w:name w:val="Hyperlink"/>
    <w:basedOn w:val="DefaultParagraphFont"/>
    <w:rsid w:val="00485BEF"/>
    <w:rPr>
      <w:color w:val="0000FF"/>
      <w:u w:val="single"/>
    </w:rPr>
  </w:style>
  <w:style w:type="paragraph" w:customStyle="1" w:styleId="Tags">
    <w:name w:val="Tags"/>
    <w:next w:val="Normal"/>
    <w:link w:val="TagsChar"/>
    <w:rsid w:val="000B28D4"/>
    <w:pPr>
      <w:widowControl w:val="0"/>
      <w:outlineLvl w:val="1"/>
    </w:pPr>
    <w:rPr>
      <w:rFonts w:eastAsia="Times New Roman"/>
      <w:b/>
      <w:szCs w:val="20"/>
    </w:rPr>
  </w:style>
  <w:style w:type="character" w:customStyle="1" w:styleId="TagsChar">
    <w:name w:val="Tags Char"/>
    <w:link w:val="Tags"/>
    <w:locked/>
    <w:rsid w:val="000B28D4"/>
    <w:rPr>
      <w:rFonts w:eastAsia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0B28D4"/>
    <w:pPr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B28D4"/>
    <w:rPr>
      <w:b/>
      <w:bCs/>
    </w:rPr>
  </w:style>
  <w:style w:type="paragraph" w:customStyle="1" w:styleId="Cite">
    <w:name w:val="Cite"/>
    <w:basedOn w:val="NoSpacing"/>
    <w:link w:val="CiteChar"/>
    <w:qFormat/>
    <w:rsid w:val="004C70E6"/>
    <w:pPr>
      <w:ind w:left="360"/>
    </w:pPr>
    <w:rPr>
      <w:rFonts w:eastAsia="Calibri"/>
      <w:sz w:val="16"/>
      <w:szCs w:val="16"/>
    </w:rPr>
  </w:style>
  <w:style w:type="character" w:customStyle="1" w:styleId="CiteChar">
    <w:name w:val="Cite Char"/>
    <w:basedOn w:val="DefaultParagraphFont"/>
    <w:link w:val="Cite"/>
    <w:rsid w:val="004C70E6"/>
    <w:rPr>
      <w:rFonts w:eastAsia="Calibri"/>
      <w:sz w:val="16"/>
      <w:szCs w:val="16"/>
    </w:rPr>
  </w:style>
  <w:style w:type="character" w:customStyle="1" w:styleId="FootnoteCharacters">
    <w:name w:val="Footnote Characters"/>
    <w:autoRedefine/>
    <w:rsid w:val="004C70E6"/>
    <w:rPr>
      <w:color w:val="000000"/>
      <w:sz w:val="20"/>
      <w:vertAlign w:val="superscript"/>
    </w:rPr>
  </w:style>
  <w:style w:type="paragraph" w:styleId="NoSpacing">
    <w:name w:val="No Spacing"/>
    <w:uiPriority w:val="1"/>
    <w:qFormat/>
    <w:rsid w:val="004C70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E60840"/>
  </w:style>
  <w:style w:type="character" w:customStyle="1" w:styleId="FootnoteTextChar">
    <w:name w:val="Footnote Text Char"/>
    <w:basedOn w:val="DefaultParagraphFont"/>
    <w:link w:val="FootnoteText"/>
    <w:uiPriority w:val="99"/>
    <w:rsid w:val="00E60840"/>
  </w:style>
  <w:style w:type="character" w:styleId="FootnoteReference">
    <w:name w:val="footnote reference"/>
    <w:basedOn w:val="DefaultParagraphFont"/>
    <w:unhideWhenUsed/>
    <w:rsid w:val="00E60840"/>
    <w:rPr>
      <w:vertAlign w:val="superscript"/>
    </w:rPr>
  </w:style>
  <w:style w:type="character" w:customStyle="1" w:styleId="apple-style-span">
    <w:name w:val="apple-style-span"/>
    <w:basedOn w:val="DefaultParagraphFont"/>
    <w:rsid w:val="00485BEF"/>
  </w:style>
  <w:style w:type="character" w:styleId="Hyperlink">
    <w:name w:val="Hyperlink"/>
    <w:basedOn w:val="DefaultParagraphFont"/>
    <w:rsid w:val="00485BEF"/>
    <w:rPr>
      <w:color w:val="0000FF"/>
      <w:u w:val="single"/>
    </w:rPr>
  </w:style>
  <w:style w:type="paragraph" w:customStyle="1" w:styleId="Tags">
    <w:name w:val="Tags"/>
    <w:next w:val="Normal"/>
    <w:link w:val="TagsChar"/>
    <w:rsid w:val="000B28D4"/>
    <w:pPr>
      <w:widowControl w:val="0"/>
      <w:outlineLvl w:val="1"/>
    </w:pPr>
    <w:rPr>
      <w:rFonts w:eastAsia="Times New Roman"/>
      <w:b/>
      <w:szCs w:val="20"/>
    </w:rPr>
  </w:style>
  <w:style w:type="character" w:customStyle="1" w:styleId="TagsChar">
    <w:name w:val="Tags Char"/>
    <w:link w:val="Tags"/>
    <w:locked/>
    <w:rsid w:val="000B28D4"/>
    <w:rPr>
      <w:rFonts w:eastAsia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0B28D4"/>
    <w:pPr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B28D4"/>
    <w:rPr>
      <w:b/>
      <w:bCs/>
    </w:rPr>
  </w:style>
  <w:style w:type="paragraph" w:customStyle="1" w:styleId="Cite">
    <w:name w:val="Cite"/>
    <w:basedOn w:val="NoSpacing"/>
    <w:link w:val="CiteChar"/>
    <w:qFormat/>
    <w:rsid w:val="004C70E6"/>
    <w:pPr>
      <w:ind w:left="360"/>
    </w:pPr>
    <w:rPr>
      <w:rFonts w:eastAsia="Calibri"/>
      <w:sz w:val="16"/>
      <w:szCs w:val="16"/>
    </w:rPr>
  </w:style>
  <w:style w:type="character" w:customStyle="1" w:styleId="CiteChar">
    <w:name w:val="Cite Char"/>
    <w:basedOn w:val="DefaultParagraphFont"/>
    <w:link w:val="Cite"/>
    <w:rsid w:val="004C70E6"/>
    <w:rPr>
      <w:rFonts w:eastAsia="Calibri"/>
      <w:sz w:val="16"/>
      <w:szCs w:val="16"/>
    </w:rPr>
  </w:style>
  <w:style w:type="character" w:customStyle="1" w:styleId="FootnoteCharacters">
    <w:name w:val="Footnote Characters"/>
    <w:autoRedefine/>
    <w:rsid w:val="004C70E6"/>
    <w:rPr>
      <w:color w:val="000000"/>
      <w:sz w:val="20"/>
      <w:vertAlign w:val="superscript"/>
    </w:rPr>
  </w:style>
  <w:style w:type="paragraph" w:styleId="NoSpacing">
    <w:name w:val="No Spacing"/>
    <w:uiPriority w:val="1"/>
    <w:qFormat/>
    <w:rsid w:val="004C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inforests.mongabay.com/0904.htm" TargetMode="External"/><Relationship Id="rId2" Type="http://schemas.openxmlformats.org/officeDocument/2006/relationships/hyperlink" Target="http://www.inthesetimes.com/issue/26/25/culture1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2594</Characters>
  <Application>Microsoft Macintosh Word</Application>
  <DocSecurity>0</DocSecurity>
  <Lines>21</Lines>
  <Paragraphs>6</Paragraphs>
  <ScaleCrop>false</ScaleCrop>
  <Company>Lynbrook High School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Walia</dc:creator>
  <cp:keywords/>
  <dc:description/>
  <cp:lastModifiedBy>Dhruv Walia</cp:lastModifiedBy>
  <cp:revision>2</cp:revision>
  <dcterms:created xsi:type="dcterms:W3CDTF">2013-12-23T23:10:00Z</dcterms:created>
  <dcterms:modified xsi:type="dcterms:W3CDTF">2013-12-23T23:10:00Z</dcterms:modified>
</cp:coreProperties>
</file>