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474" w:rsidRDefault="006C1474" w:rsidP="006C1474">
      <w:pPr>
        <w:pStyle w:val="BlockTitle"/>
      </w:pPr>
      <w:r>
        <w:t>1NC Shell</w:t>
      </w:r>
    </w:p>
    <w:p w:rsidR="006C1474" w:rsidRDefault="006C1474" w:rsidP="006C1474">
      <w:pPr>
        <w:pStyle w:val="card"/>
      </w:pPr>
    </w:p>
    <w:p w:rsidR="006C1474" w:rsidRDefault="006C1474" w:rsidP="006C1474">
      <w:pPr>
        <w:pStyle w:val="tag"/>
      </w:pPr>
      <w:r>
        <w:t>The fundamental assumption underlying the affirmative’s attempt at economic engagement is the assumption of economic value. However, this is backwards – the assertion of what the U.S. needs or what (Mexico, Venezuela, Cuba) wants is merely an alibi to normalize the construction of exchange value.</w:t>
      </w:r>
    </w:p>
    <w:p w:rsidR="006C1474" w:rsidRDefault="006C1474" w:rsidP="006C1474">
      <w:pPr>
        <w:pStyle w:val="card"/>
      </w:pPr>
    </w:p>
    <w:p w:rsidR="006C1474" w:rsidRPr="006C7E55" w:rsidRDefault="006C1474" w:rsidP="006C1474">
      <w:pPr>
        <w:pStyle w:val="tag"/>
        <w:rPr>
          <w:b w:val="0"/>
        </w:rPr>
      </w:pPr>
      <w:r>
        <w:t xml:space="preserve">Grace 2000 </w:t>
      </w:r>
      <w:r>
        <w:rPr>
          <w:b w:val="0"/>
        </w:rPr>
        <w:t xml:space="preserve">(Victoria, </w:t>
      </w:r>
      <w:proofErr w:type="spellStart"/>
      <w:r>
        <w:rPr>
          <w:b w:val="0"/>
          <w:i/>
        </w:rPr>
        <w:t>Baudrillard’s</w:t>
      </w:r>
      <w:proofErr w:type="spellEnd"/>
      <w:r>
        <w:rPr>
          <w:b w:val="0"/>
          <w:i/>
        </w:rPr>
        <w:t xml:space="preserve"> Challenge: A Feminist Reading </w:t>
      </w:r>
      <w:r>
        <w:rPr>
          <w:b w:val="0"/>
        </w:rPr>
        <w:t>page 11-12)</w:t>
      </w:r>
    </w:p>
    <w:p w:rsidR="006C1474" w:rsidRDefault="006C1474" w:rsidP="006C1474">
      <w:pPr>
        <w:pStyle w:val="card"/>
      </w:pPr>
    </w:p>
    <w:p w:rsidR="006C1474" w:rsidRDefault="006C1474" w:rsidP="006C1474">
      <w:pPr>
        <w:pStyle w:val="card"/>
        <w:rPr>
          <w:b/>
          <w:u w:val="single"/>
        </w:rPr>
      </w:pPr>
      <w:r w:rsidRPr="006C7E55">
        <w:t xml:space="preserve">The entire logic of economic exchange value is predicated on the inalienable assumption of use value. In other words, to be able to assign an economic value to a commodity (a structural precondition of the commodity form), it has to be placed on a scale of value (more than this, less than that, equivalent to itself and others that are the same – have the same identity); so the question then becomes ‘Where does the value on this scale actually come from?’ In the discourse of classical and neo-classical economics, in the critique of Marx, in the assumptions of western metaphysics, it comes from the usefulness of the commodity to the individual. </w:t>
      </w:r>
    </w:p>
    <w:p w:rsidR="006C1474" w:rsidRPr="006C1474" w:rsidRDefault="006C1474" w:rsidP="006C1474"/>
    <w:p w:rsidR="006C1474" w:rsidRDefault="006C1474" w:rsidP="006C1474">
      <w:pPr>
        <w:pStyle w:val="tag"/>
      </w:pPr>
      <w:r>
        <w:t xml:space="preserve">The affirmative cannot actually increase economic engagement. Instead, mobilize the simulation of “Economic engagement” as a reason to receive the ballot. In this way they offer their speech act as a symbolic exchange for the ballot under the guise </w:t>
      </w:r>
      <w:proofErr w:type="gramStart"/>
      <w:r>
        <w:t>of</w:t>
      </w:r>
      <w:proofErr w:type="gramEnd"/>
      <w:r>
        <w:t xml:space="preserve"> the debate sphere as a means to maintain status quo economic domination.</w:t>
      </w:r>
    </w:p>
    <w:p w:rsidR="006C1474" w:rsidRDefault="006C1474" w:rsidP="006C1474">
      <w:pPr>
        <w:pStyle w:val="tag"/>
      </w:pPr>
    </w:p>
    <w:p w:rsidR="006C1474" w:rsidRPr="00E43436" w:rsidRDefault="006C1474" w:rsidP="006C1474">
      <w:pPr>
        <w:pStyle w:val="tag"/>
        <w:rPr>
          <w:b w:val="0"/>
        </w:rPr>
      </w:pPr>
      <w:r>
        <w:t xml:space="preserve">Baudrillard 1993 </w:t>
      </w:r>
      <w:r>
        <w:rPr>
          <w:b w:val="0"/>
        </w:rPr>
        <w:t xml:space="preserve">(Jean, </w:t>
      </w:r>
      <w:r>
        <w:rPr>
          <w:b w:val="0"/>
          <w:i/>
        </w:rPr>
        <w:t xml:space="preserve">Symbolic Exchange and Death </w:t>
      </w:r>
      <w:r>
        <w:rPr>
          <w:b w:val="0"/>
        </w:rPr>
        <w:t>page 31)</w:t>
      </w:r>
    </w:p>
    <w:p w:rsidR="006C1474" w:rsidRDefault="006C1474" w:rsidP="006C1474">
      <w:pPr>
        <w:pStyle w:val="card"/>
        <w:ind w:left="0"/>
      </w:pPr>
    </w:p>
    <w:p w:rsidR="006C1474" w:rsidRDefault="006C1474" w:rsidP="006C1474">
      <w:pPr>
        <w:pStyle w:val="card"/>
      </w:pPr>
      <w:r w:rsidRPr="006C4E13">
        <w:rPr>
          <w:b/>
          <w:u w:val="single"/>
        </w:rPr>
        <w:t>From now on political economy is the real for us</w:t>
      </w:r>
      <w:r>
        <w:t xml:space="preserve">, which is to say precisely that </w:t>
      </w:r>
      <w:r w:rsidRPr="006C4E13">
        <w:rPr>
          <w:b/>
          <w:u w:val="single"/>
        </w:rPr>
        <w:t>it is the sign's referential, the horizon of a defunct order whose simulation preserves it in a 'dialectical' equilibrium. It is the real, and therefore the imaginary, since here again the two formerly distinct categories have fused and drifted together</w:t>
      </w:r>
      <w:r>
        <w:rPr>
          <w:b/>
          <w:u w:val="single"/>
        </w:rPr>
        <w:t>.</w:t>
      </w:r>
      <w:r>
        <w:t xml:space="preserve"> </w:t>
      </w:r>
    </w:p>
    <w:p w:rsidR="006C1474" w:rsidRPr="006C1474" w:rsidRDefault="006C1474" w:rsidP="006C1474"/>
    <w:p w:rsidR="006C1474" w:rsidRDefault="006C1474" w:rsidP="006C1474">
      <w:pPr>
        <w:pStyle w:val="tag"/>
      </w:pPr>
      <w:r>
        <w:t>The impact is the death of the political and the masking of oppression. The affirmative’s complicity within the world of the simulation re-entrenches the abstraction of the real. (We do not defend the gendered language of this card)</w:t>
      </w:r>
    </w:p>
    <w:p w:rsidR="006C1474" w:rsidRDefault="006C1474" w:rsidP="006C1474"/>
    <w:p w:rsidR="006C1474" w:rsidRPr="002D6BF6" w:rsidRDefault="006C1474" w:rsidP="006C1474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4"/>
          <w:szCs w:val="24"/>
        </w:rPr>
      </w:pPr>
      <w:r w:rsidRPr="002D6BF6">
        <w:rPr>
          <w:rFonts w:asciiTheme="majorHAnsi" w:hAnsiTheme="majorHAnsi"/>
          <w:b/>
          <w:sz w:val="24"/>
          <w:szCs w:val="24"/>
        </w:rPr>
        <w:t>Koch 2005</w:t>
      </w:r>
      <w:r w:rsidRPr="002D6BF6">
        <w:rPr>
          <w:rFonts w:asciiTheme="majorHAnsi" w:hAnsiTheme="majorHAnsi"/>
          <w:sz w:val="24"/>
          <w:szCs w:val="24"/>
        </w:rPr>
        <w:t xml:space="preserve"> (Andrew, “</w:t>
      </w:r>
      <w:r w:rsidRPr="002D6BF6">
        <w:rPr>
          <w:rFonts w:asciiTheme="majorHAnsi" w:hAnsiTheme="majorHAnsi" w:cs="Palatino"/>
          <w:bCs/>
          <w:sz w:val="24"/>
          <w:szCs w:val="24"/>
        </w:rPr>
        <w:t xml:space="preserve">Cyber Citizen or Cyborg Citizen: Baudrillard, Political Agency, and the Commons in Virtual Politics” in </w:t>
      </w:r>
      <w:r w:rsidRPr="002D6BF6">
        <w:rPr>
          <w:rFonts w:asciiTheme="majorHAnsi" w:hAnsiTheme="majorHAnsi" w:cs="Palatino"/>
          <w:bCs/>
          <w:i/>
          <w:sz w:val="24"/>
          <w:szCs w:val="24"/>
        </w:rPr>
        <w:t xml:space="preserve">Journal of Mass Media Ethics </w:t>
      </w:r>
      <w:r w:rsidRPr="002D6BF6">
        <w:rPr>
          <w:rFonts w:asciiTheme="majorHAnsi" w:hAnsiTheme="majorHAnsi" w:cs="Palatino"/>
          <w:bCs/>
          <w:sz w:val="24"/>
          <w:szCs w:val="24"/>
        </w:rPr>
        <w:t>vol. 20 no. 2 &amp; 3)</w:t>
      </w:r>
    </w:p>
    <w:p w:rsidR="006C1474" w:rsidRDefault="006C1474" w:rsidP="006C1474">
      <w:pPr>
        <w:pStyle w:val="card"/>
      </w:pPr>
      <w:r w:rsidRPr="00C63A58">
        <w:t xml:space="preserve">Baudrillard (2000) asserted </w:t>
      </w:r>
      <w:r w:rsidRPr="002D6BF6">
        <w:rPr>
          <w:b/>
          <w:u w:val="single"/>
        </w:rPr>
        <w:t xml:space="preserve">that </w:t>
      </w:r>
      <w:proofErr w:type="gramStart"/>
      <w:r w:rsidRPr="002D6BF6">
        <w:rPr>
          <w:b/>
          <w:u w:val="single"/>
        </w:rPr>
        <w:t>today the real has been murdered by the process of rationalization and the virtual world</w:t>
      </w:r>
      <w:proofErr w:type="gramEnd"/>
      <w:r w:rsidRPr="00C63A58">
        <w:t xml:space="preserve">. The significance of </w:t>
      </w:r>
      <w:proofErr w:type="gramStart"/>
      <w:r w:rsidRPr="00C63A58">
        <w:t>this  notion</w:t>
      </w:r>
      <w:proofErr w:type="gramEnd"/>
      <w:r w:rsidRPr="00C63A58">
        <w:t xml:space="preserve"> for politics cannot be overstated. Although Baudrillard viewed </w:t>
      </w:r>
      <w:proofErr w:type="gramStart"/>
      <w:r w:rsidRPr="00C63A58">
        <w:t>all  three</w:t>
      </w:r>
      <w:proofErr w:type="gramEnd"/>
      <w:r w:rsidRPr="00C63A58">
        <w:t xml:space="preserve"> orders of appearance as means of cont</w:t>
      </w:r>
      <w:r>
        <w:t xml:space="preserve">rol, </w:t>
      </w:r>
      <w:r w:rsidRPr="002D6BF6">
        <w:rPr>
          <w:b/>
          <w:u w:val="single"/>
        </w:rPr>
        <w:t xml:space="preserve">he focused most of his concern on the plight of freedom within the process of simulation. </w:t>
      </w:r>
      <w:r w:rsidRPr="00C63A58">
        <w:t xml:space="preserve">He saw the political process within the Enlightenment as dominated by a particular drama, as the masses struggled against forces that sought to alienate or op- press them. </w:t>
      </w:r>
    </w:p>
    <w:p w:rsidR="006C1474" w:rsidRPr="006C1474" w:rsidRDefault="006C1474" w:rsidP="006C1474"/>
    <w:p w:rsidR="006C1474" w:rsidRDefault="006C1474" w:rsidP="006C1474">
      <w:pPr>
        <w:pStyle w:val="tag"/>
      </w:pPr>
      <w:r>
        <w:t xml:space="preserve">The alternative is a radical refusal to articulate desire. Baudrillard explains that the only way to resist domination in the world of the simulation is a symbolic demand for </w:t>
      </w:r>
      <w:proofErr w:type="spellStart"/>
      <w:r>
        <w:t>inexistance</w:t>
      </w:r>
      <w:proofErr w:type="spellEnd"/>
      <w:r>
        <w:t>.</w:t>
      </w:r>
    </w:p>
    <w:p w:rsidR="006C1474" w:rsidRDefault="006C1474" w:rsidP="006C1474"/>
    <w:p w:rsidR="006C1474" w:rsidRPr="00E43436" w:rsidRDefault="006C1474" w:rsidP="006C1474">
      <w:pPr>
        <w:pStyle w:val="tag"/>
        <w:rPr>
          <w:b w:val="0"/>
        </w:rPr>
      </w:pPr>
      <w:r>
        <w:t xml:space="preserve">Baudrillard 1993 </w:t>
      </w:r>
      <w:r>
        <w:rPr>
          <w:b w:val="0"/>
        </w:rPr>
        <w:t xml:space="preserve">(Jean, </w:t>
      </w:r>
      <w:r>
        <w:rPr>
          <w:b w:val="0"/>
          <w:i/>
        </w:rPr>
        <w:t xml:space="preserve">Symbolic Exchange and Death </w:t>
      </w:r>
      <w:r>
        <w:rPr>
          <w:b w:val="0"/>
        </w:rPr>
        <w:t>page 36-37)</w:t>
      </w:r>
    </w:p>
    <w:p w:rsidR="006C1474" w:rsidRPr="006C7E55" w:rsidRDefault="006C1474" w:rsidP="006C1474"/>
    <w:p w:rsidR="006C1474" w:rsidRDefault="006C1474" w:rsidP="006C1474">
      <w:pPr>
        <w:pStyle w:val="card"/>
        <w:rPr>
          <w:sz w:val="24"/>
          <w:szCs w:val="24"/>
        </w:rPr>
      </w:pPr>
      <w:r w:rsidRPr="00E43436">
        <w:rPr>
          <w:b/>
          <w:u w:val="single"/>
        </w:rPr>
        <w:t>We must therefore displace everything into the sphere of the symbolic,</w:t>
      </w:r>
      <w:r w:rsidRPr="00E43436">
        <w:rPr>
          <w:b/>
          <w:sz w:val="24"/>
          <w:szCs w:val="24"/>
          <w:u w:val="single"/>
        </w:rPr>
        <w:t xml:space="preserve"> </w:t>
      </w:r>
      <w:r w:rsidRPr="00E43436">
        <w:rPr>
          <w:b/>
          <w:u w:val="single"/>
        </w:rPr>
        <w:t xml:space="preserve">where challenge, reversal and overbidding are the law, so that we can respond to death only by an equal or </w:t>
      </w:r>
      <w:r w:rsidRPr="00E43436">
        <w:rPr>
          <w:b/>
          <w:u w:val="single"/>
        </w:rPr>
        <w:lastRenderedPageBreak/>
        <w:t>superior death. There is no question here of real violence or force, the only question concerns the challenge and the logic of the symbolic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DF15D9" w:rsidRDefault="00DF15D9"/>
    <w:sectPr w:rsidR="00DF15D9" w:rsidSect="00CF1E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474"/>
    <w:rsid w:val="006C1474"/>
    <w:rsid w:val="00CF1E44"/>
    <w:rsid w:val="00DF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C1DE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474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4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g">
    <w:name w:val="tag"/>
    <w:basedOn w:val="Normal"/>
    <w:next w:val="Normal"/>
    <w:link w:val="tagChar"/>
    <w:rsid w:val="006C1474"/>
    <w:rPr>
      <w:rFonts w:ascii="Garamond" w:hAnsi="Garamond"/>
      <w:b/>
      <w:sz w:val="24"/>
    </w:rPr>
  </w:style>
  <w:style w:type="character" w:customStyle="1" w:styleId="tagChar">
    <w:name w:val="tag Char"/>
    <w:link w:val="tag"/>
    <w:rsid w:val="006C1474"/>
    <w:rPr>
      <w:rFonts w:ascii="Garamond" w:eastAsia="Times New Roman" w:hAnsi="Garamond" w:cs="Times New Roman"/>
      <w:b/>
      <w:szCs w:val="20"/>
    </w:rPr>
  </w:style>
  <w:style w:type="paragraph" w:customStyle="1" w:styleId="card">
    <w:name w:val="card"/>
    <w:basedOn w:val="Normal"/>
    <w:next w:val="Normal"/>
    <w:link w:val="cardChar"/>
    <w:qFormat/>
    <w:rsid w:val="006C1474"/>
    <w:pPr>
      <w:ind w:left="288" w:right="288"/>
    </w:pPr>
  </w:style>
  <w:style w:type="character" w:customStyle="1" w:styleId="cardChar">
    <w:name w:val="card Char"/>
    <w:link w:val="card"/>
    <w:rsid w:val="006C1474"/>
    <w:rPr>
      <w:rFonts w:ascii="Times New Roman" w:eastAsia="Times New Roman" w:hAnsi="Times New Roman" w:cs="Times New Roman"/>
      <w:sz w:val="20"/>
      <w:szCs w:val="20"/>
    </w:rPr>
  </w:style>
  <w:style w:type="paragraph" w:customStyle="1" w:styleId="BlockTitle">
    <w:name w:val="Block Title"/>
    <w:basedOn w:val="Heading1"/>
    <w:next w:val="Normal"/>
    <w:link w:val="BlockTitleChar"/>
    <w:rsid w:val="006C1474"/>
    <w:pPr>
      <w:keepLines w:val="0"/>
      <w:spacing w:before="0" w:after="240"/>
      <w:jc w:val="center"/>
    </w:pPr>
    <w:rPr>
      <w:rFonts w:ascii="Century Gothic" w:eastAsia="Times New Roman" w:hAnsi="Century Gothic" w:cs="Arial"/>
      <w:color w:val="auto"/>
      <w:kern w:val="32"/>
      <w:sz w:val="28"/>
      <w:u w:val="single"/>
    </w:rPr>
  </w:style>
  <w:style w:type="character" w:customStyle="1" w:styleId="BlockTitleChar">
    <w:name w:val="Block Title Char"/>
    <w:link w:val="BlockTitle"/>
    <w:rsid w:val="006C1474"/>
    <w:rPr>
      <w:rFonts w:ascii="Century Gothic" w:eastAsia="Times New Roman" w:hAnsi="Century Gothic" w:cs="Arial"/>
      <w:b/>
      <w:bCs/>
      <w:kern w:val="32"/>
      <w:sz w:val="28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14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1474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1474"/>
    <w:rPr>
      <w:rFonts w:ascii="Lucida Grande" w:eastAsia="Times New Roman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474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4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g">
    <w:name w:val="tag"/>
    <w:basedOn w:val="Normal"/>
    <w:next w:val="Normal"/>
    <w:link w:val="tagChar"/>
    <w:rsid w:val="006C1474"/>
    <w:rPr>
      <w:rFonts w:ascii="Garamond" w:hAnsi="Garamond"/>
      <w:b/>
      <w:sz w:val="24"/>
    </w:rPr>
  </w:style>
  <w:style w:type="character" w:customStyle="1" w:styleId="tagChar">
    <w:name w:val="tag Char"/>
    <w:link w:val="tag"/>
    <w:rsid w:val="006C1474"/>
    <w:rPr>
      <w:rFonts w:ascii="Garamond" w:eastAsia="Times New Roman" w:hAnsi="Garamond" w:cs="Times New Roman"/>
      <w:b/>
      <w:szCs w:val="20"/>
    </w:rPr>
  </w:style>
  <w:style w:type="paragraph" w:customStyle="1" w:styleId="card">
    <w:name w:val="card"/>
    <w:basedOn w:val="Normal"/>
    <w:next w:val="Normal"/>
    <w:link w:val="cardChar"/>
    <w:qFormat/>
    <w:rsid w:val="006C1474"/>
    <w:pPr>
      <w:ind w:left="288" w:right="288"/>
    </w:pPr>
  </w:style>
  <w:style w:type="character" w:customStyle="1" w:styleId="cardChar">
    <w:name w:val="card Char"/>
    <w:link w:val="card"/>
    <w:rsid w:val="006C1474"/>
    <w:rPr>
      <w:rFonts w:ascii="Times New Roman" w:eastAsia="Times New Roman" w:hAnsi="Times New Roman" w:cs="Times New Roman"/>
      <w:sz w:val="20"/>
      <w:szCs w:val="20"/>
    </w:rPr>
  </w:style>
  <w:style w:type="paragraph" w:customStyle="1" w:styleId="BlockTitle">
    <w:name w:val="Block Title"/>
    <w:basedOn w:val="Heading1"/>
    <w:next w:val="Normal"/>
    <w:link w:val="BlockTitleChar"/>
    <w:rsid w:val="006C1474"/>
    <w:pPr>
      <w:keepLines w:val="0"/>
      <w:spacing w:before="0" w:after="240"/>
      <w:jc w:val="center"/>
    </w:pPr>
    <w:rPr>
      <w:rFonts w:ascii="Century Gothic" w:eastAsia="Times New Roman" w:hAnsi="Century Gothic" w:cs="Arial"/>
      <w:color w:val="auto"/>
      <w:kern w:val="32"/>
      <w:sz w:val="28"/>
      <w:u w:val="single"/>
    </w:rPr>
  </w:style>
  <w:style w:type="character" w:customStyle="1" w:styleId="BlockTitleChar">
    <w:name w:val="Block Title Char"/>
    <w:link w:val="BlockTitle"/>
    <w:rsid w:val="006C1474"/>
    <w:rPr>
      <w:rFonts w:ascii="Century Gothic" w:eastAsia="Times New Roman" w:hAnsi="Century Gothic" w:cs="Arial"/>
      <w:b/>
      <w:bCs/>
      <w:kern w:val="32"/>
      <w:sz w:val="28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14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1474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1474"/>
    <w:rPr>
      <w:rFonts w:ascii="Lucida Grande" w:eastAsia="Times New Roman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490</Words>
  <Characters>2794</Characters>
  <Application>Microsoft Macintosh Word</Application>
  <DocSecurity>0</DocSecurity>
  <Lines>23</Lines>
  <Paragraphs>6</Paragraphs>
  <ScaleCrop>false</ScaleCrop>
  <Company>University of Rochester</Company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Weddington</dc:creator>
  <cp:keywords/>
  <dc:description/>
  <cp:lastModifiedBy>George Weddington</cp:lastModifiedBy>
  <cp:revision>1</cp:revision>
  <dcterms:created xsi:type="dcterms:W3CDTF">2014-02-08T02:08:00Z</dcterms:created>
  <dcterms:modified xsi:type="dcterms:W3CDTF">2014-02-08T02:10:00Z</dcterms:modified>
</cp:coreProperties>
</file>