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9AE" w:rsidRPr="007B158E" w:rsidRDefault="00B669AE" w:rsidP="00B669AE">
      <w:pPr>
        <w:pStyle w:val="Heading3"/>
        <w:rPr>
          <w:rFonts w:cs="Times New Roman"/>
        </w:rPr>
      </w:pPr>
      <w:r w:rsidRPr="007B158E">
        <w:rPr>
          <w:rFonts w:cs="Times New Roman"/>
        </w:rPr>
        <w:t>2ac framework</w:t>
      </w:r>
    </w:p>
    <w:p w:rsidR="00B669AE" w:rsidRPr="007B158E" w:rsidRDefault="00B669AE" w:rsidP="00B669AE">
      <w:pPr>
        <w:pStyle w:val="Analytic"/>
      </w:pPr>
      <w:proofErr w:type="spellStart"/>
      <w:r w:rsidRPr="007B158E">
        <w:t>Wm</w:t>
      </w:r>
      <w:proofErr w:type="spellEnd"/>
      <w:r w:rsidRPr="007B158E">
        <w:t xml:space="preserve"> </w:t>
      </w:r>
      <w:r>
        <w:t xml:space="preserve">endorsing our praxis necessitates saying yes to engagement and saying yes to </w:t>
      </w:r>
      <w:proofErr w:type="spellStart"/>
      <w:proofErr w:type="gramStart"/>
      <w:r>
        <w:t>mexico</w:t>
      </w:r>
      <w:proofErr w:type="spellEnd"/>
      <w:proofErr w:type="gramEnd"/>
    </w:p>
    <w:p w:rsidR="00B669AE" w:rsidRDefault="00B669AE" w:rsidP="00B669AE">
      <w:pPr>
        <w:pStyle w:val="Analytic"/>
      </w:pPr>
      <w:proofErr w:type="spellStart"/>
      <w:r w:rsidRPr="007B158E">
        <w:t>Wm</w:t>
      </w:r>
      <w:proofErr w:type="spellEnd"/>
      <w:r w:rsidRPr="007B158E">
        <w:t xml:space="preserve"> we engage in a discussion of the topic</w:t>
      </w:r>
    </w:p>
    <w:p w:rsidR="00B669AE" w:rsidRPr="007B158E" w:rsidRDefault="00B669AE" w:rsidP="00B669AE">
      <w:pPr>
        <w:pStyle w:val="Analytic"/>
      </w:pPr>
      <w:proofErr w:type="spellStart"/>
      <w:r>
        <w:t>Wm</w:t>
      </w:r>
      <w:proofErr w:type="spellEnd"/>
      <w:r>
        <w:t xml:space="preserve"> </w:t>
      </w:r>
      <w:proofErr w:type="spellStart"/>
      <w:r>
        <w:t>govt</w:t>
      </w:r>
      <w:proofErr w:type="spellEnd"/>
      <w:r>
        <w:t xml:space="preserve"> policy is a means to achieve </w:t>
      </w:r>
      <w:proofErr w:type="spellStart"/>
      <w:r>
        <w:t>ecoprag</w:t>
      </w:r>
      <w:proofErr w:type="spellEnd"/>
      <w:r>
        <w:t xml:space="preserve"> – we propose a </w:t>
      </w:r>
      <w:proofErr w:type="spellStart"/>
      <w:r>
        <w:t>govt</w:t>
      </w:r>
      <w:proofErr w:type="spellEnd"/>
      <w:r>
        <w:t xml:space="preserve"> policy</w:t>
      </w:r>
    </w:p>
    <w:p w:rsidR="00B669AE" w:rsidRPr="007B158E" w:rsidRDefault="00B669AE" w:rsidP="00B669AE">
      <w:pPr>
        <w:pStyle w:val="Analytic"/>
      </w:pPr>
    </w:p>
    <w:p w:rsidR="00B669AE" w:rsidRPr="007B158E" w:rsidRDefault="00B669AE" w:rsidP="00B669AE">
      <w:pPr>
        <w:pStyle w:val="Analytic"/>
        <w:rPr>
          <w:rFonts w:eastAsia="Calibri"/>
        </w:rPr>
      </w:pPr>
      <w:r w:rsidRPr="007B158E">
        <w:t>C/</w:t>
      </w:r>
      <w:proofErr w:type="spellStart"/>
      <w:r w:rsidRPr="007B158E">
        <w:t>i</w:t>
      </w:r>
      <w:proofErr w:type="spellEnd"/>
      <w:r w:rsidRPr="007B158E">
        <w:t>: vote for who best utilizes a theoretical framework for approaching policy in the context of the ecosystem, if they win a method that disagrees with ours they win the debate</w:t>
      </w:r>
      <w:r w:rsidRPr="007B158E">
        <w:rPr>
          <w:rFonts w:eastAsia="Calibri"/>
        </w:rPr>
        <w:t xml:space="preserve"> </w:t>
      </w:r>
    </w:p>
    <w:p w:rsidR="00B669AE" w:rsidRPr="007B158E" w:rsidRDefault="00B669AE" w:rsidP="00B669AE">
      <w:pPr>
        <w:pStyle w:val="Heading4"/>
        <w:rPr>
          <w:rFonts w:eastAsia="Calibri" w:cs="Times New Roman"/>
        </w:rPr>
      </w:pPr>
      <w:r w:rsidRPr="007B158E">
        <w:rPr>
          <w:rFonts w:eastAsia="Calibri" w:cs="Times New Roman"/>
        </w:rPr>
        <w:t>Resolved before the colon means reserved – it’s the starting point for discussion</w:t>
      </w:r>
    </w:p>
    <w:p w:rsidR="00B669AE" w:rsidRPr="007B158E" w:rsidRDefault="00B669AE" w:rsidP="00B669AE">
      <w:pPr>
        <w:rPr>
          <w:szCs w:val="20"/>
        </w:rPr>
      </w:pPr>
      <w:r w:rsidRPr="007B158E">
        <w:rPr>
          <w:b/>
          <w:szCs w:val="20"/>
          <w:u w:val="single"/>
        </w:rPr>
        <w:t>Evans, 1</w:t>
      </w:r>
      <w:r w:rsidRPr="007B158E">
        <w:rPr>
          <w:szCs w:val="20"/>
        </w:rPr>
        <w:t xml:space="preserve"> (Nathan Kirk, CEDA Debate, “A2: Jeff P-Is the resolution a question</w:t>
      </w:r>
      <w:proofErr w:type="gramStart"/>
      <w:r w:rsidRPr="007B158E">
        <w:rPr>
          <w:szCs w:val="20"/>
        </w:rPr>
        <w:t>?,</w:t>
      </w:r>
      <w:proofErr w:type="gramEnd"/>
      <w:r w:rsidRPr="007B158E">
        <w:rPr>
          <w:szCs w:val="20"/>
        </w:rPr>
        <w:t>” http://cedadebate.org/pipermail/mailman/2001-February/030719.html)</w:t>
      </w:r>
    </w:p>
    <w:p w:rsidR="00B669AE" w:rsidRPr="007B158E" w:rsidRDefault="00B669AE" w:rsidP="00B669AE">
      <w:pPr>
        <w:rPr>
          <w:u w:val="single"/>
        </w:rPr>
      </w:pPr>
      <w:r w:rsidRPr="007B158E">
        <w:rPr>
          <w:u w:val="single"/>
        </w:rPr>
        <w:t>The resolution is not a question</w:t>
      </w:r>
      <w:r w:rsidRPr="007B158E">
        <w:rPr>
          <w:sz w:val="16"/>
        </w:rPr>
        <w:t xml:space="preserve">. </w:t>
      </w:r>
      <w:r w:rsidRPr="007B158E">
        <w:rPr>
          <w:u w:val="single"/>
        </w:rPr>
        <w:t>It is a statement that has "resolved" on one side and a normative statement on the other</w:t>
      </w:r>
      <w:r w:rsidRPr="007B158E">
        <w:rPr>
          <w:sz w:val="16"/>
        </w:rPr>
        <w:t xml:space="preserve"> </w:t>
      </w:r>
      <w:r w:rsidRPr="007B158E">
        <w:rPr>
          <w:u w:val="single"/>
        </w:rPr>
        <w:t xml:space="preserve">separated by a colon. </w:t>
      </w:r>
      <w:r w:rsidRPr="007B158E">
        <w:rPr>
          <w:sz w:val="16"/>
        </w:rPr>
        <w:t xml:space="preserve">What is the meaning of "resolved?" I know Bill Shanahan has made the argument that </w:t>
      </w:r>
      <w:r w:rsidRPr="00A347BD">
        <w:rPr>
          <w:highlight w:val="cyan"/>
          <w:u w:val="single"/>
        </w:rPr>
        <w:t>"resolved" means "reserved,"</w:t>
      </w:r>
      <w:r w:rsidRPr="007B158E">
        <w:rPr>
          <w:sz w:val="16"/>
        </w:rPr>
        <w:t xml:space="preserve"> in which case </w:t>
      </w:r>
      <w:r w:rsidRPr="00A347BD">
        <w:rPr>
          <w:highlight w:val="cyan"/>
          <w:u w:val="single"/>
        </w:rPr>
        <w:t>the resolution doesn't require you to arrive at any certainty about the truth of the normative statement</w:t>
      </w:r>
      <w:r w:rsidRPr="007B158E">
        <w:rPr>
          <w:u w:val="single"/>
        </w:rPr>
        <w:t xml:space="preserve">. </w:t>
      </w:r>
      <w:r w:rsidRPr="007B158E">
        <w:rPr>
          <w:sz w:val="16"/>
        </w:rPr>
        <w:t>2. The resolution has no intonation. Thus, various types of ironic and</w:t>
      </w:r>
      <w:r w:rsidRPr="007B158E">
        <w:rPr>
          <w:u w:val="single"/>
        </w:rPr>
        <w:t xml:space="preserve"> </w:t>
      </w:r>
      <w:r w:rsidRPr="007B158E">
        <w:rPr>
          <w:sz w:val="16"/>
        </w:rPr>
        <w:t>non-serious advocacies could be possible, none of which would prove the</w:t>
      </w:r>
      <w:r w:rsidRPr="007B158E">
        <w:rPr>
          <w:u w:val="single"/>
        </w:rPr>
        <w:t xml:space="preserve"> </w:t>
      </w:r>
      <w:r w:rsidRPr="007B158E">
        <w:rPr>
          <w:sz w:val="16"/>
        </w:rPr>
        <w:t xml:space="preserve">"truth" of the resolution: they might prove the opposite. 3. Why all this focus on truth? </w:t>
      </w:r>
      <w:r w:rsidRPr="00A347BD">
        <w:rPr>
          <w:highlight w:val="cyan"/>
          <w:u w:val="single"/>
        </w:rPr>
        <w:t>Language</w:t>
      </w:r>
      <w:r w:rsidRPr="007B158E">
        <w:rPr>
          <w:sz w:val="16"/>
        </w:rPr>
        <w:t xml:space="preserve"> also </w:t>
      </w:r>
      <w:r w:rsidRPr="00A347BD">
        <w:rPr>
          <w:highlight w:val="cyan"/>
          <w:u w:val="single"/>
        </w:rPr>
        <w:t>has "</w:t>
      </w:r>
      <w:proofErr w:type="spellStart"/>
      <w:r w:rsidRPr="00A347BD">
        <w:rPr>
          <w:highlight w:val="cyan"/>
          <w:u w:val="single"/>
        </w:rPr>
        <w:t>performative</w:t>
      </w:r>
      <w:proofErr w:type="spellEnd"/>
      <w:r w:rsidRPr="00A347BD">
        <w:rPr>
          <w:highlight w:val="cyan"/>
          <w:u w:val="single"/>
        </w:rPr>
        <w:t>" value</w:t>
      </w:r>
      <w:r w:rsidRPr="007B158E">
        <w:rPr>
          <w:sz w:val="16"/>
        </w:rPr>
        <w:t xml:space="preserve">: it does things. To take an example from Austin, the founder of "performativity" theory, the statement </w:t>
      </w:r>
      <w:r w:rsidRPr="007B158E">
        <w:rPr>
          <w:u w:val="single"/>
        </w:rPr>
        <w:t>"I do" is</w:t>
      </w:r>
      <w:r w:rsidRPr="007B158E">
        <w:rPr>
          <w:sz w:val="16"/>
        </w:rPr>
        <w:t xml:space="preserve"> not simply a statement of fact. </w:t>
      </w:r>
      <w:r w:rsidRPr="007B158E">
        <w:rPr>
          <w:u w:val="single"/>
        </w:rPr>
        <w:t>In</w:t>
      </w:r>
      <w:r w:rsidRPr="007B158E">
        <w:rPr>
          <w:sz w:val="16"/>
        </w:rPr>
        <w:t xml:space="preserve"> the context of </w:t>
      </w:r>
      <w:r w:rsidRPr="007B158E">
        <w:rPr>
          <w:u w:val="single"/>
        </w:rPr>
        <w:t>a marriage ceremony</w:t>
      </w:r>
      <w:r w:rsidRPr="007B158E">
        <w:rPr>
          <w:sz w:val="16"/>
        </w:rPr>
        <w:t xml:space="preserve">, it does something--it </w:t>
      </w:r>
      <w:r w:rsidRPr="007B158E">
        <w:rPr>
          <w:u w:val="single"/>
        </w:rPr>
        <w:t xml:space="preserve">binds </w:t>
      </w:r>
      <w:proofErr w:type="gramStart"/>
      <w:r w:rsidRPr="007B158E">
        <w:rPr>
          <w:u w:val="single"/>
        </w:rPr>
        <w:t>a couple</w:t>
      </w:r>
      <w:r w:rsidRPr="007B158E">
        <w:rPr>
          <w:sz w:val="16"/>
        </w:rPr>
        <w:t xml:space="preserve"> in matrimony</w:t>
      </w:r>
      <w:proofErr w:type="gramEnd"/>
      <w:r w:rsidRPr="007B158E">
        <w:rPr>
          <w:sz w:val="16"/>
        </w:rPr>
        <w:t xml:space="preserve">. Or to take another example, </w:t>
      </w:r>
      <w:r w:rsidRPr="007B158E">
        <w:rPr>
          <w:u w:val="single"/>
        </w:rPr>
        <w:t>hate speech has effects that can be evaluated outside questions of truth/falsity</w:t>
      </w:r>
      <w:r w:rsidRPr="007B158E">
        <w:rPr>
          <w:sz w:val="16"/>
        </w:rPr>
        <w:t xml:space="preserve">. </w:t>
      </w:r>
      <w:r w:rsidRPr="00A347BD">
        <w:rPr>
          <w:highlight w:val="cyan"/>
          <w:u w:val="single"/>
        </w:rPr>
        <w:t>Debaters could</w:t>
      </w:r>
      <w:r w:rsidRPr="007B158E">
        <w:rPr>
          <w:sz w:val="16"/>
        </w:rPr>
        <w:t xml:space="preserve"> thus </w:t>
      </w:r>
      <w:r w:rsidRPr="00A347BD">
        <w:rPr>
          <w:highlight w:val="cyan"/>
          <w:u w:val="single"/>
        </w:rPr>
        <w:t xml:space="preserve">evaluate the </w:t>
      </w:r>
      <w:proofErr w:type="spellStart"/>
      <w:r w:rsidRPr="00A347BD">
        <w:rPr>
          <w:highlight w:val="cyan"/>
          <w:u w:val="single"/>
        </w:rPr>
        <w:t>performative</w:t>
      </w:r>
      <w:proofErr w:type="spellEnd"/>
      <w:r w:rsidRPr="00A347BD">
        <w:rPr>
          <w:highlight w:val="cyan"/>
          <w:u w:val="single"/>
        </w:rPr>
        <w:t xml:space="preserve"> effect of the resolution outside of its truth value</w:t>
      </w:r>
      <w:r w:rsidRPr="007B158E">
        <w:rPr>
          <w:sz w:val="16"/>
        </w:rPr>
        <w:t xml:space="preserve">. For example, </w:t>
      </w:r>
      <w:r w:rsidRPr="007B158E">
        <w:rPr>
          <w:u w:val="single"/>
        </w:rPr>
        <w:t>saying/performing the resolution might be productive even if the resolution is untrue</w:t>
      </w:r>
      <w:r w:rsidRPr="007B158E">
        <w:rPr>
          <w:sz w:val="16"/>
        </w:rPr>
        <w:t xml:space="preserve">. (Several months ago I wrote out a fairly lengthy explanation of performativity which I could send out if people are still confused about what I mean.) 4. How important is the resolution? </w:t>
      </w:r>
      <w:r w:rsidRPr="00A347BD">
        <w:rPr>
          <w:highlight w:val="cyan"/>
          <w:u w:val="single"/>
        </w:rPr>
        <w:t>Could the resolution just be a springboard for discussion</w:t>
      </w:r>
      <w:r w:rsidRPr="007B158E">
        <w:rPr>
          <w:u w:val="single"/>
        </w:rPr>
        <w:t xml:space="preserve"> rather than being the prime motivator of debates</w:t>
      </w:r>
      <w:r w:rsidRPr="007B158E">
        <w:rPr>
          <w:sz w:val="16"/>
        </w:rPr>
        <w:t xml:space="preserve">? </w:t>
      </w:r>
      <w:r w:rsidRPr="007B158E">
        <w:rPr>
          <w:u w:val="single"/>
        </w:rPr>
        <w:t>There's no debate rule-book that says debates always have to be won or lost on the resolution</w:t>
      </w:r>
      <w:r w:rsidRPr="007B158E">
        <w:rPr>
          <w:sz w:val="16"/>
        </w:rPr>
        <w:t xml:space="preserve">. </w:t>
      </w:r>
      <w:r w:rsidRPr="007B158E">
        <w:rPr>
          <w:u w:val="single"/>
        </w:rPr>
        <w:t>If both teams are having a fair</w:t>
      </w:r>
      <w:r w:rsidRPr="007B158E">
        <w:rPr>
          <w:sz w:val="16"/>
        </w:rPr>
        <w:t xml:space="preserve"> and productive </w:t>
      </w:r>
      <w:r w:rsidRPr="007B158E">
        <w:rPr>
          <w:u w:val="single"/>
        </w:rPr>
        <w:t>debate</w:t>
      </w:r>
      <w:r w:rsidRPr="007B158E">
        <w:rPr>
          <w:sz w:val="16"/>
        </w:rPr>
        <w:t xml:space="preserve"> about DA within the GHA, </w:t>
      </w:r>
      <w:r w:rsidRPr="007B158E">
        <w:rPr>
          <w:u w:val="single"/>
        </w:rPr>
        <w:t xml:space="preserve">hasn't the resolution's purpose been served? </w:t>
      </w:r>
      <w:r w:rsidRPr="007B158E">
        <w:rPr>
          <w:sz w:val="16"/>
        </w:rPr>
        <w:t>I know you might not think these possibilities make for the best debate. My</w:t>
      </w:r>
      <w:r w:rsidRPr="007B158E">
        <w:rPr>
          <w:u w:val="single"/>
        </w:rPr>
        <w:t xml:space="preserve"> </w:t>
      </w:r>
      <w:r w:rsidRPr="007B158E">
        <w:rPr>
          <w:sz w:val="16"/>
        </w:rPr>
        <w:t xml:space="preserve">point, however, is that </w:t>
      </w:r>
      <w:r w:rsidRPr="00A347BD">
        <w:rPr>
          <w:highlight w:val="cyan"/>
          <w:u w:val="single"/>
        </w:rPr>
        <w:t>there is</w:t>
      </w:r>
      <w:r w:rsidRPr="007B158E">
        <w:rPr>
          <w:u w:val="single"/>
        </w:rPr>
        <w:t xml:space="preserve"> a </w:t>
      </w:r>
      <w:r w:rsidRPr="00A347BD">
        <w:rPr>
          <w:highlight w:val="cyan"/>
          <w:u w:val="single"/>
        </w:rPr>
        <w:t>debate to be had about</w:t>
      </w:r>
      <w:r w:rsidRPr="007B158E">
        <w:rPr>
          <w:u w:val="single"/>
        </w:rPr>
        <w:t xml:space="preserve"> what </w:t>
      </w:r>
      <w:r w:rsidRPr="00A347BD">
        <w:rPr>
          <w:highlight w:val="cyan"/>
          <w:u w:val="single"/>
        </w:rPr>
        <w:t>the meaning of the debate forum</w:t>
      </w:r>
      <w:r w:rsidRPr="007B158E">
        <w:rPr>
          <w:sz w:val="16"/>
        </w:rPr>
        <w:t xml:space="preserve"> is and </w:t>
      </w:r>
      <w:r w:rsidRPr="007B158E">
        <w:rPr>
          <w:u w:val="single"/>
        </w:rPr>
        <w:t>you should allow debaters to have that debate rather than pre-deciding the issue</w:t>
      </w:r>
      <w:r w:rsidRPr="007B158E">
        <w:rPr>
          <w:sz w:val="16"/>
        </w:rPr>
        <w:t xml:space="preserve">. The difference between debaters being judged and students having their papers graded is that in the latter example </w:t>
      </w:r>
      <w:r w:rsidRPr="00A347BD">
        <w:rPr>
          <w:highlight w:val="cyan"/>
          <w:u w:val="single"/>
        </w:rPr>
        <w:t>students are</w:t>
      </w:r>
      <w:r w:rsidRPr="007B158E">
        <w:rPr>
          <w:sz w:val="16"/>
        </w:rPr>
        <w:t xml:space="preserve"> generally </w:t>
      </w:r>
      <w:r w:rsidRPr="00A347BD">
        <w:rPr>
          <w:highlight w:val="cyan"/>
          <w:u w:val="single"/>
        </w:rPr>
        <w:t>unable to argue in their papers</w:t>
      </w:r>
      <w:r w:rsidRPr="007B158E">
        <w:rPr>
          <w:u w:val="single"/>
        </w:rPr>
        <w:t xml:space="preserve"> that </w:t>
      </w:r>
      <w:r w:rsidRPr="00A347BD">
        <w:rPr>
          <w:highlight w:val="cyan"/>
          <w:u w:val="single"/>
        </w:rPr>
        <w:t>the standards by which their papers are graded</w:t>
      </w:r>
      <w:r w:rsidRPr="007B158E">
        <w:rPr>
          <w:u w:val="single"/>
        </w:rPr>
        <w:t xml:space="preserve"> should itself be changed</w:t>
      </w:r>
      <w:r w:rsidRPr="007B158E">
        <w:rPr>
          <w:sz w:val="16"/>
        </w:rPr>
        <w:t xml:space="preserve">. </w:t>
      </w:r>
      <w:r w:rsidRPr="00A347BD">
        <w:rPr>
          <w:highlight w:val="cyan"/>
          <w:u w:val="single"/>
        </w:rPr>
        <w:t>Debaters</w:t>
      </w:r>
      <w:r w:rsidRPr="007B158E">
        <w:rPr>
          <w:sz w:val="16"/>
        </w:rPr>
        <w:t xml:space="preserve">, however, </w:t>
      </w:r>
      <w:r w:rsidRPr="00A347BD">
        <w:rPr>
          <w:highlight w:val="cyan"/>
          <w:u w:val="single"/>
        </w:rPr>
        <w:t>have that opportunity.</w:t>
      </w:r>
    </w:p>
    <w:p w:rsidR="00B669AE" w:rsidRPr="007B158E" w:rsidRDefault="00B669AE" w:rsidP="00B669AE">
      <w:pPr>
        <w:pStyle w:val="Heading4"/>
        <w:rPr>
          <w:rFonts w:cs="Times New Roman"/>
        </w:rPr>
      </w:pPr>
      <w:r w:rsidRPr="007B158E">
        <w:rPr>
          <w:rFonts w:cs="Times New Roman"/>
        </w:rPr>
        <w:t>Economic engagement is academic analysis of economic areas</w:t>
      </w:r>
    </w:p>
    <w:p w:rsidR="00B669AE" w:rsidRPr="007B158E" w:rsidRDefault="00B669AE" w:rsidP="00B669AE">
      <w:r w:rsidRPr="007B158E">
        <w:rPr>
          <w:rStyle w:val="StyleStyleBold12pt"/>
        </w:rPr>
        <w:t>Bond and Paterson, 5</w:t>
      </w:r>
      <w:r w:rsidRPr="007B158E">
        <w:t xml:space="preserve"> – *lecturer in Sociology in the School of Social and Political Studies,</w:t>
      </w:r>
      <w:r w:rsidRPr="007B158E">
        <w:rPr>
          <w:sz w:val="6"/>
        </w:rPr>
        <w:t xml:space="preserve"> </w:t>
      </w:r>
      <w:r w:rsidRPr="007B158E">
        <w:t>University of Edinburgh AND **professor of educational policy at the University of Edinburgh (Ross and Lindsay, “Coming down from the ivory tower? Academics’ civic and economic engagement with the community”; September 2005)</w:t>
      </w:r>
    </w:p>
    <w:p w:rsidR="00B669AE" w:rsidRPr="007B158E" w:rsidRDefault="00B669AE" w:rsidP="00B669AE">
      <w:pPr>
        <w:rPr>
          <w:sz w:val="16"/>
        </w:rPr>
      </w:pPr>
      <w:r w:rsidRPr="007B158E">
        <w:rPr>
          <w:sz w:val="16"/>
        </w:rPr>
        <w:t xml:space="preserve">We now turn our attention to </w:t>
      </w:r>
      <w:r w:rsidRPr="007B158E">
        <w:rPr>
          <w:sz w:val="22"/>
          <w:u w:val="single"/>
        </w:rPr>
        <w:t>a more specific form of interaction with the nonacademic community: economic engagement</w:t>
      </w:r>
      <w:r w:rsidRPr="007B158E">
        <w:rPr>
          <w:sz w:val="16"/>
        </w:rPr>
        <w:t xml:space="preserve">. As stated earlier, </w:t>
      </w:r>
      <w:r w:rsidRPr="007B158E">
        <w:rPr>
          <w:sz w:val="22"/>
          <w:u w:val="single"/>
        </w:rPr>
        <w:t>this should not be</w:t>
      </w:r>
      <w:r w:rsidRPr="007B158E">
        <w:rPr>
          <w:sz w:val="12"/>
          <w:u w:val="single"/>
        </w:rPr>
        <w:t xml:space="preserve"> </w:t>
      </w:r>
      <w:r w:rsidRPr="007B158E">
        <w:rPr>
          <w:sz w:val="22"/>
          <w:u w:val="single"/>
        </w:rPr>
        <w:t>thought of as completely distinct from civic engagement</w:t>
      </w:r>
      <w:r w:rsidRPr="007B158E">
        <w:rPr>
          <w:sz w:val="16"/>
        </w:rPr>
        <w:t xml:space="preserve">. </w:t>
      </w:r>
      <w:proofErr w:type="gramStart"/>
      <w:r w:rsidRPr="007B158E">
        <w:rPr>
          <w:sz w:val="16"/>
        </w:rPr>
        <w:t xml:space="preserve">Nevertheless, given the contemporary interest in academia’s economic role outlined above, </w:t>
      </w:r>
      <w:r w:rsidRPr="00A347BD">
        <w:rPr>
          <w:sz w:val="22"/>
          <w:highlight w:val="cyan"/>
          <w:u w:val="single"/>
        </w:rPr>
        <w:t>economic engagement merits</w:t>
      </w:r>
      <w:r w:rsidRPr="007B158E">
        <w:rPr>
          <w:sz w:val="22"/>
          <w:u w:val="single"/>
        </w:rPr>
        <w:t xml:space="preserve"> separate and </w:t>
      </w:r>
      <w:r w:rsidRPr="00A347BD">
        <w:rPr>
          <w:sz w:val="22"/>
          <w:highlight w:val="cyan"/>
          <w:u w:val="single"/>
        </w:rPr>
        <w:t>detailed analysis</w:t>
      </w:r>
      <w:r w:rsidRPr="007B158E">
        <w:rPr>
          <w:sz w:val="16"/>
        </w:rPr>
        <w:t>.</w:t>
      </w:r>
      <w:proofErr w:type="gramEnd"/>
      <w:r w:rsidRPr="007B158E">
        <w:rPr>
          <w:sz w:val="16"/>
        </w:rPr>
        <w:t xml:space="preserve"> Our definition here is somewhat different from that of civic engagement, in that </w:t>
      </w:r>
      <w:r w:rsidRPr="00A347BD">
        <w:rPr>
          <w:sz w:val="22"/>
          <w:highlight w:val="cyan"/>
          <w:u w:val="single"/>
        </w:rPr>
        <w:t>we</w:t>
      </w:r>
      <w:r w:rsidRPr="007B158E">
        <w:rPr>
          <w:sz w:val="22"/>
          <w:u w:val="single"/>
        </w:rPr>
        <w:t xml:space="preserve"> will </w:t>
      </w:r>
      <w:r w:rsidRPr="00A347BD">
        <w:rPr>
          <w:sz w:val="22"/>
          <w:highlight w:val="cyan"/>
          <w:u w:val="single"/>
        </w:rPr>
        <w:t>consider the extent to which</w:t>
      </w:r>
      <w:r w:rsidRPr="007B158E">
        <w:rPr>
          <w:sz w:val="12"/>
          <w:u w:val="single"/>
        </w:rPr>
        <w:t xml:space="preserve"> </w:t>
      </w:r>
      <w:r w:rsidRPr="007B158E">
        <w:rPr>
          <w:sz w:val="22"/>
          <w:u w:val="single"/>
        </w:rPr>
        <w:t xml:space="preserve">the more routine </w:t>
      </w:r>
      <w:r w:rsidRPr="00A347BD">
        <w:rPr>
          <w:sz w:val="22"/>
          <w:highlight w:val="cyan"/>
          <w:u w:val="single"/>
        </w:rPr>
        <w:t>academic activities of research and teaching</w:t>
      </w:r>
      <w:r w:rsidRPr="007B158E">
        <w:rPr>
          <w:sz w:val="22"/>
          <w:u w:val="single"/>
        </w:rPr>
        <w:t>, as well as those which</w:t>
      </w:r>
      <w:r w:rsidRPr="007B158E">
        <w:rPr>
          <w:sz w:val="12"/>
          <w:u w:val="single"/>
        </w:rPr>
        <w:t xml:space="preserve"> </w:t>
      </w:r>
      <w:r w:rsidRPr="007B158E">
        <w:rPr>
          <w:sz w:val="22"/>
          <w:u w:val="single"/>
        </w:rPr>
        <w:t xml:space="preserve">transcend these areas, are perceived to </w:t>
      </w:r>
      <w:r w:rsidRPr="00A347BD">
        <w:rPr>
          <w:sz w:val="22"/>
          <w:highlight w:val="cyan"/>
          <w:u w:val="single"/>
        </w:rPr>
        <w:t>have economic relevance</w:t>
      </w:r>
      <w:r w:rsidRPr="007B158E">
        <w:rPr>
          <w:sz w:val="22"/>
          <w:u w:val="single"/>
        </w:rPr>
        <w:t>.</w:t>
      </w:r>
      <w:r w:rsidRPr="007B158E">
        <w:rPr>
          <w:sz w:val="16"/>
        </w:rPr>
        <w:t xml:space="preserve"> Importantly, we will also consider beliefs about the extent to which they should have economic relevance.</w:t>
      </w:r>
    </w:p>
    <w:p w:rsidR="00B669AE" w:rsidRPr="007B158E" w:rsidRDefault="00B669AE" w:rsidP="00B669AE">
      <w:pPr>
        <w:pStyle w:val="Analytic"/>
      </w:pPr>
    </w:p>
    <w:p w:rsidR="00B669AE" w:rsidRPr="007B158E" w:rsidRDefault="00B669AE" w:rsidP="00B669AE">
      <w:pPr>
        <w:pStyle w:val="Analytic"/>
      </w:pPr>
      <w:proofErr w:type="gramStart"/>
      <w:r w:rsidRPr="007B158E">
        <w:t>our</w:t>
      </w:r>
      <w:proofErr w:type="gramEnd"/>
      <w:r w:rsidRPr="007B158E">
        <w:t xml:space="preserve"> interpretation is good</w:t>
      </w:r>
    </w:p>
    <w:p w:rsidR="00B669AE" w:rsidRPr="007B158E" w:rsidRDefault="00B669AE" w:rsidP="00B669AE">
      <w:pPr>
        <w:pStyle w:val="Analytic"/>
      </w:pPr>
      <w:r w:rsidRPr="007B158E">
        <w:t>-</w:t>
      </w:r>
      <w:proofErr w:type="spellStart"/>
      <w:r w:rsidRPr="007B158E">
        <w:t>aff</w:t>
      </w:r>
      <w:proofErr w:type="spellEnd"/>
      <w:r w:rsidRPr="007B158E">
        <w:t xml:space="preserve"> choice, alternative frameworks moot the 1ac and place us at a disadvantage</w:t>
      </w:r>
    </w:p>
    <w:p w:rsidR="00B669AE" w:rsidRPr="007B158E" w:rsidRDefault="00B669AE" w:rsidP="00B669AE">
      <w:pPr>
        <w:pStyle w:val="Analytic"/>
      </w:pPr>
      <w:r w:rsidRPr="007B158E">
        <w:t>-</w:t>
      </w:r>
      <w:proofErr w:type="spellStart"/>
      <w:r w:rsidRPr="007B158E">
        <w:t>neg</w:t>
      </w:r>
      <w:proofErr w:type="spellEnd"/>
      <w:r w:rsidRPr="007B158E">
        <w:t xml:space="preserve"> ground, they still get the status quo, alternate methodologies, a critique of </w:t>
      </w:r>
      <w:proofErr w:type="spellStart"/>
      <w:r w:rsidRPr="007B158E">
        <w:t>ecopragmatism</w:t>
      </w:r>
      <w:proofErr w:type="spellEnd"/>
      <w:r w:rsidRPr="007B158E">
        <w:t xml:space="preserve">, </w:t>
      </w:r>
      <w:proofErr w:type="spellStart"/>
      <w:r w:rsidRPr="007B158E">
        <w:t>disads</w:t>
      </w:r>
      <w:proofErr w:type="spellEnd"/>
      <w:r w:rsidRPr="007B158E">
        <w:t xml:space="preserve"> to our method </w:t>
      </w:r>
      <w:proofErr w:type="spellStart"/>
      <w:r w:rsidRPr="007B158E">
        <w:t>etc</w:t>
      </w:r>
      <w:proofErr w:type="spellEnd"/>
    </w:p>
    <w:p w:rsidR="00B669AE" w:rsidRPr="007B158E" w:rsidRDefault="00B669AE" w:rsidP="00B669AE">
      <w:pPr>
        <w:pStyle w:val="Analytic"/>
      </w:pPr>
      <w:r w:rsidRPr="007B158E">
        <w:t>-topic literature, our evidence is in the context of US economic engagement policies towards Mexico</w:t>
      </w:r>
    </w:p>
    <w:p w:rsidR="00B669AE" w:rsidRPr="007B158E" w:rsidRDefault="00B669AE" w:rsidP="00B669AE">
      <w:pPr>
        <w:pStyle w:val="Analytic"/>
      </w:pPr>
      <w:r w:rsidRPr="007B158E">
        <w:t xml:space="preserve">-Schlossberg indicates that in the status quo academia does NOT engage environmental praxis, our framework is </w:t>
      </w:r>
      <w:proofErr w:type="gramStart"/>
      <w:r w:rsidRPr="007B158E">
        <w:t>key</w:t>
      </w:r>
      <w:proofErr w:type="gramEnd"/>
      <w:r w:rsidRPr="007B158E">
        <w:t xml:space="preserve"> to that because debate is fundamentally an academic game</w:t>
      </w:r>
    </w:p>
    <w:p w:rsidR="00B669AE" w:rsidRPr="007B158E" w:rsidRDefault="00B669AE" w:rsidP="00B669AE">
      <w:pPr>
        <w:pStyle w:val="Heading4"/>
        <w:rPr>
          <w:rFonts w:cs="Times New Roman"/>
        </w:rPr>
      </w:pPr>
      <w:r w:rsidRPr="007B158E">
        <w:rPr>
          <w:rFonts w:cs="Times New Roman"/>
        </w:rPr>
        <w:t>The lens of environmental justice is the most productive approach to the topic – all other explanations fail</w:t>
      </w:r>
    </w:p>
    <w:p w:rsidR="00B669AE" w:rsidRPr="007B158E" w:rsidRDefault="00B669AE" w:rsidP="00B669AE">
      <w:r w:rsidRPr="007B158E">
        <w:rPr>
          <w:rStyle w:val="StyleStyleBold12pt"/>
        </w:rPr>
        <w:t>Schlosberg 13</w:t>
      </w:r>
      <w:r w:rsidRPr="007B158E">
        <w:t xml:space="preserve"> (David Schlosberg; Environmental Politics Volume 22, Issue 1, 2013 Special Issue: Coming of Age? Environmental Politics at 21; “</w:t>
      </w:r>
      <w:proofErr w:type="spellStart"/>
      <w:r w:rsidRPr="007B158E">
        <w:t>Theorising</w:t>
      </w:r>
      <w:proofErr w:type="spellEnd"/>
      <w:r w:rsidRPr="007B158E">
        <w:t xml:space="preserve"> environmental justice: the expanding sphere of a discourse”; pages 37-55; KDUB)</w:t>
      </w:r>
    </w:p>
    <w:p w:rsidR="00B669AE" w:rsidRPr="007B158E" w:rsidRDefault="00B669AE" w:rsidP="00B669AE">
      <w:pPr>
        <w:rPr>
          <w:sz w:val="16"/>
        </w:rPr>
      </w:pPr>
      <w:r w:rsidRPr="007B158E">
        <w:rPr>
          <w:sz w:val="16"/>
        </w:rPr>
        <w:t xml:space="preserve">Horizontal and vertical expansion </w:t>
      </w:r>
      <w:proofErr w:type="gramStart"/>
      <w:r w:rsidRPr="007B158E">
        <w:rPr>
          <w:rStyle w:val="StyleBoldUnderline"/>
        </w:rPr>
        <w:t>If</w:t>
      </w:r>
      <w:proofErr w:type="gramEnd"/>
      <w:r w:rsidRPr="007B158E">
        <w:rPr>
          <w:rStyle w:val="StyleBoldUnderline"/>
        </w:rPr>
        <w:t xml:space="preserve"> there has been a single major development in the framing of environmental justice </w:t>
      </w:r>
      <w:r w:rsidRPr="007B158E">
        <w:rPr>
          <w:sz w:val="16"/>
        </w:rPr>
        <w:t xml:space="preserve">in the past decade, </w:t>
      </w:r>
      <w:r w:rsidRPr="007B158E">
        <w:rPr>
          <w:rStyle w:val="StyleBoldUnderline"/>
        </w:rPr>
        <w:t xml:space="preserve">it has been the way the use of the concept, as an </w:t>
      </w:r>
      <w:proofErr w:type="spellStart"/>
      <w:r w:rsidRPr="007B158E">
        <w:rPr>
          <w:rStyle w:val="StyleBoldUnderline"/>
        </w:rPr>
        <w:t>organising</w:t>
      </w:r>
      <w:proofErr w:type="spellEnd"/>
      <w:r w:rsidRPr="007B158E">
        <w:rPr>
          <w:rStyle w:val="StyleBoldUnderline"/>
        </w:rPr>
        <w:t xml:space="preserve"> theme or value by a range of movements, has expanded</w:t>
      </w:r>
      <w:r w:rsidRPr="007B158E">
        <w:rPr>
          <w:sz w:val="16"/>
        </w:rPr>
        <w:t xml:space="preserve"> spatially (Sze and London 2008, Walker 2009). </w:t>
      </w:r>
      <w:r w:rsidRPr="007B158E">
        <w:rPr>
          <w:rStyle w:val="StyleBoldUnderline"/>
        </w:rPr>
        <w:t xml:space="preserve">While there has been a continued focus on the original core of environmental justice issues </w:t>
      </w:r>
      <w:r w:rsidRPr="007B158E">
        <w:rPr>
          <w:sz w:val="16"/>
        </w:rPr>
        <w:t xml:space="preserve">in the distribution of toxins – or environmental </w:t>
      </w:r>
      <w:proofErr w:type="spellStart"/>
      <w:r w:rsidRPr="007B158E">
        <w:rPr>
          <w:sz w:val="16"/>
        </w:rPr>
        <w:t>bads</w:t>
      </w:r>
      <w:proofErr w:type="spellEnd"/>
      <w:r w:rsidRPr="007B158E">
        <w:rPr>
          <w:sz w:val="16"/>
        </w:rPr>
        <w:t xml:space="preserve"> more generally – in the United States, </w:t>
      </w:r>
      <w:r w:rsidRPr="00A347BD">
        <w:rPr>
          <w:rStyle w:val="StyleBoldUnderline"/>
          <w:highlight w:val="cyan"/>
        </w:rPr>
        <w:t>environmental justice discourse and literature has been extended</w:t>
      </w:r>
      <w:r w:rsidRPr="007B158E">
        <w:rPr>
          <w:rStyle w:val="StyleBoldUnderline"/>
        </w:rPr>
        <w:t xml:space="preserve"> </w:t>
      </w:r>
      <w:r w:rsidRPr="007B158E">
        <w:rPr>
          <w:sz w:val="16"/>
        </w:rPr>
        <w:t xml:space="preserve">in both topical and geographic scope. As Sze and London (2008) note in their important overview, </w:t>
      </w:r>
      <w:r w:rsidRPr="007B158E">
        <w:rPr>
          <w:rStyle w:val="StyleBoldUnderline"/>
        </w:rPr>
        <w:t xml:space="preserve">environmental justice has seen the expansion </w:t>
      </w:r>
      <w:r w:rsidRPr="00A347BD">
        <w:rPr>
          <w:rStyle w:val="StyleBoldUnderline"/>
          <w:highlight w:val="cyan"/>
        </w:rPr>
        <w:t>into new issues and constituencies</w:t>
      </w:r>
      <w:r w:rsidRPr="007B158E">
        <w:rPr>
          <w:rStyle w:val="StyleBoldUnderline"/>
        </w:rPr>
        <w:t xml:space="preserve"> on the one hand, </w:t>
      </w:r>
      <w:r w:rsidRPr="00A347BD">
        <w:rPr>
          <w:rStyle w:val="StyleBoldUnderline"/>
          <w:highlight w:val="cyan"/>
        </w:rPr>
        <w:t>and new places and spatial analyses</w:t>
      </w:r>
      <w:r w:rsidRPr="007B158E">
        <w:rPr>
          <w:rStyle w:val="StyleBoldUnderline"/>
        </w:rPr>
        <w:t xml:space="preserve"> from the local to the global on the other</w:t>
      </w:r>
      <w:r w:rsidRPr="007B158E">
        <w:rPr>
          <w:sz w:val="16"/>
        </w:rPr>
        <w:t xml:space="preserve">. </w:t>
      </w:r>
      <w:r w:rsidRPr="007B158E">
        <w:rPr>
          <w:rStyle w:val="StyleBoldUnderline"/>
        </w:rPr>
        <w:t>They celebrate this expansion, arguing that this attention to the expanding spatial realm of environmental justice has been the focus of many crucial researchers in the field</w:t>
      </w:r>
      <w:r w:rsidRPr="007B158E">
        <w:rPr>
          <w:sz w:val="16"/>
        </w:rPr>
        <w:t xml:space="preserve">, from politics to sociology to geography.5 </w:t>
      </w:r>
      <w:proofErr w:type="gramStart"/>
      <w:r w:rsidRPr="00A347BD">
        <w:rPr>
          <w:rStyle w:val="StyleBoldUnderline"/>
          <w:highlight w:val="cyan"/>
        </w:rPr>
        <w:t>This</w:t>
      </w:r>
      <w:proofErr w:type="gramEnd"/>
      <w:r w:rsidRPr="00A347BD">
        <w:rPr>
          <w:rStyle w:val="StyleBoldUnderline"/>
          <w:highlight w:val="cyan"/>
        </w:rPr>
        <w:t xml:space="preserve"> expansion has been more than simply an exercise in academic </w:t>
      </w:r>
      <w:proofErr w:type="spellStart"/>
      <w:r w:rsidRPr="00A347BD">
        <w:rPr>
          <w:rStyle w:val="StyleBoldUnderline"/>
          <w:highlight w:val="cyan"/>
        </w:rPr>
        <w:t>interdisciplinarity</w:t>
      </w:r>
      <w:proofErr w:type="spellEnd"/>
      <w:r w:rsidRPr="00A347BD">
        <w:rPr>
          <w:rStyle w:val="StyleBoldUnderline"/>
          <w:highlight w:val="cyan"/>
        </w:rPr>
        <w:t xml:space="preserve"> – it has led to</w:t>
      </w:r>
      <w:r w:rsidRPr="007B158E">
        <w:rPr>
          <w:rStyle w:val="StyleBoldUnderline"/>
        </w:rPr>
        <w:t xml:space="preserve"> a broad </w:t>
      </w:r>
      <w:r w:rsidRPr="00A347BD">
        <w:rPr>
          <w:rStyle w:val="StyleBoldUnderline"/>
          <w:highlight w:val="cyan"/>
        </w:rPr>
        <w:t>extension of</w:t>
      </w:r>
      <w:r w:rsidRPr="007B158E">
        <w:rPr>
          <w:sz w:val="16"/>
        </w:rPr>
        <w:t xml:space="preserve"> the foci of </w:t>
      </w:r>
      <w:r w:rsidRPr="007B158E">
        <w:rPr>
          <w:rStyle w:val="StyleBoldUnderline"/>
        </w:rPr>
        <w:t xml:space="preserve">environmental justice </w:t>
      </w:r>
      <w:r w:rsidRPr="00A347BD">
        <w:rPr>
          <w:rStyle w:val="StyleBoldUnderline"/>
          <w:highlight w:val="cyan"/>
        </w:rPr>
        <w:t>scholarship</w:t>
      </w:r>
      <w:r w:rsidRPr="007B158E">
        <w:rPr>
          <w:rStyle w:val="StyleBoldUnderline"/>
        </w:rPr>
        <w:t>.</w:t>
      </w:r>
      <w:r w:rsidRPr="007B158E">
        <w:rPr>
          <w:sz w:val="16"/>
        </w:rPr>
        <w:t xml:space="preserve"> </w:t>
      </w:r>
      <w:r w:rsidRPr="00A347BD">
        <w:rPr>
          <w:rStyle w:val="StyleBoldUnderline"/>
          <w:highlight w:val="cyan"/>
        </w:rPr>
        <w:t xml:space="preserve">Environmental justice may have been </w:t>
      </w:r>
      <w:r w:rsidRPr="00A347BD">
        <w:rPr>
          <w:rStyle w:val="Emphasis"/>
          <w:highlight w:val="cyan"/>
        </w:rPr>
        <w:t>originally focused on the inequity of</w:t>
      </w:r>
      <w:r w:rsidRPr="007B158E">
        <w:rPr>
          <w:rStyle w:val="StyleBoldUnderline"/>
        </w:rPr>
        <w:t xml:space="preserve"> </w:t>
      </w:r>
      <w:r w:rsidRPr="007B158E">
        <w:rPr>
          <w:sz w:val="16"/>
        </w:rPr>
        <w:t xml:space="preserve">the </w:t>
      </w:r>
      <w:r w:rsidRPr="00A347BD">
        <w:rPr>
          <w:rStyle w:val="Emphasis"/>
          <w:highlight w:val="cyan"/>
        </w:rPr>
        <w:t>distribution</w:t>
      </w:r>
      <w:r w:rsidRPr="007B158E">
        <w:rPr>
          <w:sz w:val="16"/>
        </w:rPr>
        <w:t xml:space="preserve"> of toxics and hazardous waste in the United States</w:t>
      </w:r>
      <w:r w:rsidRPr="007B158E">
        <w:rPr>
          <w:rStyle w:val="StyleBoldUnderline"/>
        </w:rPr>
        <w:t xml:space="preserve">, </w:t>
      </w:r>
      <w:r w:rsidRPr="00A347BD">
        <w:rPr>
          <w:rStyle w:val="Emphasis"/>
          <w:highlight w:val="cyan"/>
        </w:rPr>
        <w:t>but it</w:t>
      </w:r>
      <w:r w:rsidRPr="007B158E">
        <w:rPr>
          <w:rStyle w:val="StyleBoldUnderline"/>
        </w:rPr>
        <w:t xml:space="preserve"> has </w:t>
      </w:r>
      <w:r w:rsidRPr="00A347BD">
        <w:rPr>
          <w:rStyle w:val="Emphasis"/>
          <w:highlight w:val="cyan"/>
        </w:rPr>
        <w:t>moved far beyond</w:t>
      </w:r>
      <w:r w:rsidRPr="00A347BD">
        <w:rPr>
          <w:sz w:val="16"/>
          <w:highlight w:val="cyan"/>
        </w:rPr>
        <w:t xml:space="preserve"> </w:t>
      </w:r>
      <w:r w:rsidRPr="007B158E">
        <w:rPr>
          <w:sz w:val="16"/>
        </w:rPr>
        <w:t xml:space="preserve">this. Perhaps, however, </w:t>
      </w:r>
      <w:r w:rsidRPr="007B158E">
        <w:rPr>
          <w:rStyle w:val="StyleBoldUnderline"/>
        </w:rPr>
        <w:t>such a broadening is not new, but a longstanding characteristic of the movement</w:t>
      </w:r>
      <w:r w:rsidRPr="007B158E">
        <w:rPr>
          <w:sz w:val="16"/>
        </w:rPr>
        <w:t xml:space="preserve">. </w:t>
      </w:r>
      <w:r w:rsidRPr="007B158E">
        <w:rPr>
          <w:rStyle w:val="StyleBoldUnderline"/>
        </w:rPr>
        <w:t>Cole and Foster’s</w:t>
      </w:r>
      <w:r w:rsidRPr="007B158E">
        <w:rPr>
          <w:sz w:val="16"/>
        </w:rPr>
        <w:t xml:space="preserve"> (2001) now classic </w:t>
      </w:r>
      <w:r w:rsidRPr="007B158E">
        <w:rPr>
          <w:rStyle w:val="StyleBoldUnderline"/>
        </w:rPr>
        <w:t>study</w:t>
      </w:r>
      <w:r w:rsidRPr="007B158E">
        <w:rPr>
          <w:sz w:val="16"/>
        </w:rPr>
        <w:t xml:space="preserve"> of the movement </w:t>
      </w:r>
      <w:r w:rsidRPr="007B158E">
        <w:rPr>
          <w:rStyle w:val="StyleBoldUnderline"/>
        </w:rPr>
        <w:t xml:space="preserve">discussed the various ‘tributaries’ that make up the environmental justice movement. They included the civil rights and </w:t>
      </w:r>
      <w:proofErr w:type="spellStart"/>
      <w:r w:rsidRPr="007B158E">
        <w:rPr>
          <w:rStyle w:val="StyleBoldUnderline"/>
        </w:rPr>
        <w:t>antitoxics</w:t>
      </w:r>
      <w:proofErr w:type="spellEnd"/>
      <w:r w:rsidRPr="007B158E">
        <w:rPr>
          <w:rStyle w:val="StyleBoldUnderline"/>
        </w:rPr>
        <w:t xml:space="preserve"> movements, but also indigenous rights movements, the </w:t>
      </w:r>
      <w:proofErr w:type="spellStart"/>
      <w:r w:rsidRPr="007B158E">
        <w:rPr>
          <w:rStyle w:val="StyleBoldUnderline"/>
        </w:rPr>
        <w:t>labour</w:t>
      </w:r>
      <w:proofErr w:type="spellEnd"/>
      <w:r w:rsidRPr="007B158E">
        <w:rPr>
          <w:rStyle w:val="StyleBoldUnderline"/>
        </w:rPr>
        <w:t xml:space="preserve"> movement </w:t>
      </w:r>
      <w:r w:rsidRPr="007B158E">
        <w:rPr>
          <w:sz w:val="16"/>
        </w:rPr>
        <w:t xml:space="preserve">(including farm </w:t>
      </w:r>
      <w:proofErr w:type="spellStart"/>
      <w:r w:rsidRPr="007B158E">
        <w:rPr>
          <w:sz w:val="16"/>
        </w:rPr>
        <w:t>labour</w:t>
      </w:r>
      <w:proofErr w:type="spellEnd"/>
      <w:r w:rsidRPr="007B158E">
        <w:rPr>
          <w:sz w:val="16"/>
        </w:rPr>
        <w:t xml:space="preserve">, occupational health and safety, and some industrial unions), </w:t>
      </w:r>
      <w:r w:rsidRPr="007B158E">
        <w:rPr>
          <w:rStyle w:val="StyleBoldUnderline"/>
        </w:rPr>
        <w:t>and traditional environmentalists</w:t>
      </w:r>
      <w:r w:rsidRPr="007B158E">
        <w:rPr>
          <w:sz w:val="16"/>
        </w:rPr>
        <w:t xml:space="preserve">. </w:t>
      </w:r>
      <w:r w:rsidRPr="007B158E">
        <w:rPr>
          <w:rStyle w:val="StyleBoldUnderline"/>
        </w:rPr>
        <w:t>Faber and McCarthy</w:t>
      </w:r>
      <w:r w:rsidRPr="007B158E">
        <w:rPr>
          <w:sz w:val="16"/>
        </w:rPr>
        <w:t xml:space="preserve"> (2003) </w:t>
      </w:r>
      <w:r w:rsidRPr="007B158E">
        <w:rPr>
          <w:rStyle w:val="StyleBoldUnderline"/>
        </w:rPr>
        <w:t>added</w:t>
      </w:r>
      <w:r w:rsidRPr="007B158E">
        <w:rPr>
          <w:sz w:val="16"/>
        </w:rPr>
        <w:t xml:space="preserve"> </w:t>
      </w:r>
      <w:r w:rsidRPr="007B158E">
        <w:rPr>
          <w:rStyle w:val="StyleBoldUnderline"/>
        </w:rPr>
        <w:t>the solidarity movement and the more general social and economic justice movements. We could easily add immigrant rights groups and urban environmental and smart growth movements, as well as local foods and food justice movements, to the list</w:t>
      </w:r>
      <w:r w:rsidRPr="007B158E">
        <w:rPr>
          <w:sz w:val="16"/>
        </w:rPr>
        <w:t xml:space="preserve">. </w:t>
      </w:r>
      <w:r w:rsidRPr="00A347BD">
        <w:rPr>
          <w:rStyle w:val="StyleBoldUnderline"/>
          <w:highlight w:val="cyan"/>
        </w:rPr>
        <w:t>Environmental justice as a</w:t>
      </w:r>
      <w:r w:rsidRPr="007B158E">
        <w:rPr>
          <w:rStyle w:val="StyleBoldUnderline"/>
        </w:rPr>
        <w:t xml:space="preserve">n </w:t>
      </w:r>
      <w:proofErr w:type="spellStart"/>
      <w:r w:rsidRPr="007B158E">
        <w:rPr>
          <w:rStyle w:val="StyleBoldUnderline"/>
        </w:rPr>
        <w:t>organising</w:t>
      </w:r>
      <w:proofErr w:type="spellEnd"/>
      <w:r w:rsidRPr="007B158E">
        <w:rPr>
          <w:rStyle w:val="StyleBoldUnderline"/>
        </w:rPr>
        <w:t xml:space="preserve"> </w:t>
      </w:r>
      <w:r w:rsidRPr="00A347BD">
        <w:rPr>
          <w:rStyle w:val="StyleBoldUnderline"/>
          <w:highlight w:val="cyan"/>
        </w:rPr>
        <w:t>frame has been applied</w:t>
      </w:r>
      <w:r w:rsidRPr="007B158E">
        <w:rPr>
          <w:rStyle w:val="StyleBoldUnderline"/>
        </w:rPr>
        <w:t xml:space="preserve"> </w:t>
      </w:r>
      <w:r w:rsidRPr="007B158E">
        <w:rPr>
          <w:sz w:val="16"/>
        </w:rPr>
        <w:t xml:space="preserve">not only to the initial issues of toxins and dumps, but also </w:t>
      </w:r>
      <w:r w:rsidRPr="007B158E">
        <w:rPr>
          <w:rStyle w:val="StyleBoldUnderline"/>
        </w:rPr>
        <w:t xml:space="preserve">analyses of transportation, access </w:t>
      </w:r>
      <w:r w:rsidRPr="00A347BD">
        <w:rPr>
          <w:rStyle w:val="StyleBoldUnderline"/>
          <w:highlight w:val="cyan"/>
        </w:rPr>
        <w:t>to</w:t>
      </w:r>
      <w:r w:rsidRPr="007B158E">
        <w:rPr>
          <w:rStyle w:val="StyleBoldUnderline"/>
        </w:rPr>
        <w:t xml:space="preserve"> countryside and green space, land use and smart growth </w:t>
      </w:r>
      <w:r w:rsidRPr="00A347BD">
        <w:rPr>
          <w:rStyle w:val="Emphasis"/>
          <w:highlight w:val="cyan"/>
        </w:rPr>
        <w:t>policy</w:t>
      </w:r>
      <w:r w:rsidRPr="007B158E">
        <w:rPr>
          <w:rStyle w:val="StyleBoldUnderline"/>
        </w:rPr>
        <w:t xml:space="preserve">, </w:t>
      </w:r>
      <w:r w:rsidRPr="007B158E">
        <w:rPr>
          <w:rStyle w:val="Emphasis"/>
        </w:rPr>
        <w:t>water</w:t>
      </w:r>
      <w:r w:rsidRPr="007B158E">
        <w:rPr>
          <w:rStyle w:val="StyleBoldUnderline"/>
        </w:rPr>
        <w:t xml:space="preserve"> quality and distribution, energy development and jobs, brownfields refurbishment, and food justice.</w:t>
      </w:r>
      <w:r w:rsidRPr="007B158E">
        <w:rPr>
          <w:sz w:val="16"/>
        </w:rPr>
        <w:t xml:space="preserve">6 </w:t>
      </w:r>
      <w:r w:rsidRPr="007B158E">
        <w:rPr>
          <w:rStyle w:val="StyleBoldUnderline"/>
        </w:rPr>
        <w:t xml:space="preserve">Questions of the role of scientific expertise, and the relationship between science and environmental justice communities, have </w:t>
      </w:r>
      <w:r w:rsidRPr="007B158E">
        <w:rPr>
          <w:sz w:val="16"/>
        </w:rPr>
        <w:t xml:space="preserve">also </w:t>
      </w:r>
      <w:r w:rsidRPr="007B158E">
        <w:rPr>
          <w:rStyle w:val="StyleBoldUnderline"/>
        </w:rPr>
        <w:t>been examined</w:t>
      </w:r>
      <w:r w:rsidRPr="007B158E">
        <w:rPr>
          <w:sz w:val="16"/>
        </w:rPr>
        <w:t xml:space="preserve">.7 </w:t>
      </w:r>
      <w:r w:rsidRPr="007B158E">
        <w:rPr>
          <w:rStyle w:val="StyleBoldUnderline"/>
        </w:rPr>
        <w:t xml:space="preserve">There has </w:t>
      </w:r>
      <w:r w:rsidRPr="007B158E">
        <w:rPr>
          <w:sz w:val="16"/>
        </w:rPr>
        <w:t xml:space="preserve">also been more thorough </w:t>
      </w:r>
      <w:r w:rsidRPr="007B158E">
        <w:rPr>
          <w:rStyle w:val="StyleBoldUnderline"/>
        </w:rPr>
        <w:t xml:space="preserve">examination of the roles of under-examined groups in the environmental justice movement, or exposed to environmental hazards </w:t>
      </w:r>
      <w:r w:rsidRPr="007B158E">
        <w:rPr>
          <w:sz w:val="16"/>
        </w:rPr>
        <w:t xml:space="preserve">– </w:t>
      </w:r>
      <w:r w:rsidRPr="007B158E">
        <w:rPr>
          <w:rStyle w:val="StyleBoldUnderline"/>
        </w:rPr>
        <w:t>indigenous peoples, Asian and Latino workers, women and youth</w:t>
      </w:r>
      <w:r w:rsidRPr="007B158E">
        <w:rPr>
          <w:sz w:val="16"/>
        </w:rPr>
        <w:t xml:space="preserve">,8 </w:t>
      </w:r>
      <w:r w:rsidRPr="007B158E">
        <w:rPr>
          <w:rStyle w:val="StyleBoldUnderline"/>
        </w:rPr>
        <w:t>illustrating the broadening range of</w:t>
      </w:r>
      <w:r w:rsidRPr="007B158E">
        <w:rPr>
          <w:sz w:val="16"/>
        </w:rPr>
        <w:t xml:space="preserve"> foci of environmental justice </w:t>
      </w:r>
      <w:r w:rsidRPr="007B158E">
        <w:rPr>
          <w:rStyle w:val="StyleBoldUnderline"/>
        </w:rPr>
        <w:t>scholarship</w:t>
      </w:r>
      <w:r w:rsidRPr="007B158E">
        <w:rPr>
          <w:sz w:val="16"/>
        </w:rPr>
        <w:t xml:space="preserve"> in the United States. I do not mean to imply that all of these studies offer similar or unproblematic analyses of the issues, but simply to note the longstanding and continuing trend of the expanding topical space of the environmental justice frame. In addition to the expansion of issues, there has been a push to </w:t>
      </w:r>
      <w:proofErr w:type="spellStart"/>
      <w:r w:rsidRPr="007B158E">
        <w:rPr>
          <w:sz w:val="16"/>
        </w:rPr>
        <w:t>globalise</w:t>
      </w:r>
      <w:proofErr w:type="spellEnd"/>
      <w:r w:rsidRPr="007B158E">
        <w:rPr>
          <w:sz w:val="16"/>
        </w:rPr>
        <w:t xml:space="preserve"> environmental justice as an explanatory discourse. </w:t>
      </w:r>
      <w:r w:rsidRPr="00A347BD">
        <w:rPr>
          <w:rStyle w:val="StyleBoldUnderline"/>
          <w:highlight w:val="cyan"/>
        </w:rPr>
        <w:t xml:space="preserve">There are two distinct moments to this expansion: the application of the frame to movements in a variety of countries, and the examination of the </w:t>
      </w:r>
      <w:proofErr w:type="spellStart"/>
      <w:r w:rsidRPr="00A347BD">
        <w:rPr>
          <w:rStyle w:val="StyleBoldUnderline"/>
          <w:highlight w:val="cyan"/>
        </w:rPr>
        <w:t>globalised</w:t>
      </w:r>
      <w:proofErr w:type="spellEnd"/>
      <w:r w:rsidRPr="00A347BD">
        <w:rPr>
          <w:rStyle w:val="StyleBoldUnderline"/>
          <w:highlight w:val="cyan"/>
        </w:rPr>
        <w:t xml:space="preserve"> and transnational nature of environmental </w:t>
      </w:r>
      <w:r w:rsidRPr="007B158E">
        <w:rPr>
          <w:rStyle w:val="StyleBoldUnderline"/>
        </w:rPr>
        <w:t xml:space="preserve">justice movements and </w:t>
      </w:r>
      <w:r w:rsidRPr="00A347BD">
        <w:rPr>
          <w:rStyle w:val="StyleBoldUnderline"/>
          <w:highlight w:val="cyan"/>
        </w:rPr>
        <w:t>discourse</w:t>
      </w:r>
      <w:r w:rsidRPr="007B158E">
        <w:rPr>
          <w:sz w:val="16"/>
        </w:rPr>
        <w:t xml:space="preserve">. </w:t>
      </w:r>
      <w:r w:rsidRPr="00A347BD">
        <w:rPr>
          <w:rStyle w:val="StyleBoldUnderline"/>
          <w:highlight w:val="cyan"/>
        </w:rPr>
        <w:t>Walker</w:t>
      </w:r>
      <w:r w:rsidRPr="007B158E">
        <w:rPr>
          <w:sz w:val="16"/>
        </w:rPr>
        <w:t xml:space="preserve"> (2009) </w:t>
      </w:r>
      <w:r w:rsidRPr="00A347BD">
        <w:rPr>
          <w:rStyle w:val="StyleBoldUnderline"/>
          <w:highlight w:val="cyan"/>
        </w:rPr>
        <w:t>sees this</w:t>
      </w:r>
      <w:r w:rsidRPr="007B158E">
        <w:rPr>
          <w:sz w:val="16"/>
        </w:rPr>
        <w:t xml:space="preserve"> development </w:t>
      </w:r>
      <w:r w:rsidRPr="00A347BD">
        <w:rPr>
          <w:rStyle w:val="StyleBoldUnderline"/>
          <w:highlight w:val="cyan"/>
        </w:rPr>
        <w:t>as</w:t>
      </w:r>
      <w:r w:rsidRPr="007B158E">
        <w:rPr>
          <w:sz w:val="16"/>
        </w:rPr>
        <w:t xml:space="preserve"> </w:t>
      </w:r>
      <w:r w:rsidRPr="007B158E">
        <w:rPr>
          <w:rStyle w:val="StyleBoldUnderline"/>
        </w:rPr>
        <w:t xml:space="preserve">both </w:t>
      </w:r>
      <w:r w:rsidRPr="00A347BD">
        <w:rPr>
          <w:rStyle w:val="StyleBoldUnderline"/>
          <w:highlight w:val="cyan"/>
        </w:rPr>
        <w:t>a</w:t>
      </w:r>
      <w:r w:rsidRPr="007B158E">
        <w:rPr>
          <w:sz w:val="16"/>
        </w:rPr>
        <w:t xml:space="preserve"> horizontal </w:t>
      </w:r>
      <w:r w:rsidRPr="00A347BD">
        <w:rPr>
          <w:rStyle w:val="StyleBoldUnderline"/>
          <w:highlight w:val="cyan"/>
        </w:rPr>
        <w:t>diffusion of</w:t>
      </w:r>
      <w:r w:rsidRPr="007B158E">
        <w:rPr>
          <w:sz w:val="16"/>
        </w:rPr>
        <w:t xml:space="preserve"> environmental justice </w:t>
      </w:r>
      <w:r w:rsidRPr="00A347BD">
        <w:rPr>
          <w:rStyle w:val="StyleBoldUnderline"/>
          <w:highlight w:val="cyan"/>
        </w:rPr>
        <w:t>ideas, meanings, and framings, along with</w:t>
      </w:r>
      <w:r w:rsidRPr="007B158E">
        <w:rPr>
          <w:sz w:val="16"/>
        </w:rPr>
        <w:t xml:space="preserve"> the vertical </w:t>
      </w:r>
      <w:r w:rsidRPr="00A347BD">
        <w:rPr>
          <w:rStyle w:val="StyleBoldUnderline"/>
          <w:highlight w:val="cyan"/>
        </w:rPr>
        <w:t>extension</w:t>
      </w:r>
      <w:r w:rsidRPr="007B158E">
        <w:rPr>
          <w:rStyle w:val="StyleBoldUnderline"/>
        </w:rPr>
        <w:t xml:space="preserve"> of a</w:t>
      </w:r>
      <w:r w:rsidRPr="007B158E">
        <w:rPr>
          <w:sz w:val="16"/>
        </w:rPr>
        <w:t xml:space="preserve">n environmental justice </w:t>
      </w:r>
      <w:r w:rsidRPr="007B158E">
        <w:rPr>
          <w:rStyle w:val="StyleBoldUnderline"/>
        </w:rPr>
        <w:t xml:space="preserve">frame </w:t>
      </w:r>
      <w:r w:rsidRPr="00A347BD">
        <w:rPr>
          <w:rStyle w:val="StyleBoldUnderline"/>
          <w:highlight w:val="cyan"/>
        </w:rPr>
        <w:t>beyond borders</w:t>
      </w:r>
      <w:r w:rsidRPr="007B158E">
        <w:rPr>
          <w:rStyle w:val="StyleBoldUnderline"/>
        </w:rPr>
        <w:t>, and into relations between countries and truly global issues</w:t>
      </w:r>
      <w:r w:rsidRPr="007B158E">
        <w:rPr>
          <w:sz w:val="16"/>
        </w:rPr>
        <w:t xml:space="preserve">. As for the first, the applications of my own theoretical framework of environmental justice have been more broad than I would have imagined, including </w:t>
      </w:r>
      <w:r w:rsidRPr="007B158E">
        <w:rPr>
          <w:rStyle w:val="StyleBoldUnderline"/>
        </w:rPr>
        <w:t xml:space="preserve">cases of postcolonial environmental justice in India, waste management in the United Kingdom, agrarian change in Sumatra, nuclear waste in Taiwan, salmon farming and First Nations in Canada, gold mining in Ghana, oil politics in Ecuador, indigenous water rights in Australia, wind farm development in Wales, pesticide drift in California, energy politics in </w:t>
      </w:r>
      <w:r w:rsidRPr="007B158E">
        <w:rPr>
          <w:rStyle w:val="Emphasis"/>
        </w:rPr>
        <w:t>Mexico</w:t>
      </w:r>
      <w:r w:rsidRPr="007B158E">
        <w:rPr>
          <w:rStyle w:val="StyleBoldUnderline"/>
        </w:rPr>
        <w:t>, and many more</w:t>
      </w:r>
      <w:r w:rsidRPr="007B158E">
        <w:rPr>
          <w:sz w:val="16"/>
        </w:rPr>
        <w:t xml:space="preserve">.9 In addition, </w:t>
      </w:r>
      <w:r w:rsidRPr="00A347BD">
        <w:rPr>
          <w:rStyle w:val="StyleBoldUnderline"/>
          <w:highlight w:val="cyan"/>
        </w:rPr>
        <w:t>there have been collections</w:t>
      </w:r>
      <w:r w:rsidRPr="007B158E">
        <w:rPr>
          <w:rStyle w:val="StyleBoldUnderline"/>
        </w:rPr>
        <w:t xml:space="preserve"> </w:t>
      </w:r>
      <w:r w:rsidRPr="007B158E">
        <w:rPr>
          <w:sz w:val="16"/>
        </w:rPr>
        <w:t xml:space="preserve">on environmental justice </w:t>
      </w:r>
      <w:r w:rsidRPr="00A347BD">
        <w:rPr>
          <w:rStyle w:val="StyleBoldUnderline"/>
          <w:highlight w:val="cyan"/>
        </w:rPr>
        <w:t>focused</w:t>
      </w:r>
      <w:r w:rsidRPr="00A347BD">
        <w:rPr>
          <w:sz w:val="16"/>
          <w:highlight w:val="cyan"/>
        </w:rPr>
        <w:t xml:space="preserve"> </w:t>
      </w:r>
      <w:r w:rsidRPr="00A347BD">
        <w:rPr>
          <w:rStyle w:val="StyleBoldUnderline"/>
          <w:highlight w:val="cyan"/>
        </w:rPr>
        <w:t>on</w:t>
      </w:r>
      <w:r w:rsidRPr="007B158E">
        <w:rPr>
          <w:sz w:val="16"/>
        </w:rPr>
        <w:t xml:space="preserve"> issues and movements in </w:t>
      </w:r>
      <w:r w:rsidRPr="00A347BD">
        <w:rPr>
          <w:rStyle w:val="Emphasis"/>
          <w:highlight w:val="cyan"/>
        </w:rPr>
        <w:t>Latin America</w:t>
      </w:r>
      <w:r w:rsidRPr="007B158E">
        <w:rPr>
          <w:rStyle w:val="StyleBoldUnderline"/>
        </w:rPr>
        <w:t xml:space="preserve">, South Africa, Canada, and the </w:t>
      </w:r>
      <w:proofErr w:type="spellStart"/>
      <w:r w:rsidRPr="007B158E">
        <w:rPr>
          <w:rStyle w:val="StyleBoldUnderline"/>
        </w:rPr>
        <w:t>exSoviet</w:t>
      </w:r>
      <w:proofErr w:type="spellEnd"/>
      <w:r w:rsidRPr="007B158E">
        <w:rPr>
          <w:rStyle w:val="StyleBoldUnderline"/>
        </w:rPr>
        <w:t xml:space="preserve"> Union</w:t>
      </w:r>
      <w:r w:rsidRPr="007B158E">
        <w:rPr>
          <w:sz w:val="16"/>
        </w:rPr>
        <w:t xml:space="preserve">.10 Walker (2009, p. 361) lists no fewer than 37 countries in which the environmental justice frame has been applied. Clearly, </w:t>
      </w:r>
      <w:r w:rsidRPr="00A347BD">
        <w:rPr>
          <w:rStyle w:val="StyleBoldUnderline"/>
          <w:highlight w:val="cyan"/>
        </w:rPr>
        <w:t>the discourse of environmental justice has</w:t>
      </w:r>
      <w:r w:rsidRPr="007B158E">
        <w:rPr>
          <w:sz w:val="16"/>
        </w:rPr>
        <w:t xml:space="preserve"> expanded horizontally, and </w:t>
      </w:r>
      <w:r w:rsidRPr="007B158E">
        <w:rPr>
          <w:rStyle w:val="StyleBoldUnderline"/>
        </w:rPr>
        <w:t xml:space="preserve">been </w:t>
      </w:r>
      <w:r w:rsidRPr="00A347BD">
        <w:rPr>
          <w:rStyle w:val="Emphasis"/>
          <w:highlight w:val="cyan"/>
        </w:rPr>
        <w:t>engaged</w:t>
      </w:r>
      <w:r w:rsidRPr="007B158E">
        <w:rPr>
          <w:rStyle w:val="StyleBoldUnderline"/>
        </w:rPr>
        <w:t xml:space="preserve"> by both </w:t>
      </w:r>
      <w:r w:rsidRPr="00A347BD">
        <w:rPr>
          <w:rStyle w:val="StyleBoldUnderline"/>
          <w:highlight w:val="cyan"/>
        </w:rPr>
        <w:t>activists and academics involved in issues across the globe</w:t>
      </w:r>
      <w:r w:rsidRPr="007B158E">
        <w:rPr>
          <w:sz w:val="16"/>
        </w:rPr>
        <w:t xml:space="preserve">. The vertical extension of an environmental justice framework is evidently illustrated by the use of environmental justice as an </w:t>
      </w:r>
      <w:proofErr w:type="spellStart"/>
      <w:r w:rsidRPr="007B158E">
        <w:rPr>
          <w:sz w:val="16"/>
        </w:rPr>
        <w:t>organising</w:t>
      </w:r>
      <w:proofErr w:type="spellEnd"/>
      <w:r w:rsidRPr="007B158E">
        <w:rPr>
          <w:sz w:val="16"/>
        </w:rPr>
        <w:t xml:space="preserve"> theme by a number of global movements, such as food security, indigenous rights, and anti-neoliberalism (Schlosberg 2004). This global approach has been thoroughly </w:t>
      </w:r>
      <w:proofErr w:type="spellStart"/>
      <w:r w:rsidRPr="007B158E">
        <w:rPr>
          <w:sz w:val="16"/>
        </w:rPr>
        <w:t>analysed</w:t>
      </w:r>
      <w:proofErr w:type="spellEnd"/>
      <w:r w:rsidRPr="007B158E">
        <w:rPr>
          <w:sz w:val="16"/>
        </w:rPr>
        <w:t xml:space="preserve"> in </w:t>
      </w:r>
      <w:proofErr w:type="spellStart"/>
      <w:r w:rsidRPr="007B158E">
        <w:rPr>
          <w:sz w:val="16"/>
        </w:rPr>
        <w:t>Pellow’s</w:t>
      </w:r>
      <w:proofErr w:type="spellEnd"/>
      <w:r w:rsidRPr="007B158E">
        <w:rPr>
          <w:sz w:val="16"/>
        </w:rPr>
        <w:t xml:space="preserve"> (2007, 2011) enlightening work on the global toxics trade and both local community and global non-governmental </w:t>
      </w:r>
      <w:proofErr w:type="spellStart"/>
      <w:r w:rsidRPr="007B158E">
        <w:rPr>
          <w:sz w:val="16"/>
        </w:rPr>
        <w:t>organisation</w:t>
      </w:r>
      <w:proofErr w:type="spellEnd"/>
      <w:r w:rsidRPr="007B158E">
        <w:rPr>
          <w:sz w:val="16"/>
        </w:rPr>
        <w:t xml:space="preserve"> (NGO) resistance to it. </w:t>
      </w:r>
      <w:r w:rsidRPr="00A347BD">
        <w:rPr>
          <w:rStyle w:val="StyleBoldUnderline"/>
          <w:highlight w:val="cyan"/>
        </w:rPr>
        <w:t>Offering</w:t>
      </w:r>
      <w:r w:rsidRPr="007B158E">
        <w:rPr>
          <w:sz w:val="16"/>
        </w:rPr>
        <w:t xml:space="preserve"> both </w:t>
      </w:r>
      <w:r w:rsidRPr="00A347BD">
        <w:rPr>
          <w:rStyle w:val="StyleBoldUnderline"/>
          <w:highlight w:val="cyan"/>
        </w:rPr>
        <w:t>a thorough analysis of</w:t>
      </w:r>
      <w:r w:rsidRPr="007B158E">
        <w:rPr>
          <w:sz w:val="16"/>
        </w:rPr>
        <w:t xml:space="preserve"> the international production of waste, and keen observation of the </w:t>
      </w:r>
      <w:r w:rsidRPr="00A347BD">
        <w:rPr>
          <w:rStyle w:val="StyleBoldUnderline"/>
          <w:highlight w:val="cyan"/>
        </w:rPr>
        <w:t>transnational movement</w:t>
      </w:r>
      <w:r w:rsidRPr="007B158E">
        <w:rPr>
          <w:sz w:val="16"/>
        </w:rPr>
        <w:t xml:space="preserve">(s) that have risen in response, </w:t>
      </w:r>
      <w:proofErr w:type="spellStart"/>
      <w:r w:rsidRPr="007B158E">
        <w:rPr>
          <w:sz w:val="16"/>
        </w:rPr>
        <w:t>Pellow’s</w:t>
      </w:r>
      <w:proofErr w:type="spellEnd"/>
      <w:r w:rsidRPr="007B158E">
        <w:rPr>
          <w:sz w:val="16"/>
        </w:rPr>
        <w:t xml:space="preserve"> </w:t>
      </w:r>
      <w:r w:rsidRPr="00A347BD">
        <w:rPr>
          <w:rStyle w:val="StyleBoldUnderline"/>
          <w:highlight w:val="cyan"/>
        </w:rPr>
        <w:t>work brings attention to the</w:t>
      </w:r>
      <w:r w:rsidRPr="007B158E">
        <w:rPr>
          <w:rStyle w:val="StyleBoldUnderline"/>
        </w:rPr>
        <w:t xml:space="preserve"> global </w:t>
      </w:r>
      <w:r w:rsidRPr="00A347BD">
        <w:rPr>
          <w:rStyle w:val="StyleBoldUnderline"/>
          <w:highlight w:val="cyan"/>
        </w:rPr>
        <w:t>potential of environmental</w:t>
      </w:r>
      <w:r w:rsidRPr="007B158E">
        <w:rPr>
          <w:rStyle w:val="StyleBoldUnderline"/>
        </w:rPr>
        <w:t xml:space="preserve"> justice </w:t>
      </w:r>
      <w:r w:rsidRPr="00A347BD">
        <w:rPr>
          <w:rStyle w:val="StyleBoldUnderline"/>
          <w:highlight w:val="cyan"/>
        </w:rPr>
        <w:t>analysis.</w:t>
      </w:r>
      <w:r w:rsidRPr="00A347BD">
        <w:rPr>
          <w:sz w:val="16"/>
          <w:highlight w:val="cyan"/>
        </w:rPr>
        <w:t xml:space="preserve"> </w:t>
      </w:r>
      <w:r w:rsidRPr="00A347BD">
        <w:rPr>
          <w:rStyle w:val="StyleBoldUnderline"/>
          <w:highlight w:val="cyan"/>
        </w:rPr>
        <w:t>The essence</w:t>
      </w:r>
      <w:r w:rsidRPr="007B158E">
        <w:rPr>
          <w:rStyle w:val="StyleBoldUnderline"/>
        </w:rPr>
        <w:t xml:space="preserve"> of transnational networks</w:t>
      </w:r>
      <w:r w:rsidRPr="007B158E">
        <w:rPr>
          <w:sz w:val="16"/>
        </w:rPr>
        <w:t xml:space="preserve">, he argues, </w:t>
      </w:r>
      <w:r w:rsidRPr="00A347BD">
        <w:rPr>
          <w:rStyle w:val="StyleBoldUnderline"/>
          <w:highlight w:val="cyan"/>
        </w:rPr>
        <w:t>is found in their critique</w:t>
      </w:r>
      <w:r w:rsidRPr="007B158E">
        <w:rPr>
          <w:rStyle w:val="StyleBoldUnderline"/>
        </w:rPr>
        <w:t xml:space="preserve"> of environmental inequities, the disruption of social relations that produce such inequities, </w:t>
      </w:r>
      <w:r w:rsidRPr="00A347BD">
        <w:rPr>
          <w:rStyle w:val="StyleBoldUnderline"/>
          <w:highlight w:val="cyan"/>
        </w:rPr>
        <w:t>and the articulation of ecologically</w:t>
      </w:r>
      <w:r w:rsidRPr="007B158E">
        <w:rPr>
          <w:rStyle w:val="StyleBoldUnderline"/>
        </w:rPr>
        <w:t xml:space="preserve"> sustainable and socially </w:t>
      </w:r>
      <w:r w:rsidRPr="00A347BD">
        <w:rPr>
          <w:rStyle w:val="StyleBoldUnderline"/>
          <w:highlight w:val="cyan"/>
        </w:rPr>
        <w:t>just</w:t>
      </w:r>
      <w:r w:rsidRPr="007B158E">
        <w:rPr>
          <w:rStyle w:val="StyleBoldUnderline"/>
        </w:rPr>
        <w:t xml:space="preserve"> institutions and </w:t>
      </w:r>
      <w:r w:rsidRPr="00A347BD">
        <w:rPr>
          <w:rStyle w:val="Emphasis"/>
          <w:highlight w:val="cyan"/>
        </w:rPr>
        <w:t>practices</w:t>
      </w:r>
      <w:r w:rsidRPr="007B158E">
        <w:rPr>
          <w:sz w:val="16"/>
        </w:rPr>
        <w:t xml:space="preserve"> (</w:t>
      </w:r>
      <w:proofErr w:type="spellStart"/>
      <w:r w:rsidRPr="007B158E">
        <w:rPr>
          <w:sz w:val="16"/>
        </w:rPr>
        <w:t>Pellow</w:t>
      </w:r>
      <w:proofErr w:type="spellEnd"/>
      <w:r w:rsidRPr="007B158E">
        <w:rPr>
          <w:sz w:val="16"/>
        </w:rPr>
        <w:t xml:space="preserve"> 2011, p. 248). Such an analysis focuses on both the nature of the injustice and the creative and crucially networked response on the part of movements. </w:t>
      </w:r>
      <w:proofErr w:type="spellStart"/>
      <w:r w:rsidRPr="007B158E">
        <w:rPr>
          <w:sz w:val="16"/>
        </w:rPr>
        <w:t>Mohai</w:t>
      </w:r>
      <w:proofErr w:type="spellEnd"/>
      <w:r w:rsidRPr="007B158E">
        <w:rPr>
          <w:sz w:val="16"/>
        </w:rPr>
        <w:t xml:space="preserve"> et al. (2009) note a number of additional transnational issue networks that have environmental justice as an </w:t>
      </w:r>
      <w:proofErr w:type="spellStart"/>
      <w:r w:rsidRPr="007B158E">
        <w:rPr>
          <w:sz w:val="16"/>
        </w:rPr>
        <w:t>organising</w:t>
      </w:r>
      <w:proofErr w:type="spellEnd"/>
      <w:r w:rsidRPr="007B158E">
        <w:rPr>
          <w:sz w:val="16"/>
        </w:rPr>
        <w:t xml:space="preserve"> theme, from those concerned with e-waste to the movement for climate justice. </w:t>
      </w:r>
      <w:proofErr w:type="spellStart"/>
      <w:r w:rsidRPr="007B158E">
        <w:rPr>
          <w:sz w:val="16"/>
        </w:rPr>
        <w:t>Carmin</w:t>
      </w:r>
      <w:proofErr w:type="spellEnd"/>
      <w:r w:rsidRPr="007B158E">
        <w:rPr>
          <w:sz w:val="16"/>
        </w:rPr>
        <w:t xml:space="preserve"> and </w:t>
      </w:r>
      <w:proofErr w:type="spellStart"/>
      <w:r w:rsidRPr="007B158E">
        <w:rPr>
          <w:sz w:val="16"/>
        </w:rPr>
        <w:t>Agyeman</w:t>
      </w:r>
      <w:proofErr w:type="spellEnd"/>
      <w:r w:rsidRPr="007B158E">
        <w:rPr>
          <w:sz w:val="16"/>
        </w:rPr>
        <w:t xml:space="preserve"> (2011) bring both of these elements of expansion together in a recent collection that focuses both on specific issues and movements and a larger global framework of analysis. Clearly, environmental justice analysis continues to expand in scope and scale.</w:t>
      </w:r>
    </w:p>
    <w:p w:rsidR="00B669AE" w:rsidRPr="007B158E" w:rsidRDefault="00B669AE" w:rsidP="00B669AE">
      <w:pPr>
        <w:pStyle w:val="Analytic"/>
      </w:pPr>
    </w:p>
    <w:p w:rsidR="00B669AE" w:rsidRPr="007B158E" w:rsidRDefault="00B669AE" w:rsidP="00B669AE">
      <w:pPr>
        <w:pStyle w:val="Analytic"/>
      </w:pPr>
      <w:r w:rsidRPr="007B158E">
        <w:t>Our advocacy is a precondition to education</w:t>
      </w:r>
    </w:p>
    <w:p w:rsidR="00B669AE" w:rsidRPr="007B158E" w:rsidRDefault="00B669AE" w:rsidP="00B669AE">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B669AE" w:rsidRPr="007B158E" w:rsidRDefault="00B669AE" w:rsidP="00B669AE">
      <w:pPr>
        <w:pStyle w:val="Analytic"/>
      </w:pPr>
      <w:r w:rsidRPr="007B158E">
        <w:t>-</w:t>
      </w:r>
      <w:proofErr w:type="spellStart"/>
      <w:r w:rsidRPr="007B158E">
        <w:t>Reitan</w:t>
      </w:r>
      <w:proofErr w:type="spellEnd"/>
      <w:r w:rsidRPr="007B158E">
        <w:t xml:space="preserve">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B669AE" w:rsidRDefault="00B669AE" w:rsidP="00B669AE">
      <w:pPr>
        <w:pStyle w:val="Analytic"/>
      </w:pPr>
      <w:r w:rsidRPr="007B158E">
        <w:t xml:space="preserve">-Bell and </w:t>
      </w:r>
      <w:proofErr w:type="spellStart"/>
      <w:r w:rsidRPr="007B158E">
        <w:t>Russel</w:t>
      </w:r>
      <w:proofErr w:type="spellEnd"/>
      <w:r w:rsidRPr="007B158E">
        <w:t xml:space="preserve"> indicate that as an educator you should promote discussion about societal narratives that legitimize environmental destruction</w:t>
      </w:r>
    </w:p>
    <w:p w:rsidR="00B669AE" w:rsidRPr="007B158E" w:rsidRDefault="00B669AE" w:rsidP="00B669AE">
      <w:pPr>
        <w:pStyle w:val="Analytic"/>
      </w:pPr>
      <w:r>
        <w:t>-Lee says any politics that disregards anthropocentrism is doomed to failure because of the centrality that anthropocentrism occupies</w:t>
      </w:r>
    </w:p>
    <w:p w:rsidR="00B669AE" w:rsidRPr="007B158E" w:rsidRDefault="00B669AE" w:rsidP="00B669AE">
      <w:pPr>
        <w:pStyle w:val="Analytic"/>
      </w:pPr>
    </w:p>
    <w:p w:rsidR="00B669AE" w:rsidRPr="007B158E" w:rsidRDefault="00B669AE" w:rsidP="00B669AE">
      <w:pPr>
        <w:pStyle w:val="Analytic"/>
      </w:pPr>
      <w:r w:rsidRPr="007B158E">
        <w:t>Their interpretation is bad</w:t>
      </w:r>
    </w:p>
    <w:p w:rsidR="00B669AE" w:rsidRPr="007B158E" w:rsidRDefault="00B669AE" w:rsidP="00B669AE">
      <w:pPr>
        <w:pStyle w:val="Analytic"/>
      </w:pPr>
      <w:r w:rsidRPr="007B158E">
        <w:t>-when we get bogged down in the counterplan-</w:t>
      </w:r>
      <w:proofErr w:type="spellStart"/>
      <w:r w:rsidRPr="007B158E">
        <w:t>disad</w:t>
      </w:r>
      <w:proofErr w:type="spellEnd"/>
      <w:r w:rsidRPr="007B158E">
        <w:t xml:space="preserve"> level of the debate it distracts from broader movements and results in political failures</w:t>
      </w:r>
    </w:p>
    <w:p w:rsidR="00B669AE" w:rsidRPr="007B158E" w:rsidRDefault="00B669AE" w:rsidP="00B669AE">
      <w:pPr>
        <w:pStyle w:val="Heading4"/>
        <w:rPr>
          <w:rFonts w:cs="Times New Roman"/>
          <w:u w:val="single"/>
        </w:rPr>
      </w:pPr>
      <w:r w:rsidRPr="007B158E">
        <w:rPr>
          <w:rFonts w:cs="Times New Roman"/>
        </w:rPr>
        <w:t>You are not a policy-maker—pretending you are absolves individual responsibility for violence – makes serial policy failure inevitable and is an independent reason to vote affirmative</w:t>
      </w:r>
    </w:p>
    <w:p w:rsidR="00B669AE" w:rsidRPr="007B158E" w:rsidRDefault="00B669AE" w:rsidP="00B669AE">
      <w:proofErr w:type="spellStart"/>
      <w:r w:rsidRPr="007B158E">
        <w:rPr>
          <w:rStyle w:val="StyleStyleBold12pt"/>
        </w:rPr>
        <w:t>Kappeler</w:t>
      </w:r>
      <w:proofErr w:type="spellEnd"/>
      <w:r w:rsidRPr="007B158E">
        <w:rPr>
          <w:rStyle w:val="StyleStyleBold12pt"/>
        </w:rPr>
        <w:t xml:space="preserve">, </w:t>
      </w:r>
      <w:proofErr w:type="gramStart"/>
      <w:r w:rsidRPr="007B158E">
        <w:rPr>
          <w:rStyle w:val="StyleStyleBold12pt"/>
        </w:rPr>
        <w:t>1995</w:t>
      </w:r>
      <w:r w:rsidRPr="007B158E">
        <w:t xml:space="preserve">  (</w:t>
      </w:r>
      <w:proofErr w:type="gramEnd"/>
      <w:r w:rsidRPr="007B158E">
        <w:t>Susanne, The Will to Violence, p. 10-11)</w:t>
      </w:r>
    </w:p>
    <w:p w:rsidR="00B669AE" w:rsidRPr="007B158E" w:rsidRDefault="00B669AE" w:rsidP="00B669AE">
      <w:pPr>
        <w:pStyle w:val="card"/>
      </w:pPr>
      <w:r w:rsidRPr="007B158E">
        <w:rPr>
          <w:sz w:val="16"/>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7B158E">
        <w:rPr>
          <w:sz w:val="16"/>
        </w:rPr>
        <w:softHyphen/>
        <w:t xml:space="preserve">ent of a universal acquittal.' On the contrary, the object is precisely to </w:t>
      </w:r>
      <w:proofErr w:type="spellStart"/>
      <w:r w:rsidRPr="007B158E">
        <w:rPr>
          <w:sz w:val="16"/>
        </w:rPr>
        <w:t>analyse</w:t>
      </w:r>
      <w:proofErr w:type="spellEnd"/>
      <w:r w:rsidRPr="007B158E">
        <w:rPr>
          <w:sz w:val="16"/>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7B158E">
        <w:rPr>
          <w:rStyle w:val="CardtextChar"/>
          <w:rFonts w:ascii="Times New Roman" w:eastAsia="Verdana" w:hAnsi="Times New Roman"/>
        </w:rPr>
        <w:t xml:space="preserve">our habit of </w:t>
      </w:r>
      <w:r w:rsidRPr="00A347BD">
        <w:rPr>
          <w:rStyle w:val="CardtextChar"/>
          <w:rFonts w:ascii="Times New Roman" w:eastAsia="Verdana" w:hAnsi="Times New Roman"/>
          <w:highlight w:val="cyan"/>
        </w:rPr>
        <w:t>focusing on</w:t>
      </w:r>
      <w:r w:rsidRPr="007B158E">
        <w:rPr>
          <w:rStyle w:val="CardtextChar"/>
          <w:rFonts w:ascii="Times New Roman" w:eastAsia="Verdana" w:hAnsi="Times New Roman"/>
        </w:rPr>
        <w:t xml:space="preserve"> the stage where the </w:t>
      </w:r>
      <w:r w:rsidRPr="00A347BD">
        <w:rPr>
          <w:rStyle w:val="CardtextChar"/>
          <w:rFonts w:ascii="Times New Roman" w:eastAsia="Verdana" w:hAnsi="Times New Roman"/>
          <w:highlight w:val="cyan"/>
        </w:rPr>
        <w:t xml:space="preserve">major dramas of power </w:t>
      </w:r>
      <w:r w:rsidRPr="007B158E">
        <w:rPr>
          <w:rStyle w:val="CardtextChar"/>
          <w:rFonts w:ascii="Times New Roman" w:eastAsia="Verdana" w:hAnsi="Times New Roman"/>
        </w:rPr>
        <w:t xml:space="preserve">take place tends to </w:t>
      </w:r>
      <w:r w:rsidRPr="00A347BD">
        <w:rPr>
          <w:rStyle w:val="CardtextChar"/>
          <w:rFonts w:ascii="Times New Roman" w:eastAsia="Verdana" w:hAnsi="Times New Roman"/>
          <w:highlight w:val="cyan"/>
        </w:rPr>
        <w:t>obscure our</w:t>
      </w:r>
      <w:r w:rsidRPr="007B158E">
        <w:rPr>
          <w:rStyle w:val="CardtextChar"/>
          <w:rFonts w:ascii="Times New Roman" w:eastAsia="Verdana" w:hAnsi="Times New Roman"/>
        </w:rPr>
        <w:t xml:space="preserve"> sight in relation to our own sphere of competence, our own power and our own </w:t>
      </w:r>
      <w:r w:rsidRPr="00A347BD">
        <w:rPr>
          <w:rStyle w:val="CardtextChar"/>
          <w:rFonts w:ascii="Times New Roman" w:eastAsia="Verdana" w:hAnsi="Times New Roman"/>
          <w:highlight w:val="cyan"/>
        </w:rPr>
        <w:t xml:space="preserve">responsibility leading to </w:t>
      </w:r>
      <w:r w:rsidRPr="007B158E">
        <w:rPr>
          <w:rStyle w:val="CardtextChar"/>
          <w:rFonts w:ascii="Times New Roman" w:eastAsia="Verdana" w:hAnsi="Times New Roman"/>
        </w:rPr>
        <w:t>the well-known illusion of our apparent `</w:t>
      </w:r>
      <w:r w:rsidRPr="00A347BD">
        <w:rPr>
          <w:rStyle w:val="CardtextChar"/>
          <w:rFonts w:ascii="Times New Roman" w:eastAsia="Verdana" w:hAnsi="Times New Roman"/>
          <w:highlight w:val="cyan"/>
        </w:rPr>
        <w:t xml:space="preserve">powerlessness’ </w:t>
      </w:r>
      <w:r w:rsidRPr="007B158E">
        <w:rPr>
          <w:rStyle w:val="CardtextChar"/>
          <w:rFonts w:ascii="Times New Roman" w:eastAsia="Verdana" w:hAnsi="Times New Roman"/>
        </w:rPr>
        <w:t>and</w:t>
      </w:r>
      <w:r w:rsidRPr="007B158E">
        <w:rPr>
          <w:sz w:val="16"/>
        </w:rPr>
        <w:t xml:space="preserve"> its accompanying phe</w:t>
      </w:r>
      <w:r w:rsidRPr="007B158E">
        <w:rPr>
          <w:sz w:val="16"/>
        </w:rPr>
        <w:softHyphen/>
        <w:t>nomenon,</w:t>
      </w:r>
      <w:r w:rsidRPr="007B158E">
        <w:rPr>
          <w:u w:val="single"/>
        </w:rPr>
        <w:t xml:space="preserve"> </w:t>
      </w:r>
      <w:r w:rsidRPr="007B158E">
        <w:rPr>
          <w:rStyle w:val="CardtextChar"/>
          <w:rFonts w:ascii="Times New Roman" w:eastAsia="Verdana" w:hAnsi="Times New Roman"/>
        </w:rPr>
        <w:t xml:space="preserve">our so-called political disillusionment. Single </w:t>
      </w:r>
      <w:r w:rsidRPr="00A347BD">
        <w:rPr>
          <w:rStyle w:val="CardtextChar"/>
          <w:rFonts w:ascii="Times New Roman" w:eastAsia="Verdana" w:hAnsi="Times New Roman"/>
          <w:highlight w:val="cyan"/>
        </w:rPr>
        <w:t>citizens</w:t>
      </w:r>
      <w:r w:rsidRPr="00A347BD">
        <w:rPr>
          <w:sz w:val="16"/>
          <w:highlight w:val="cyan"/>
        </w:rPr>
        <w:t xml:space="preserve"> </w:t>
      </w:r>
      <w:r w:rsidRPr="007B158E">
        <w:rPr>
          <w:sz w:val="16"/>
        </w:rPr>
        <w:t xml:space="preserve">even more so those of other nations </w:t>
      </w:r>
      <w:r w:rsidRPr="007B158E">
        <w:rPr>
          <w:rStyle w:val="CardtextChar"/>
          <w:rFonts w:ascii="Times New Roman" w:eastAsia="Verdana" w:hAnsi="Times New Roman"/>
        </w:rPr>
        <w:t xml:space="preserve">have come to </w:t>
      </w:r>
      <w:r w:rsidRPr="00A347BD">
        <w:rPr>
          <w:rStyle w:val="CardtextChar"/>
          <w:rFonts w:ascii="Times New Roman" w:eastAsia="Verdana" w:hAnsi="Times New Roman"/>
          <w:highlight w:val="cyan"/>
        </w:rPr>
        <w:t xml:space="preserve">feel secure in </w:t>
      </w:r>
      <w:r w:rsidRPr="007B158E">
        <w:rPr>
          <w:rStyle w:val="CardtextChar"/>
          <w:rFonts w:ascii="Times New Roman" w:eastAsia="Verdana" w:hAnsi="Times New Roman"/>
        </w:rPr>
        <w:t xml:space="preserve">their obvious </w:t>
      </w:r>
      <w:r w:rsidRPr="00A347BD">
        <w:rPr>
          <w:rStyle w:val="CardtextChar"/>
          <w:rFonts w:ascii="Times New Roman" w:eastAsia="Verdana" w:hAnsi="Times New Roman"/>
          <w:highlight w:val="cyan"/>
        </w:rPr>
        <w:t xml:space="preserve">non-responsibility </w:t>
      </w:r>
      <w:r w:rsidRPr="007B158E">
        <w:rPr>
          <w:rStyle w:val="CardtextChar"/>
          <w:rFonts w:ascii="Times New Roman" w:eastAsia="Verdana" w:hAnsi="Times New Roman"/>
        </w:rPr>
        <w:t>for</w:t>
      </w:r>
      <w:r w:rsidRPr="007B158E">
        <w:rPr>
          <w:u w:val="single"/>
        </w:rPr>
        <w:t xml:space="preserve"> </w:t>
      </w:r>
      <w:r w:rsidRPr="007B158E">
        <w:rPr>
          <w:sz w:val="16"/>
        </w:rPr>
        <w:t xml:space="preserve">such </w:t>
      </w:r>
      <w:r w:rsidRPr="007B158E">
        <w:rPr>
          <w:rStyle w:val="CardtextChar"/>
          <w:rFonts w:ascii="Times New Roman" w:eastAsia="Verdana" w:hAnsi="Times New Roman"/>
        </w:rPr>
        <w:t>large-scale political events</w:t>
      </w:r>
      <w:r w:rsidRPr="007B158E">
        <w:rPr>
          <w:sz w:val="16"/>
        </w:rPr>
        <w:t xml:space="preserve"> as, say, the wars in Croatia and Bosnia-Hercegovina or Somalia </w:t>
      </w:r>
      <w:r w:rsidRPr="00A347BD">
        <w:rPr>
          <w:rStyle w:val="CardtextChar"/>
          <w:rFonts w:ascii="Times New Roman" w:eastAsia="Verdana" w:hAnsi="Times New Roman"/>
          <w:highlight w:val="cyan"/>
        </w:rPr>
        <w:t xml:space="preserve">since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 xml:space="preserve">decisions </w:t>
      </w:r>
      <w:r w:rsidRPr="007B158E">
        <w:rPr>
          <w:rStyle w:val="CardtextChar"/>
          <w:rFonts w:ascii="Times New Roman" w:eastAsia="Verdana" w:hAnsi="Times New Roman"/>
        </w:rPr>
        <w:t xml:space="preserve">for such events </w:t>
      </w:r>
      <w:r w:rsidRPr="00A347BD">
        <w:rPr>
          <w:rStyle w:val="CardtextChar"/>
          <w:rFonts w:ascii="Times New Roman" w:eastAsia="Verdana" w:hAnsi="Times New Roman"/>
          <w:highlight w:val="cyan"/>
        </w:rPr>
        <w:t xml:space="preserve">are </w:t>
      </w:r>
      <w:r w:rsidRPr="007B158E">
        <w:rPr>
          <w:rStyle w:val="CardtextChar"/>
          <w:rFonts w:ascii="Times New Roman" w:eastAsia="Verdana" w:hAnsi="Times New Roman"/>
        </w:rPr>
        <w:t xml:space="preserve">always </w:t>
      </w:r>
      <w:r w:rsidRPr="00A347BD">
        <w:rPr>
          <w:rStyle w:val="CardtextChar"/>
          <w:rFonts w:ascii="Times New Roman" w:eastAsia="Verdana" w:hAnsi="Times New Roman"/>
          <w:highlight w:val="cyan"/>
        </w:rPr>
        <w:t>made elsewhere</w:t>
      </w:r>
      <w:r w:rsidRPr="007B158E">
        <w:rPr>
          <w:sz w:val="16"/>
        </w:rPr>
        <w:t xml:space="preserve">. Yet our insight that indeed we are not responsible for the decisions of a Serbian general or a Croatian president tends to mislead us into thinking that therefore we have no responsibility at all, not even for forming our own </w:t>
      </w:r>
      <w:proofErr w:type="spellStart"/>
      <w:r w:rsidRPr="007B158E">
        <w:rPr>
          <w:sz w:val="16"/>
        </w:rPr>
        <w:t>judgement</w:t>
      </w:r>
      <w:proofErr w:type="spellEnd"/>
      <w:r w:rsidRPr="007B158E">
        <w:rPr>
          <w:sz w:val="16"/>
        </w:rPr>
        <w:t>, and thus into underrating the respons</w:t>
      </w:r>
      <w:r w:rsidRPr="007B158E">
        <w:rPr>
          <w:sz w:val="16"/>
        </w:rPr>
        <w:softHyphen/>
        <w:t xml:space="preserve">ibility we do have within our own sphere of action. In particular, </w:t>
      </w:r>
      <w:r w:rsidRPr="00A347BD">
        <w:rPr>
          <w:rStyle w:val="CardtextChar"/>
          <w:rFonts w:ascii="Times New Roman" w:eastAsia="Verdana" w:hAnsi="Times New Roman"/>
          <w:highlight w:val="cyan"/>
        </w:rPr>
        <w:t xml:space="preserve">it seems to absolve us from having </w:t>
      </w:r>
      <w:r w:rsidRPr="007B158E">
        <w:rPr>
          <w:rStyle w:val="CardtextChar"/>
          <w:rFonts w:ascii="Times New Roman" w:eastAsia="Verdana" w:hAnsi="Times New Roman"/>
        </w:rPr>
        <w:t xml:space="preserve">to try to see any </w:t>
      </w:r>
      <w:r w:rsidRPr="00A347BD">
        <w:rPr>
          <w:rStyle w:val="CardtextChar"/>
          <w:rFonts w:ascii="Times New Roman" w:eastAsia="Verdana" w:hAnsi="Times New Roman"/>
          <w:highlight w:val="cyan"/>
        </w:rPr>
        <w:t xml:space="preserve">relation between our </w:t>
      </w:r>
      <w:r w:rsidRPr="007B158E">
        <w:rPr>
          <w:rStyle w:val="CardtextChar"/>
          <w:rFonts w:ascii="Times New Roman" w:eastAsia="Verdana" w:hAnsi="Times New Roman"/>
        </w:rPr>
        <w:t xml:space="preserve">own </w:t>
      </w:r>
      <w:r w:rsidRPr="00A347BD">
        <w:rPr>
          <w:rStyle w:val="CardtextChar"/>
          <w:rFonts w:ascii="Times New Roman" w:eastAsia="Verdana" w:hAnsi="Times New Roman"/>
          <w:highlight w:val="cyan"/>
        </w:rPr>
        <w:t xml:space="preserve">actions and </w:t>
      </w:r>
      <w:r w:rsidRPr="007B158E">
        <w:rPr>
          <w:rStyle w:val="CardtextChar"/>
          <w:rFonts w:ascii="Times New Roman" w:eastAsia="Verdana" w:hAnsi="Times New Roman"/>
        </w:rPr>
        <w:t xml:space="preserve">those </w:t>
      </w:r>
      <w:r w:rsidRPr="00A347BD">
        <w:rPr>
          <w:rStyle w:val="CardtextChar"/>
          <w:rFonts w:ascii="Times New Roman" w:eastAsia="Verdana" w:hAnsi="Times New Roman"/>
          <w:highlight w:val="cyan"/>
        </w:rPr>
        <w:t xml:space="preserve">events, or </w:t>
      </w:r>
      <w:r w:rsidRPr="007B158E">
        <w:rPr>
          <w:rStyle w:val="CardtextChar"/>
          <w:rFonts w:ascii="Times New Roman" w:eastAsia="Verdana" w:hAnsi="Times New Roman"/>
        </w:rPr>
        <w:t xml:space="preserve">to </w:t>
      </w:r>
      <w:r w:rsidRPr="00A347BD">
        <w:rPr>
          <w:rStyle w:val="CardtextChar"/>
          <w:rFonts w:ascii="Times New Roman" w:eastAsia="Verdana" w:hAnsi="Times New Roman"/>
          <w:highlight w:val="cyan"/>
        </w:rPr>
        <w:t xml:space="preserve">recognize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 xml:space="preserve">connections between </w:t>
      </w:r>
      <w:r w:rsidRPr="007B158E">
        <w:rPr>
          <w:rStyle w:val="CardtextChar"/>
          <w:rFonts w:ascii="Times New Roman" w:eastAsia="Verdana" w:hAnsi="Times New Roman"/>
        </w:rPr>
        <w:t xml:space="preserve">those </w:t>
      </w:r>
      <w:r w:rsidRPr="00A347BD">
        <w:rPr>
          <w:rStyle w:val="CardtextChar"/>
          <w:rFonts w:ascii="Times New Roman" w:eastAsia="Verdana" w:hAnsi="Times New Roman"/>
          <w:highlight w:val="cyan"/>
        </w:rPr>
        <w:t xml:space="preserve">political decisions and our </w:t>
      </w:r>
      <w:r w:rsidRPr="007B158E">
        <w:rPr>
          <w:rStyle w:val="CardtextChar"/>
          <w:rFonts w:ascii="Times New Roman" w:eastAsia="Verdana" w:hAnsi="Times New Roman"/>
        </w:rPr>
        <w:t xml:space="preserve">own personal </w:t>
      </w:r>
      <w:r w:rsidRPr="00A347BD">
        <w:rPr>
          <w:rStyle w:val="CardtextChar"/>
          <w:rFonts w:ascii="Times New Roman" w:eastAsia="Verdana" w:hAnsi="Times New Roman"/>
          <w:highlight w:val="cyan"/>
        </w:rPr>
        <w:t>decisions</w:t>
      </w:r>
      <w:r w:rsidRPr="00A347BD">
        <w:rPr>
          <w:sz w:val="16"/>
          <w:highlight w:val="cyan"/>
        </w:rPr>
        <w:t>.</w:t>
      </w:r>
      <w:r w:rsidRPr="007B158E">
        <w:rPr>
          <w:sz w:val="16"/>
        </w:rPr>
        <w:t xml:space="preserve"> It not only shows that we participate in what Beck calls `organized irresponsibility', upholding the apparent lack of connection between bureaucratically, institutionally, nationally and also individually or</w:t>
      </w:r>
      <w:r w:rsidRPr="007B158E">
        <w:rPr>
          <w:sz w:val="16"/>
        </w:rPr>
        <w:softHyphen/>
        <w:t xml:space="preserve">ganized separate competences. It also proves the phenomenal and unquestioned alliance of our personal thinking with the thinking of the major </w:t>
      </w:r>
      <w:proofErr w:type="spellStart"/>
      <w:r w:rsidRPr="007B158E">
        <w:rPr>
          <w:sz w:val="16"/>
        </w:rPr>
        <w:t>powermongers</w:t>
      </w:r>
      <w:proofErr w:type="spellEnd"/>
      <w:r w:rsidRPr="007B158E">
        <w:rPr>
          <w:sz w:val="16"/>
        </w:rPr>
        <w:t xml:space="preserve">: </w:t>
      </w:r>
      <w:r w:rsidRPr="007B158E">
        <w:rPr>
          <w:rStyle w:val="CardtextChar"/>
          <w:rFonts w:ascii="Times New Roman" w:eastAsia="Verdana" w:hAnsi="Times New Roman"/>
        </w:rPr>
        <w:t xml:space="preserve">For </w:t>
      </w:r>
      <w:r w:rsidRPr="00A347BD">
        <w:rPr>
          <w:rStyle w:val="CardtextChar"/>
          <w:rFonts w:ascii="Times New Roman" w:eastAsia="Verdana" w:hAnsi="Times New Roman"/>
          <w:highlight w:val="cyan"/>
        </w:rPr>
        <w:t xml:space="preserve">we </w:t>
      </w:r>
      <w:r w:rsidRPr="007B158E">
        <w:rPr>
          <w:rStyle w:val="CardtextChar"/>
          <w:rFonts w:ascii="Times New Roman" w:eastAsia="Verdana" w:hAnsi="Times New Roman"/>
        </w:rPr>
        <w:t xml:space="preserve">tend to </w:t>
      </w:r>
      <w:r w:rsidRPr="00A347BD">
        <w:rPr>
          <w:rStyle w:val="CardtextChar"/>
          <w:rFonts w:ascii="Times New Roman" w:eastAsia="Verdana" w:hAnsi="Times New Roman"/>
          <w:highlight w:val="cyan"/>
        </w:rPr>
        <w:t xml:space="preserve">think </w:t>
      </w:r>
      <w:r w:rsidRPr="007B158E">
        <w:rPr>
          <w:rStyle w:val="CardtextChar"/>
          <w:rFonts w:ascii="Times New Roman" w:eastAsia="Verdana" w:hAnsi="Times New Roman"/>
        </w:rPr>
        <w:t xml:space="preserve">that </w:t>
      </w:r>
      <w:r w:rsidRPr="00A347BD">
        <w:rPr>
          <w:rStyle w:val="CardtextChar"/>
          <w:rFonts w:ascii="Times New Roman" w:eastAsia="Verdana" w:hAnsi="Times New Roman"/>
          <w:highlight w:val="cyan"/>
        </w:rPr>
        <w:t>we cannot `do' anything</w:t>
      </w:r>
      <w:r w:rsidRPr="007B158E">
        <w:rPr>
          <w:rStyle w:val="CardtextChar"/>
          <w:rFonts w:ascii="Times New Roman" w:eastAsia="Verdana" w:hAnsi="Times New Roman"/>
        </w:rPr>
        <w:t xml:space="preserve">, say, </w:t>
      </w:r>
      <w:r w:rsidRPr="00A347BD">
        <w:rPr>
          <w:rStyle w:val="CardtextChar"/>
          <w:rFonts w:ascii="Times New Roman" w:eastAsia="Verdana" w:hAnsi="Times New Roman"/>
          <w:highlight w:val="cyan"/>
        </w:rPr>
        <w:t xml:space="preserve">about </w:t>
      </w:r>
      <w:r w:rsidRPr="007B158E">
        <w:rPr>
          <w:rStyle w:val="CardtextChar"/>
          <w:rFonts w:ascii="Times New Roman" w:eastAsia="Verdana" w:hAnsi="Times New Roman"/>
        </w:rPr>
        <w:t xml:space="preserve">a </w:t>
      </w:r>
      <w:r w:rsidRPr="00A347BD">
        <w:rPr>
          <w:rStyle w:val="CardtextChar"/>
          <w:rFonts w:ascii="Times New Roman" w:eastAsia="Verdana" w:hAnsi="Times New Roman"/>
          <w:highlight w:val="cyan"/>
        </w:rPr>
        <w:t>war</w:t>
      </w:r>
      <w:r w:rsidRPr="007B158E">
        <w:rPr>
          <w:u w:val="single"/>
        </w:rPr>
        <w:t xml:space="preserve">, </w:t>
      </w:r>
      <w:r w:rsidRPr="007B158E">
        <w:rPr>
          <w:sz w:val="16"/>
        </w:rPr>
        <w:t>because we deem ourselves to be in the wrong situation;</w:t>
      </w:r>
      <w:r w:rsidRPr="007B158E">
        <w:rPr>
          <w:u w:val="single"/>
        </w:rPr>
        <w:t xml:space="preserve"> </w:t>
      </w:r>
      <w:r w:rsidRPr="00A347BD">
        <w:rPr>
          <w:rStyle w:val="CardtextChar"/>
          <w:rFonts w:ascii="Times New Roman" w:eastAsia="Verdana" w:hAnsi="Times New Roman"/>
          <w:highlight w:val="cyan"/>
        </w:rPr>
        <w:t>because we are not where the major decisions are  made</w:t>
      </w:r>
      <w:r w:rsidRPr="007B158E">
        <w:rPr>
          <w:rStyle w:val="CardtextChar"/>
          <w:rFonts w:ascii="Times New Roman" w:eastAsia="Verdana" w:hAnsi="Times New Roman"/>
        </w:rPr>
        <w:t xml:space="preserve">. Which is why </w:t>
      </w:r>
      <w:r w:rsidRPr="00A347BD">
        <w:rPr>
          <w:rStyle w:val="CardtextChar"/>
          <w:rFonts w:ascii="Times New Roman" w:eastAsia="Verdana" w:hAnsi="Times New Roman"/>
          <w:highlight w:val="cyan"/>
        </w:rPr>
        <w:t xml:space="preserve">many </w:t>
      </w:r>
      <w:r w:rsidRPr="007B158E">
        <w:rPr>
          <w:rStyle w:val="CardtextChar"/>
          <w:rFonts w:ascii="Times New Roman" w:eastAsia="Verdana" w:hAnsi="Times New Roman"/>
        </w:rPr>
        <w:t xml:space="preserve">of those not yet entirely disillusioned with politics tend to </w:t>
      </w:r>
      <w:r w:rsidRPr="00A347BD">
        <w:rPr>
          <w:rStyle w:val="CardtextChar"/>
          <w:rFonts w:ascii="Times New Roman" w:eastAsia="Verdana" w:hAnsi="Times New Roman"/>
          <w:highlight w:val="cyan"/>
        </w:rPr>
        <w:t xml:space="preserve">engage in </w:t>
      </w:r>
      <w:r w:rsidRPr="007B158E">
        <w:rPr>
          <w:rStyle w:val="CardtextChar"/>
          <w:rFonts w:ascii="Times New Roman" w:eastAsia="Verdana" w:hAnsi="Times New Roman"/>
        </w:rPr>
        <w:t xml:space="preserve">a form of </w:t>
      </w:r>
      <w:proofErr w:type="gramStart"/>
      <w:r w:rsidRPr="007B158E">
        <w:rPr>
          <w:rStyle w:val="CardtextChar"/>
          <w:rFonts w:ascii="Times New Roman" w:eastAsia="Verdana" w:hAnsi="Times New Roman"/>
        </w:rPr>
        <w:t>mental  deputy</w:t>
      </w:r>
      <w:proofErr w:type="gramEnd"/>
      <w:r w:rsidRPr="007B158E">
        <w:rPr>
          <w:rStyle w:val="CardtextChar"/>
          <w:rFonts w:ascii="Times New Roman" w:eastAsia="Verdana" w:hAnsi="Times New Roman"/>
        </w:rPr>
        <w:t xml:space="preserve"> politics, in the style of </w:t>
      </w:r>
      <w:r w:rsidRPr="00A347BD">
        <w:rPr>
          <w:rStyle w:val="CardtextChar"/>
          <w:rFonts w:ascii="Times New Roman" w:eastAsia="Verdana" w:hAnsi="Times New Roman"/>
          <w:highlight w:val="cyan"/>
        </w:rPr>
        <w:t>`What would I do if I were</w:t>
      </w:r>
      <w:r w:rsidRPr="00A347BD">
        <w:rPr>
          <w:sz w:val="16"/>
          <w:highlight w:val="cyan"/>
        </w:rPr>
        <w:t xml:space="preserve"> </w:t>
      </w:r>
      <w:r w:rsidRPr="007B158E">
        <w:rPr>
          <w:sz w:val="16"/>
        </w:rPr>
        <w:t xml:space="preserve">the general, the prime minister,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president,</w:t>
      </w:r>
      <w:r w:rsidRPr="00A347BD">
        <w:rPr>
          <w:sz w:val="16"/>
          <w:highlight w:val="cyan"/>
        </w:rPr>
        <w:t xml:space="preserve"> </w:t>
      </w:r>
      <w:r w:rsidRPr="007B158E">
        <w:rPr>
          <w:sz w:val="16"/>
        </w:rPr>
        <w:t xml:space="preserve">the foreign minister or the minister of </w:t>
      </w:r>
      <w:proofErr w:type="spellStart"/>
      <w:r w:rsidRPr="007B158E">
        <w:rPr>
          <w:sz w:val="16"/>
        </w:rPr>
        <w:t>defence</w:t>
      </w:r>
      <w:proofErr w:type="spellEnd"/>
      <w:r w:rsidRPr="007B158E">
        <w:rPr>
          <w:sz w:val="16"/>
        </w:rPr>
        <w:t xml:space="preserve">?' </w:t>
      </w:r>
      <w:r w:rsidRPr="007B158E">
        <w:rPr>
          <w:rStyle w:val="CardtextChar"/>
          <w:rFonts w:ascii="Times New Roman" w:eastAsia="Verdana" w:hAnsi="Times New Roman"/>
        </w:rPr>
        <w:t xml:space="preserve">Since we seem to regard their mega spheres of action as the only worthwhile and truly </w:t>
      </w:r>
      <w:proofErr w:type="gramStart"/>
      <w:r w:rsidRPr="007B158E">
        <w:rPr>
          <w:rStyle w:val="CardtextChar"/>
          <w:rFonts w:ascii="Times New Roman" w:eastAsia="Verdana" w:hAnsi="Times New Roman"/>
        </w:rPr>
        <w:t>effective  ones</w:t>
      </w:r>
      <w:proofErr w:type="gramEnd"/>
      <w:r w:rsidRPr="007B158E">
        <w:rPr>
          <w:rStyle w:val="CardtextChar"/>
          <w:rFonts w:ascii="Times New Roman" w:eastAsia="Verdana" w:hAnsi="Times New Roman"/>
        </w:rPr>
        <w:t xml:space="preserve">, </w:t>
      </w:r>
      <w:r w:rsidRPr="007B158E">
        <w:rPr>
          <w:sz w:val="16"/>
        </w:rPr>
        <w:t xml:space="preserve">and since our political analyses tend to dwell there first of all, </w:t>
      </w:r>
      <w:r w:rsidRPr="007B158E">
        <w:rPr>
          <w:rStyle w:val="CardtextChar"/>
          <w:rFonts w:ascii="Times New Roman" w:eastAsia="Verdana" w:hAnsi="Times New Roman"/>
        </w:rPr>
        <w:t>any question of what I would do if I were indeed myself tends to peter out in the comparative insignificance of having what is perceived as `virtually no possibilities': what I could do seems petty and futile.</w:t>
      </w:r>
      <w:r w:rsidRPr="007B158E">
        <w:rPr>
          <w:sz w:val="16"/>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A347BD">
        <w:rPr>
          <w:rStyle w:val="CardtextChar"/>
          <w:rFonts w:ascii="Times New Roman" w:eastAsia="Verdana" w:hAnsi="Times New Roman"/>
          <w:highlight w:val="cyan"/>
        </w:rPr>
        <w:t>'We are this war'</w:t>
      </w:r>
      <w:r w:rsidRPr="007B158E">
        <w:rPr>
          <w:sz w:val="16"/>
        </w:rPr>
        <w:t xml:space="preserve">, however, </w:t>
      </w:r>
      <w:r w:rsidRPr="00A347BD">
        <w:rPr>
          <w:highlight w:val="cyan"/>
          <w:u w:val="single"/>
        </w:rPr>
        <w:t>e</w:t>
      </w:r>
      <w:r w:rsidRPr="00A347BD">
        <w:rPr>
          <w:rStyle w:val="CardtextChar"/>
          <w:rFonts w:ascii="Times New Roman" w:eastAsia="Verdana" w:hAnsi="Times New Roman"/>
          <w:highlight w:val="cyan"/>
        </w:rPr>
        <w:t>ven</w:t>
      </w:r>
      <w:r w:rsidRPr="007B158E">
        <w:rPr>
          <w:rStyle w:val="CardtextChar"/>
          <w:rFonts w:ascii="Times New Roman" w:eastAsia="Verdana" w:hAnsi="Times New Roman"/>
        </w:rPr>
        <w:t xml:space="preserve"> </w:t>
      </w:r>
      <w:r w:rsidRPr="00A347BD">
        <w:rPr>
          <w:rStyle w:val="CardtextChar"/>
          <w:rFonts w:ascii="Times New Roman" w:eastAsia="Verdana" w:hAnsi="Times New Roman"/>
          <w:highlight w:val="cyan"/>
        </w:rPr>
        <w:t xml:space="preserve">if we do not command the troops </w:t>
      </w:r>
      <w:r w:rsidRPr="007B158E">
        <w:rPr>
          <w:rStyle w:val="CardtextChar"/>
          <w:rFonts w:ascii="Times New Roman" w:eastAsia="Verdana" w:hAnsi="Times New Roman"/>
        </w:rPr>
        <w:t>or participate in so-called peace talks, namely</w:t>
      </w:r>
      <w:r w:rsidRPr="007B158E">
        <w:rPr>
          <w:sz w:val="16"/>
        </w:rPr>
        <w:t xml:space="preserve"> as </w:t>
      </w:r>
      <w:proofErr w:type="spellStart"/>
      <w:r w:rsidRPr="007B158E">
        <w:rPr>
          <w:sz w:val="16"/>
        </w:rPr>
        <w:t>Drakulic</w:t>
      </w:r>
      <w:proofErr w:type="spellEnd"/>
      <w:r w:rsidRPr="007B158E">
        <w:rPr>
          <w:sz w:val="16"/>
        </w:rPr>
        <w:t xml:space="preserve"> says</w:t>
      </w:r>
      <w:r w:rsidRPr="007B158E">
        <w:rPr>
          <w:rStyle w:val="CardtextChar"/>
          <w:rFonts w:ascii="Times New Roman" w:eastAsia="Verdana" w:hAnsi="Times New Roman"/>
        </w:rPr>
        <w:t xml:space="preserve">, </w:t>
      </w:r>
      <w:r w:rsidRPr="00A347BD">
        <w:rPr>
          <w:rStyle w:val="CardtextChar"/>
          <w:rFonts w:ascii="Times New Roman" w:eastAsia="Verdana" w:hAnsi="Times New Roman"/>
          <w:highlight w:val="cyan"/>
        </w:rPr>
        <w:t>in our</w:t>
      </w:r>
      <w:r w:rsidRPr="00A347BD">
        <w:rPr>
          <w:sz w:val="16"/>
          <w:highlight w:val="cyan"/>
        </w:rPr>
        <w:t xml:space="preserve"> </w:t>
      </w:r>
      <w:r w:rsidRPr="007B158E">
        <w:rPr>
          <w:sz w:val="16"/>
        </w:rPr>
        <w:t xml:space="preserve">`non-comprehension’: our </w:t>
      </w:r>
      <w:r w:rsidRPr="007B158E">
        <w:rPr>
          <w:rStyle w:val="CardtextChar"/>
          <w:rFonts w:ascii="Times New Roman" w:eastAsia="Verdana" w:hAnsi="Times New Roman"/>
        </w:rPr>
        <w:t xml:space="preserve">willed </w:t>
      </w:r>
      <w:r w:rsidRPr="00A347BD">
        <w:rPr>
          <w:rStyle w:val="CardtextChar"/>
          <w:rFonts w:ascii="Times New Roman" w:eastAsia="Verdana" w:hAnsi="Times New Roman"/>
          <w:highlight w:val="cyan"/>
        </w:rPr>
        <w:t xml:space="preserve">refusal to feel responsible for our </w:t>
      </w:r>
      <w:r w:rsidRPr="007B158E">
        <w:rPr>
          <w:rStyle w:val="CardtextChar"/>
          <w:rFonts w:ascii="Times New Roman" w:eastAsia="Verdana" w:hAnsi="Times New Roman"/>
        </w:rPr>
        <w:t xml:space="preserve">own </w:t>
      </w:r>
      <w:r w:rsidRPr="00A347BD">
        <w:rPr>
          <w:rStyle w:val="CardtextChar"/>
          <w:rFonts w:ascii="Times New Roman" w:eastAsia="Verdana" w:hAnsi="Times New Roman"/>
          <w:highlight w:val="cyan"/>
        </w:rPr>
        <w:t>thinking</w:t>
      </w:r>
      <w:r w:rsidRPr="00A347BD">
        <w:rPr>
          <w:sz w:val="16"/>
          <w:highlight w:val="cyan"/>
        </w:rPr>
        <w:t xml:space="preserve"> </w:t>
      </w:r>
      <w:r w:rsidRPr="007B158E">
        <w:rPr>
          <w:sz w:val="16"/>
        </w:rPr>
        <w:t xml:space="preserve">and for working out our own understanding, </w:t>
      </w:r>
      <w:r w:rsidRPr="007B158E">
        <w:rPr>
          <w:rStyle w:val="CardtextChar"/>
          <w:rFonts w:ascii="Times New Roman" w:eastAsia="Verdana" w:hAnsi="Times New Roman"/>
        </w:rPr>
        <w:t>preferring innocently to drift along the ideological current of prefabricated arguments</w:t>
      </w:r>
      <w:r w:rsidRPr="007B158E">
        <w:rPr>
          <w:sz w:val="16"/>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sidRPr="007B158E">
        <w:rPr>
          <w:sz w:val="16"/>
        </w:rPr>
        <w:softHyphen/>
        <w:t xml:space="preserve">ities, one for ourselves and one for refugees, one of our own and one for the `others'. </w:t>
      </w:r>
      <w:r w:rsidRPr="00A347BD">
        <w:rPr>
          <w:rStyle w:val="CardtextChar"/>
          <w:rFonts w:ascii="Times New Roman" w:eastAsia="Verdana" w:hAnsi="Times New Roman"/>
          <w:highlight w:val="cyan"/>
        </w:rPr>
        <w:t>We share in the responsibility for</w:t>
      </w:r>
      <w:r w:rsidRPr="00A347BD">
        <w:rPr>
          <w:sz w:val="16"/>
          <w:highlight w:val="cyan"/>
        </w:rPr>
        <w:t xml:space="preserve"> </w:t>
      </w:r>
      <w:r w:rsidRPr="007B158E">
        <w:rPr>
          <w:sz w:val="16"/>
        </w:rPr>
        <w:t xml:space="preserve">this war and its </w:t>
      </w:r>
      <w:r w:rsidRPr="00A347BD">
        <w:rPr>
          <w:rStyle w:val="CardtextChar"/>
          <w:rFonts w:ascii="Times New Roman" w:eastAsia="Verdana" w:hAnsi="Times New Roman"/>
          <w:highlight w:val="cyan"/>
        </w:rPr>
        <w:t xml:space="preserve">violence </w:t>
      </w:r>
      <w:r w:rsidRPr="007B158E">
        <w:rPr>
          <w:rStyle w:val="CardtextChar"/>
          <w:rFonts w:ascii="Times New Roman" w:eastAsia="Verdana" w:hAnsi="Times New Roman"/>
        </w:rPr>
        <w:t>in the way we let them grow inside us, that is, in the way we shape `our feelings, our relationships, our values' according to the structures and the values of war and violence</w:t>
      </w:r>
      <w:r w:rsidRPr="007B158E">
        <w:rPr>
          <w:sz w:val="16"/>
        </w:rPr>
        <w:t xml:space="preserve">. </w:t>
      </w:r>
      <w:r w:rsidRPr="007B158E">
        <w:rPr>
          <w:rStyle w:val="StyleBoldUnderline"/>
        </w:rPr>
        <w:t xml:space="preserve"> “</w:t>
      </w:r>
      <w:r w:rsidRPr="00A347BD">
        <w:rPr>
          <w:rStyle w:val="StyleBoldUnderline"/>
          <w:highlight w:val="cyan"/>
        </w:rPr>
        <w:t xml:space="preserve">destining” of revealing </w:t>
      </w:r>
      <w:r w:rsidRPr="007B158E">
        <w:rPr>
          <w:rStyle w:val="StyleBoldUnderline"/>
        </w:rPr>
        <w:t xml:space="preserve">insofar as it “pushes” us in a certain direction. Heidegger does not regard destining as determination </w:t>
      </w:r>
      <w:r w:rsidRPr="007B158E">
        <w:rPr>
          <w:sz w:val="16"/>
        </w:rPr>
        <w:t xml:space="preserve">(he says it is not a “fate which compels”), </w:t>
      </w:r>
      <w:r w:rsidRPr="007B158E">
        <w:rPr>
          <w:rStyle w:val="StyleBoldUnderline"/>
        </w:rPr>
        <w:t>but rather as the implicit project within the field of modern practices to subject all aspects of reality to the principles of order and efficiency</w:t>
      </w:r>
      <w:r w:rsidRPr="007B158E">
        <w:rPr>
          <w:sz w:val="16"/>
        </w:rPr>
        <w:t xml:space="preserve">, and to pursue reality down to the finest detail. </w:t>
      </w:r>
      <w:r w:rsidRPr="007B158E">
        <w:rPr>
          <w:rStyle w:val="StyleBoldUnderline"/>
        </w:rPr>
        <w:t xml:space="preserve">Thus, insofar as modern technology aims to order and render calculable, the objectification of reality tends to take the form of an increasing </w:t>
      </w:r>
      <w:r w:rsidRPr="007B158E">
        <w:rPr>
          <w:sz w:val="16"/>
        </w:rPr>
        <w:t xml:space="preserve">classification, differentiation, and </w:t>
      </w:r>
      <w:r w:rsidRPr="007B158E">
        <w:rPr>
          <w:rStyle w:val="StyleBoldUnderline"/>
        </w:rPr>
        <w:t xml:space="preserve">fragmentation of reality. </w:t>
      </w:r>
      <w:r w:rsidRPr="007B158E">
        <w:rPr>
          <w:sz w:val="16"/>
        </w:rPr>
        <w:t xml:space="preserve">The possibilities for how things appear are increasingly reduced to those that enhance calculative activities.  </w:t>
      </w:r>
      <w:r w:rsidRPr="007B158E">
        <w:rPr>
          <w:rStyle w:val="StyleBoldUnderline"/>
        </w:rPr>
        <w:t xml:space="preserve">Heidegger perceives the real danger </w:t>
      </w:r>
      <w:r w:rsidRPr="007B158E">
        <w:rPr>
          <w:sz w:val="16"/>
        </w:rPr>
        <w:t xml:space="preserve">in the modern age </w:t>
      </w:r>
      <w:r w:rsidRPr="007B158E">
        <w:rPr>
          <w:rStyle w:val="StyleBoldUnderline"/>
        </w:rPr>
        <w:t>to be that human beings will continue to regard technology as a mere instrument and fail to inquire into its essence</w:t>
      </w:r>
      <w:r w:rsidRPr="007B158E">
        <w:rPr>
          <w:sz w:val="16"/>
        </w:rPr>
        <w:t xml:space="preserve">. He fears that </w:t>
      </w:r>
      <w:r w:rsidRPr="007B158E">
        <w:rPr>
          <w:rStyle w:val="StyleBoldUnderline"/>
        </w:rPr>
        <w:t>all revealing will become calculative and all relations technical</w:t>
      </w:r>
      <w:r w:rsidRPr="007B158E">
        <w:rPr>
          <w:sz w:val="16"/>
        </w:rPr>
        <w:t xml:space="preserve">, </w:t>
      </w:r>
      <w:r w:rsidRPr="007B158E">
        <w:rPr>
          <w:rStyle w:val="StyleBoldUnderline"/>
        </w:rPr>
        <w:t xml:space="preserve">that the </w:t>
      </w:r>
      <w:proofErr w:type="spellStart"/>
      <w:r w:rsidRPr="007B158E">
        <w:rPr>
          <w:rStyle w:val="StyleBoldUnderline"/>
        </w:rPr>
        <w:t>unthought</w:t>
      </w:r>
      <w:proofErr w:type="spellEnd"/>
      <w:r w:rsidRPr="007B158E">
        <w:rPr>
          <w:rStyle w:val="StyleBoldUnderline"/>
        </w:rPr>
        <w:t xml:space="preserve"> horizon of revealing</w:t>
      </w:r>
      <w:r w:rsidRPr="007B158E">
        <w:rPr>
          <w:sz w:val="16"/>
        </w:rPr>
        <w:t xml:space="preserve">, namely the “concealed” background practices that make technological thinking possible, </w:t>
      </w:r>
      <w:r w:rsidRPr="007B158E">
        <w:rPr>
          <w:rStyle w:val="StyleBoldUnderline"/>
        </w:rPr>
        <w:t>will be forgotten</w:t>
      </w:r>
      <w:r w:rsidRPr="007B158E">
        <w:rPr>
          <w:sz w:val="16"/>
        </w:rPr>
        <w:t xml:space="preserve">. He remarks:  The coming to presence of technology threatens revealing, threatens it with the possibility that </w:t>
      </w:r>
      <w:r w:rsidRPr="007B158E">
        <w:rPr>
          <w:rStyle w:val="StyleBoldUnderline"/>
        </w:rPr>
        <w:t xml:space="preserve">all revealing will be consumed in ordering and that everything will present itself only in the </w:t>
      </w:r>
      <w:proofErr w:type="spellStart"/>
      <w:r w:rsidRPr="007B158E">
        <w:rPr>
          <w:rStyle w:val="StyleBoldUnderline"/>
        </w:rPr>
        <w:t>unconcealedness</w:t>
      </w:r>
      <w:proofErr w:type="spellEnd"/>
      <w:r w:rsidRPr="007B158E">
        <w:rPr>
          <w:rStyle w:val="StyleBoldUnderline"/>
        </w:rPr>
        <w:t xml:space="preserve"> of standing-reserve</w:t>
      </w:r>
      <w:r w:rsidRPr="007B158E">
        <w:rPr>
          <w:sz w:val="16"/>
        </w:rPr>
        <w:t xml:space="preserve">. </w:t>
      </w:r>
      <w:r w:rsidRPr="007B158E">
        <w:rPr>
          <w:iCs/>
          <w:sz w:val="16"/>
        </w:rPr>
        <w:t>(QT,</w:t>
      </w:r>
      <w:r w:rsidRPr="007B158E">
        <w:rPr>
          <w:sz w:val="16"/>
        </w:rPr>
        <w:t xml:space="preserve"> 33) </w:t>
      </w:r>
      <w:hyperlink r:id="rId11" w:tgtFrame="_top" w:history="1">
        <w:r w:rsidRPr="007B158E">
          <w:rPr>
            <w:rStyle w:val="Hyperlink"/>
            <w:sz w:val="16"/>
            <w:vertAlign w:val="superscript"/>
          </w:rPr>
          <w:t>10</w:t>
        </w:r>
        <w:r w:rsidRPr="007B158E">
          <w:rPr>
            <w:rStyle w:val="Hyperlink"/>
            <w:sz w:val="16"/>
          </w:rPr>
          <w:t xml:space="preserve"> </w:t>
        </w:r>
      </w:hyperlink>
      <w:r w:rsidRPr="007B158E">
        <w:rPr>
          <w:sz w:val="16"/>
        </w:rPr>
        <w:t xml:space="preserve"> </w:t>
      </w:r>
      <w:r w:rsidRPr="007B158E">
        <w:rPr>
          <w:rStyle w:val="StyleBoldUnderline"/>
        </w:rPr>
        <w:t>Therefore, it is not technology</w:t>
      </w:r>
      <w:r w:rsidRPr="007B158E">
        <w:rPr>
          <w:sz w:val="16"/>
        </w:rPr>
        <w:t xml:space="preserve">, or science, </w:t>
      </w:r>
      <w:r w:rsidRPr="007B158E">
        <w:rPr>
          <w:rStyle w:val="StyleBoldUnderline"/>
        </w:rPr>
        <w:t>but rather the essence of technology as a way of revealing that constitutes the danger; for the essence of technology is existential</w:t>
      </w:r>
      <w:r w:rsidRPr="007B158E">
        <w:rPr>
          <w:iCs/>
          <w:sz w:val="16"/>
        </w:rPr>
        <w:t>,</w:t>
      </w:r>
      <w:r w:rsidRPr="007B158E">
        <w:rPr>
          <w:sz w:val="16"/>
        </w:rPr>
        <w:t xml:space="preserve"> not technological. </w:t>
      </w:r>
      <w:r>
        <w:fldChar w:fldCharType="begin"/>
      </w:r>
      <w:r>
        <w:instrText xml:space="preserve"> HYPERLINK "http://www.questiaschool.com/read/108740194" \t "_top" </w:instrText>
      </w:r>
      <w:r>
        <w:fldChar w:fldCharType="separate"/>
      </w:r>
      <w:r w:rsidRPr="007B158E">
        <w:rPr>
          <w:rStyle w:val="Hyperlink"/>
          <w:sz w:val="16"/>
          <w:vertAlign w:val="superscript"/>
        </w:rPr>
        <w:t>11</w:t>
      </w:r>
      <w:r w:rsidRPr="007B158E">
        <w:rPr>
          <w:rStyle w:val="Hyperlink"/>
          <w:sz w:val="16"/>
        </w:rPr>
        <w:t xml:space="preserve"> </w:t>
      </w:r>
      <w:r>
        <w:rPr>
          <w:rStyle w:val="Hyperlink"/>
          <w:sz w:val="16"/>
        </w:rPr>
        <w:fldChar w:fldCharType="end"/>
      </w:r>
      <w:r w:rsidRPr="00A347BD">
        <w:rPr>
          <w:rStyle w:val="StyleBoldUnderline"/>
          <w:highlight w:val="cyan"/>
        </w:rPr>
        <w:t xml:space="preserve">It is a matter of how human </w:t>
      </w:r>
      <w:r w:rsidRPr="007B158E">
        <w:rPr>
          <w:rStyle w:val="StyleBoldUnderline"/>
        </w:rPr>
        <w:t>being</w:t>
      </w:r>
      <w:r w:rsidRPr="00A347BD">
        <w:rPr>
          <w:rStyle w:val="StyleBoldUnderline"/>
          <w:highlight w:val="cyan"/>
        </w:rPr>
        <w:t xml:space="preserve">s are </w:t>
      </w:r>
      <w:r w:rsidRPr="007B158E">
        <w:rPr>
          <w:rStyle w:val="StyleBoldUnderline"/>
        </w:rPr>
        <w:t xml:space="preserve">fundamentally </w:t>
      </w:r>
      <w:r w:rsidRPr="00A347BD">
        <w:rPr>
          <w:rStyle w:val="StyleBoldUnderline"/>
          <w:highlight w:val="cyan"/>
        </w:rPr>
        <w:t>oriented to</w:t>
      </w:r>
      <w:r w:rsidRPr="007B158E">
        <w:rPr>
          <w:rStyle w:val="StyleBoldUnderline"/>
        </w:rPr>
        <w:t xml:space="preserve">ward </w:t>
      </w:r>
      <w:r w:rsidRPr="00A347BD">
        <w:rPr>
          <w:rStyle w:val="StyleBoldUnderline"/>
          <w:highlight w:val="cyan"/>
        </w:rPr>
        <w:t xml:space="preserve">their world </w:t>
      </w:r>
      <w:proofErr w:type="spellStart"/>
      <w:r w:rsidRPr="00A347BD">
        <w:rPr>
          <w:rStyle w:val="StyleBoldUnderline"/>
          <w:highlight w:val="cyan"/>
        </w:rPr>
        <w:t>vis</w:t>
      </w:r>
      <w:proofErr w:type="spellEnd"/>
      <w:r w:rsidRPr="00A347BD">
        <w:rPr>
          <w:rStyle w:val="StyleBoldUnderline"/>
          <w:highlight w:val="cyan"/>
        </w:rPr>
        <w:t xml:space="preserve"> a </w:t>
      </w:r>
      <w:proofErr w:type="spellStart"/>
      <w:r w:rsidRPr="00A347BD">
        <w:rPr>
          <w:rStyle w:val="StyleBoldUnderline"/>
          <w:highlight w:val="cyan"/>
        </w:rPr>
        <w:t>vis</w:t>
      </w:r>
      <w:proofErr w:type="spellEnd"/>
      <w:r w:rsidRPr="00A347BD">
        <w:rPr>
          <w:rStyle w:val="StyleBoldUnderline"/>
          <w:highlight w:val="cyan"/>
        </w:rPr>
        <w:t xml:space="preserve"> their practices</w:t>
      </w:r>
      <w:r w:rsidRPr="007B158E">
        <w:rPr>
          <w:sz w:val="16"/>
        </w:rPr>
        <w:t xml:space="preserve">, skills, habits, customs, and so forth. Humanism contributes to this danger insofar as it fosters the illusion that technology is the result of a collective human choice and therefore subject to human control. </w:t>
      </w:r>
      <w:r>
        <w:fldChar w:fldCharType="begin"/>
      </w:r>
      <w:r>
        <w:instrText xml:space="preserve"> HYPERLINK "http://www.questiaschool.com/read/108740194" \t "_top" </w:instrText>
      </w:r>
      <w:r>
        <w:fldChar w:fldCharType="separate"/>
      </w:r>
      <w:r w:rsidRPr="007B158E">
        <w:rPr>
          <w:rStyle w:val="Hyperlink"/>
          <w:vertAlign w:val="superscript"/>
        </w:rPr>
        <w:t>12</w:t>
      </w:r>
      <w:r w:rsidRPr="007B158E">
        <w:rPr>
          <w:rStyle w:val="Hyperlink"/>
        </w:rPr>
        <w:t xml:space="preserve"> </w:t>
      </w:r>
      <w:r>
        <w:rPr>
          <w:rStyle w:val="Hyperlink"/>
        </w:rPr>
        <w:fldChar w:fldCharType="end"/>
      </w:r>
    </w:p>
    <w:p w:rsidR="00B669AE" w:rsidRPr="007B158E" w:rsidRDefault="00B669AE" w:rsidP="00B669AE">
      <w:pPr>
        <w:pStyle w:val="Analytic"/>
      </w:pPr>
    </w:p>
    <w:p w:rsidR="00B669AE" w:rsidRPr="007B158E" w:rsidRDefault="00B669AE" w:rsidP="00B669AE">
      <w:pPr>
        <w:pStyle w:val="Analytic"/>
      </w:pPr>
      <w:r w:rsidRPr="007B158E">
        <w:t>Reasonability is best</w:t>
      </w:r>
    </w:p>
    <w:p w:rsidR="00B669AE" w:rsidRPr="007B158E" w:rsidRDefault="00B669AE" w:rsidP="00B669AE">
      <w:pPr>
        <w:pStyle w:val="Analytic"/>
      </w:pPr>
      <w:r w:rsidRPr="007B158E">
        <w:t>-avoids arbitrary exclusion of affirmatives</w:t>
      </w:r>
    </w:p>
    <w:p w:rsidR="00B669AE" w:rsidRPr="007B158E" w:rsidRDefault="00B669AE" w:rsidP="00B669AE">
      <w:pPr>
        <w:pStyle w:val="Analytic"/>
      </w:pPr>
      <w:r w:rsidRPr="007B158E">
        <w:t>-avoids infinite regress</w:t>
      </w:r>
    </w:p>
    <w:p w:rsidR="00B669AE" w:rsidRPr="007B158E" w:rsidRDefault="00B669AE" w:rsidP="00B669AE">
      <w:pPr>
        <w:pStyle w:val="Heading4"/>
        <w:rPr>
          <w:rFonts w:cs="Times New Roman"/>
        </w:rPr>
      </w:pPr>
      <w:r w:rsidRPr="007B158E">
        <w:rPr>
          <w:rFonts w:cs="Times New Roman"/>
        </w:rPr>
        <w:t xml:space="preserve">The justification for an action </w:t>
      </w:r>
      <w:r w:rsidRPr="007B158E">
        <w:rPr>
          <w:rFonts w:cs="Times New Roman"/>
          <w:u w:val="single"/>
        </w:rPr>
        <w:t>is itself an action</w:t>
      </w:r>
    </w:p>
    <w:p w:rsidR="00B669AE" w:rsidRPr="007B158E" w:rsidRDefault="00B669AE" w:rsidP="00B669AE">
      <w:proofErr w:type="spellStart"/>
      <w:r w:rsidRPr="007B158E">
        <w:rPr>
          <w:rStyle w:val="StyleStyleBold12pt"/>
        </w:rPr>
        <w:t>Risman</w:t>
      </w:r>
      <w:proofErr w:type="spellEnd"/>
      <w:r w:rsidRPr="007B158E">
        <w:rPr>
          <w:rStyle w:val="StyleStyleBold12pt"/>
        </w:rPr>
        <w:t xml:space="preserve"> 2004</w:t>
      </w:r>
      <w:r w:rsidRPr="007B158E">
        <w:t xml:space="preserve"> (Barbara J. </w:t>
      </w:r>
      <w:proofErr w:type="spellStart"/>
      <w:r w:rsidRPr="007B158E">
        <w:t>Risman</w:t>
      </w:r>
      <w:proofErr w:type="spellEnd"/>
      <w:r w:rsidRPr="007B158E">
        <w:t xml:space="preserve"> is Associate Professor of Sociology and Found Director of Women 's Studies at North Carolina State University, “Gender as a Social Structure: Theory Wrestling with Activism” Gender and Society, Vol. 18, No. 4 (Aug., 2004), pp. 429-450 </w:t>
      </w:r>
      <w:proofErr w:type="spellStart"/>
      <w:r w:rsidRPr="007B158E">
        <w:t>Jstor</w:t>
      </w:r>
      <w:proofErr w:type="spellEnd"/>
      <w:r w:rsidRPr="007B158E">
        <w:t>)</w:t>
      </w:r>
    </w:p>
    <w:p w:rsidR="00B669AE" w:rsidRPr="007B158E" w:rsidRDefault="00B669AE" w:rsidP="00B669AE">
      <w:pPr>
        <w:rPr>
          <w:sz w:val="16"/>
        </w:rPr>
      </w:pPr>
      <w:r w:rsidRPr="007B158E">
        <w:rPr>
          <w:sz w:val="16"/>
        </w:rPr>
        <w:t xml:space="preserve">Giddens's (1984) structuration theory adds considerably more depth to </w:t>
      </w:r>
      <w:proofErr w:type="gramStart"/>
      <w:r w:rsidRPr="007B158E">
        <w:rPr>
          <w:sz w:val="16"/>
        </w:rPr>
        <w:t>this  analysis</w:t>
      </w:r>
      <w:proofErr w:type="gramEnd"/>
      <w:r w:rsidRPr="007B158E">
        <w:rPr>
          <w:sz w:val="16"/>
        </w:rPr>
        <w:t xml:space="preserve"> of gender as a social structure  with his emphasis on the recursive  </w:t>
      </w:r>
      <w:proofErr w:type="spellStart"/>
      <w:r w:rsidRPr="007B158E">
        <w:rPr>
          <w:sz w:val="16"/>
        </w:rPr>
        <w:t>relation ship</w:t>
      </w:r>
      <w:proofErr w:type="spellEnd"/>
      <w:r w:rsidRPr="007B158E">
        <w:rPr>
          <w:sz w:val="16"/>
        </w:rPr>
        <w:t xml:space="preserve"> between social structure  and individuals.  That is</w:t>
      </w:r>
      <w:r w:rsidRPr="007B158E">
        <w:rPr>
          <w:rStyle w:val="StyleBoldUnderline"/>
        </w:rPr>
        <w:t>, social structures</w:t>
      </w:r>
      <w:proofErr w:type="gramStart"/>
      <w:r w:rsidRPr="007B158E">
        <w:rPr>
          <w:rStyle w:val="StyleBoldUnderline"/>
        </w:rPr>
        <w:t>  shape</w:t>
      </w:r>
      <w:proofErr w:type="gramEnd"/>
      <w:r w:rsidRPr="007B158E">
        <w:rPr>
          <w:rStyle w:val="StyleBoldUnderline"/>
        </w:rPr>
        <w:t xml:space="preserve"> individuals, but </w:t>
      </w:r>
      <w:r w:rsidRPr="00A347BD">
        <w:rPr>
          <w:rStyle w:val="StyleBoldUnderline"/>
          <w:highlight w:val="cyan"/>
        </w:rPr>
        <w:t>simultaneously, individuals shape the social structure</w:t>
      </w:r>
      <w:r w:rsidRPr="007B158E">
        <w:rPr>
          <w:rStyle w:val="StyleBoldUnderline"/>
        </w:rPr>
        <w:t>.</w:t>
      </w:r>
      <w:r w:rsidRPr="007B158E">
        <w:rPr>
          <w:sz w:val="16"/>
        </w:rPr>
        <w:t xml:space="preserve"> Giddens</w:t>
      </w:r>
      <w:proofErr w:type="gramStart"/>
      <w:r w:rsidRPr="007B158E">
        <w:rPr>
          <w:sz w:val="16"/>
        </w:rPr>
        <w:t>  embraced</w:t>
      </w:r>
      <w:proofErr w:type="gramEnd"/>
      <w:r w:rsidRPr="007B158E">
        <w:rPr>
          <w:sz w:val="16"/>
        </w:rPr>
        <w:t xml:space="preserve">  the transformative  power of human action. He insisted </w:t>
      </w:r>
      <w:r w:rsidRPr="007B158E">
        <w:rPr>
          <w:rStyle w:val="StyleBoldUnderline"/>
        </w:rPr>
        <w:t>that</w:t>
      </w:r>
      <w:proofErr w:type="gramStart"/>
      <w:r w:rsidRPr="007B158E">
        <w:rPr>
          <w:rStyle w:val="StyleBoldUnderline"/>
        </w:rPr>
        <w:t>  any</w:t>
      </w:r>
      <w:proofErr w:type="gramEnd"/>
      <w:r w:rsidRPr="007B158E">
        <w:rPr>
          <w:rStyle w:val="StyleBoldUnderline"/>
        </w:rPr>
        <w:t xml:space="preserve"> </w:t>
      </w:r>
      <w:r w:rsidRPr="00A347BD">
        <w:rPr>
          <w:rStyle w:val="StyleBoldUnderline"/>
          <w:highlight w:val="cyan"/>
        </w:rPr>
        <w:t>structural theory must be concerned with reflexivity and actors' interpretations</w:t>
      </w:r>
      <w:r w:rsidRPr="007B158E">
        <w:rPr>
          <w:rStyle w:val="StyleBoldUnderline"/>
        </w:rPr>
        <w:t> of their own  lives. Social structures</w:t>
      </w:r>
      <w:proofErr w:type="gramStart"/>
      <w:r w:rsidRPr="007B158E">
        <w:rPr>
          <w:rStyle w:val="StyleBoldUnderline"/>
        </w:rPr>
        <w:t>  not</w:t>
      </w:r>
      <w:proofErr w:type="gramEnd"/>
      <w:r w:rsidRPr="007B158E">
        <w:rPr>
          <w:rStyle w:val="StyleBoldUnderline"/>
        </w:rPr>
        <w:t xml:space="preserve"> only act on people; people act on social structures.  Indeed,</w:t>
      </w:r>
      <w:proofErr w:type="gramStart"/>
      <w:r w:rsidRPr="007B158E">
        <w:rPr>
          <w:rStyle w:val="StyleBoldUnderline"/>
        </w:rPr>
        <w:t xml:space="preserve">  </w:t>
      </w:r>
      <w:r w:rsidRPr="00A347BD">
        <w:rPr>
          <w:rStyle w:val="StyleBoldUnderline"/>
          <w:highlight w:val="cyan"/>
        </w:rPr>
        <w:t>social</w:t>
      </w:r>
      <w:proofErr w:type="gramEnd"/>
      <w:r w:rsidRPr="00A347BD">
        <w:rPr>
          <w:rStyle w:val="StyleBoldUnderline"/>
          <w:highlight w:val="cyan"/>
        </w:rPr>
        <w:t xml:space="preserve"> structures  are created</w:t>
      </w:r>
      <w:r w:rsidRPr="007B158E">
        <w:rPr>
          <w:sz w:val="16"/>
        </w:rPr>
        <w:t xml:space="preserve">  not by mysterious  forces but </w:t>
      </w:r>
      <w:r w:rsidRPr="00A347BD">
        <w:rPr>
          <w:rStyle w:val="StyleBoldUnderline"/>
          <w:highlight w:val="cyan"/>
        </w:rPr>
        <w:t>by</w:t>
      </w:r>
      <w:r w:rsidRPr="007B158E">
        <w:rPr>
          <w:rStyle w:val="StyleBoldUnderline"/>
        </w:rPr>
        <w:t xml:space="preserve"> human </w:t>
      </w:r>
      <w:r w:rsidRPr="00A347BD">
        <w:rPr>
          <w:rStyle w:val="StyleBoldUnderline"/>
          <w:highlight w:val="cyan"/>
        </w:rPr>
        <w:t>action</w:t>
      </w:r>
      <w:r w:rsidRPr="007B158E">
        <w:rPr>
          <w:rStyle w:val="StyleBoldUnderline"/>
        </w:rPr>
        <w:t>.  When people act on structure, they do so for their</w:t>
      </w:r>
      <w:proofErr w:type="gramStart"/>
      <w:r w:rsidRPr="007B158E">
        <w:rPr>
          <w:rStyle w:val="StyleBoldUnderline"/>
        </w:rPr>
        <w:t>  own</w:t>
      </w:r>
      <w:proofErr w:type="gramEnd"/>
      <w:r w:rsidRPr="007B158E">
        <w:rPr>
          <w:rStyle w:val="StyleBoldUnderline"/>
        </w:rPr>
        <w:t xml:space="preserve"> reasons</w:t>
      </w:r>
      <w:r w:rsidRPr="007B158E">
        <w:rPr>
          <w:sz w:val="16"/>
        </w:rPr>
        <w:t xml:space="preserve">.  </w:t>
      </w:r>
      <w:r w:rsidRPr="00A347BD">
        <w:rPr>
          <w:rStyle w:val="StyleBoldUnderline"/>
          <w:highlight w:val="cyan"/>
        </w:rPr>
        <w:t>We must</w:t>
      </w:r>
      <w:r w:rsidRPr="007B158E">
        <w:rPr>
          <w:sz w:val="16"/>
        </w:rPr>
        <w:t>, therefore,</w:t>
      </w:r>
      <w:proofErr w:type="gramStart"/>
      <w:r w:rsidRPr="007B158E">
        <w:rPr>
          <w:sz w:val="16"/>
        </w:rPr>
        <w:t xml:space="preserve">  </w:t>
      </w:r>
      <w:r w:rsidRPr="00A347BD">
        <w:rPr>
          <w:rStyle w:val="StyleBoldUnderline"/>
          <w:highlight w:val="cyan"/>
        </w:rPr>
        <w:t>be</w:t>
      </w:r>
      <w:proofErr w:type="gramEnd"/>
      <w:r w:rsidRPr="00A347BD">
        <w:rPr>
          <w:rStyle w:val="StyleBoldUnderline"/>
          <w:highlight w:val="cyan"/>
        </w:rPr>
        <w:t xml:space="preserve"> concerned with why actors choose their acts</w:t>
      </w:r>
      <w:r w:rsidRPr="007B158E">
        <w:rPr>
          <w:sz w:val="16"/>
        </w:rPr>
        <w:t>. Giddens insisted that</w:t>
      </w:r>
      <w:proofErr w:type="gramStart"/>
      <w:r w:rsidRPr="007B158E">
        <w:rPr>
          <w:sz w:val="16"/>
        </w:rPr>
        <w:t>  concern</w:t>
      </w:r>
      <w:proofErr w:type="gramEnd"/>
      <w:r w:rsidRPr="007B158E">
        <w:rPr>
          <w:sz w:val="16"/>
        </w:rPr>
        <w:t xml:space="preserve"> with </w:t>
      </w:r>
      <w:r w:rsidRPr="00A347BD">
        <w:rPr>
          <w:rStyle w:val="StyleBoldUnderline"/>
          <w:highlight w:val="cyan"/>
        </w:rPr>
        <w:t>meaning must go beyond</w:t>
      </w:r>
      <w:r w:rsidRPr="007B158E">
        <w:rPr>
          <w:rStyle w:val="StyleBoldUnderline"/>
        </w:rPr>
        <w:t xml:space="preserve"> the verbal </w:t>
      </w:r>
      <w:r w:rsidRPr="00A347BD">
        <w:rPr>
          <w:rStyle w:val="StyleBoldUnderline"/>
          <w:highlight w:val="cyan"/>
        </w:rPr>
        <w:t>justification easily available</w:t>
      </w:r>
      <w:r w:rsidRPr="007B158E">
        <w:rPr>
          <w:rStyle w:val="StyleBoldUnderline"/>
        </w:rPr>
        <w:t xml:space="preserve"> from actors </w:t>
      </w:r>
      <w:r w:rsidRPr="00A347BD">
        <w:rPr>
          <w:rStyle w:val="StyleBoldUnderline"/>
          <w:highlight w:val="cyan"/>
        </w:rPr>
        <w:t>because so much of social life is routine and</w:t>
      </w:r>
      <w:r w:rsidRPr="007B158E">
        <w:rPr>
          <w:rStyle w:val="StyleBoldUnderline"/>
        </w:rPr>
        <w:t xml:space="preserve"> so </w:t>
      </w:r>
      <w:r w:rsidRPr="00A347BD">
        <w:rPr>
          <w:rStyle w:val="StyleBoldUnderline"/>
          <w:highlight w:val="cyan"/>
        </w:rPr>
        <w:t>taken for granted</w:t>
      </w:r>
      <w:r w:rsidRPr="007B158E">
        <w:rPr>
          <w:rStyle w:val="StyleBoldUnderline"/>
        </w:rPr>
        <w:t> that actors will not articulate, or even consider, why they act</w:t>
      </w:r>
      <w:r w:rsidRPr="007B158E">
        <w:rPr>
          <w:sz w:val="16"/>
        </w:rPr>
        <w:t xml:space="preserve">. This </w:t>
      </w:r>
      <w:proofErr w:type="spellStart"/>
      <w:r w:rsidRPr="007B158E">
        <w:rPr>
          <w:sz w:val="16"/>
        </w:rPr>
        <w:t>nonreflexive</w:t>
      </w:r>
      <w:proofErr w:type="spellEnd"/>
      <w:r w:rsidRPr="007B158E">
        <w:rPr>
          <w:sz w:val="16"/>
        </w:rPr>
        <w:t xml:space="preserve"> habituated</w:t>
      </w:r>
      <w:proofErr w:type="gramStart"/>
      <w:r w:rsidRPr="007B158E">
        <w:rPr>
          <w:sz w:val="16"/>
        </w:rPr>
        <w:t>  action</w:t>
      </w:r>
      <w:proofErr w:type="gramEnd"/>
      <w:r w:rsidRPr="007B158E">
        <w:rPr>
          <w:sz w:val="16"/>
        </w:rPr>
        <w:t xml:space="preserve"> is what I refer to as the cultural component  of the social structure:  The taken  for granted  or cognitive image rules that  belong to  the situational  context (not only or necessarily to the actor's personality).  The </w:t>
      </w:r>
      <w:proofErr w:type="spellStart"/>
      <w:r w:rsidRPr="007B158E">
        <w:rPr>
          <w:sz w:val="16"/>
        </w:rPr>
        <w:t>cul</w:t>
      </w:r>
      <w:proofErr w:type="spellEnd"/>
      <w:r w:rsidRPr="007B158E">
        <w:rPr>
          <w:sz w:val="16"/>
        </w:rPr>
        <w:t xml:space="preserve"> </w:t>
      </w:r>
      <w:proofErr w:type="spellStart"/>
      <w:r w:rsidRPr="007B158E">
        <w:rPr>
          <w:sz w:val="16"/>
        </w:rPr>
        <w:t>tural</w:t>
      </w:r>
      <w:proofErr w:type="spellEnd"/>
      <w:proofErr w:type="gramStart"/>
      <w:r w:rsidRPr="007B158E">
        <w:rPr>
          <w:sz w:val="16"/>
        </w:rPr>
        <w:t>  component</w:t>
      </w:r>
      <w:proofErr w:type="gramEnd"/>
      <w:r w:rsidRPr="007B158E">
        <w:rPr>
          <w:sz w:val="16"/>
        </w:rPr>
        <w:t xml:space="preserve"> of the social structure  includes the interactional expectations  that  each of us meet in every social encounter.  My aims are to bring women and men</w:t>
      </w:r>
      <w:proofErr w:type="gramStart"/>
      <w:r w:rsidRPr="007B158E">
        <w:rPr>
          <w:sz w:val="16"/>
        </w:rPr>
        <w:t>  back</w:t>
      </w:r>
      <w:proofErr w:type="gramEnd"/>
      <w:r w:rsidRPr="007B158E">
        <w:rPr>
          <w:sz w:val="16"/>
        </w:rPr>
        <w:t xml:space="preserve"> into a structural theory where gender is the structure  under analysis and to  identify when behavior is habit (an enactment of taken for granted  gendered </w:t>
      </w:r>
      <w:proofErr w:type="spellStart"/>
      <w:r w:rsidRPr="007B158E">
        <w:rPr>
          <w:sz w:val="16"/>
        </w:rPr>
        <w:t>cul</w:t>
      </w:r>
      <w:proofErr w:type="spellEnd"/>
      <w:r w:rsidRPr="007B158E">
        <w:rPr>
          <w:sz w:val="16"/>
        </w:rPr>
        <w:t xml:space="preserve"> </w:t>
      </w:r>
      <w:proofErr w:type="spellStart"/>
      <w:r w:rsidRPr="007B158E">
        <w:rPr>
          <w:sz w:val="16"/>
        </w:rPr>
        <w:t>tural</w:t>
      </w:r>
      <w:proofErr w:type="spellEnd"/>
      <w:r w:rsidRPr="007B158E">
        <w:rPr>
          <w:sz w:val="16"/>
        </w:rPr>
        <w:t xml:space="preserve"> norms) and when we do gender consciously, with intent, rebellion, or even  with irony. </w:t>
      </w:r>
      <w:r w:rsidRPr="007B158E">
        <w:rPr>
          <w:rStyle w:val="StyleBoldUnderline"/>
        </w:rPr>
        <w:t>When are we</w:t>
      </w:r>
      <w:r w:rsidRPr="007B158E">
        <w:rPr>
          <w:sz w:val="16"/>
        </w:rPr>
        <w:t xml:space="preserve"> doing gender and </w:t>
      </w:r>
      <w:r w:rsidRPr="007B158E">
        <w:rPr>
          <w:rStyle w:val="StyleBoldUnderline"/>
        </w:rPr>
        <w:t>re-creating inequality without intent</w:t>
      </w:r>
      <w:r w:rsidRPr="007B158E">
        <w:rPr>
          <w:sz w:val="16"/>
        </w:rPr>
        <w:t>?  And what happens to interactional dynamics and male-dominated institutions</w:t>
      </w:r>
      <w:proofErr w:type="gramStart"/>
      <w:r w:rsidRPr="007B158E">
        <w:rPr>
          <w:sz w:val="16"/>
        </w:rPr>
        <w:t>  when</w:t>
      </w:r>
      <w:proofErr w:type="gramEnd"/>
      <w:r w:rsidRPr="007B158E">
        <w:rPr>
          <w:sz w:val="16"/>
        </w:rPr>
        <w:t xml:space="preserve"> we rebel?  Can we refuse to do gender or is rebellion simply doing gender</w:t>
      </w:r>
      <w:proofErr w:type="gramStart"/>
      <w:r w:rsidRPr="007B158E">
        <w:rPr>
          <w:sz w:val="16"/>
        </w:rPr>
        <w:t xml:space="preserve">  </w:t>
      </w:r>
      <w:proofErr w:type="spellStart"/>
      <w:r w:rsidRPr="007B158E">
        <w:rPr>
          <w:sz w:val="16"/>
        </w:rPr>
        <w:t>dif</w:t>
      </w:r>
      <w:proofErr w:type="spellEnd"/>
      <w:proofErr w:type="gramEnd"/>
      <w:r w:rsidRPr="007B158E">
        <w:rPr>
          <w:sz w:val="16"/>
        </w:rPr>
        <w:t xml:space="preserve"> </w:t>
      </w:r>
      <w:proofErr w:type="spellStart"/>
      <w:r w:rsidRPr="007B158E">
        <w:rPr>
          <w:sz w:val="16"/>
        </w:rPr>
        <w:t>ferently</w:t>
      </w:r>
      <w:proofErr w:type="spellEnd"/>
      <w:r w:rsidRPr="007B158E">
        <w:rPr>
          <w:sz w:val="16"/>
        </w:rPr>
        <w:t>, forging alternative masculinities and femininities?  Connell (1987) applied Giddens's (1984) concern with social structure</w:t>
      </w:r>
      <w:proofErr w:type="gramStart"/>
      <w:r w:rsidRPr="007B158E">
        <w:rPr>
          <w:sz w:val="16"/>
        </w:rPr>
        <w:t>  as</w:t>
      </w:r>
      <w:proofErr w:type="gramEnd"/>
      <w:r w:rsidRPr="007B158E">
        <w:rPr>
          <w:sz w:val="16"/>
        </w:rPr>
        <w:t xml:space="preserve"> both  constraint  and created by action in his treatise on gender and power (see </w:t>
      </w:r>
      <w:proofErr w:type="spellStart"/>
      <w:r w:rsidRPr="007B158E">
        <w:rPr>
          <w:sz w:val="16"/>
        </w:rPr>
        <w:t>particu</w:t>
      </w:r>
      <w:proofErr w:type="spellEnd"/>
      <w:r w:rsidRPr="007B158E">
        <w:rPr>
          <w:sz w:val="16"/>
        </w:rPr>
        <w:t xml:space="preserve"> </w:t>
      </w:r>
      <w:proofErr w:type="spellStart"/>
      <w:r w:rsidRPr="007B158E">
        <w:rPr>
          <w:sz w:val="16"/>
        </w:rPr>
        <w:t>larly</w:t>
      </w:r>
      <w:proofErr w:type="spellEnd"/>
      <w:r w:rsidRPr="007B158E">
        <w:rPr>
          <w:sz w:val="16"/>
        </w:rPr>
        <w:t xml:space="preserve"> chapter  5). In his analysis, structure  constrains action,  yet "since human  action  involves free invention  ... and is reflexive, practice  can be turned  against  what con strains it; so structure  can deliberately  be the object of practice"  (Connell 1987, 95).  Action may turn against structure</w:t>
      </w:r>
      <w:proofErr w:type="gramStart"/>
      <w:r w:rsidRPr="007B158E">
        <w:rPr>
          <w:sz w:val="16"/>
        </w:rPr>
        <w:t>  but</w:t>
      </w:r>
      <w:proofErr w:type="gramEnd"/>
      <w:r w:rsidRPr="007B158E">
        <w:rPr>
          <w:sz w:val="16"/>
        </w:rPr>
        <w:t xml:space="preserve"> can never escape it. </w:t>
      </w:r>
      <w:r w:rsidRPr="00A347BD">
        <w:rPr>
          <w:rStyle w:val="StyleBoldUnderline"/>
          <w:highlight w:val="cyan"/>
        </w:rPr>
        <w:t>We must pay attention both to how structure shapes individual choice and social interaction</w:t>
      </w:r>
      <w:proofErr w:type="gramStart"/>
      <w:r w:rsidRPr="00A347BD">
        <w:rPr>
          <w:rStyle w:val="StyleBoldUnderline"/>
          <w:highlight w:val="cyan"/>
        </w:rPr>
        <w:t>  and</w:t>
      </w:r>
      <w:proofErr w:type="gramEnd"/>
      <w:r w:rsidRPr="00A347BD">
        <w:rPr>
          <w:rStyle w:val="StyleBoldUnderline"/>
          <w:highlight w:val="cyan"/>
        </w:rPr>
        <w:t xml:space="preserve"> to how  human agency </w:t>
      </w:r>
      <w:r w:rsidRPr="007B158E">
        <w:rPr>
          <w:rStyle w:val="StyleBoldUnderline"/>
        </w:rPr>
        <w:t xml:space="preserve">creates, sustains, and </w:t>
      </w:r>
      <w:r w:rsidRPr="00A347BD">
        <w:rPr>
          <w:rStyle w:val="StyleBoldUnderline"/>
          <w:highlight w:val="cyan"/>
        </w:rPr>
        <w:t>modifies current  structure</w:t>
      </w:r>
      <w:r w:rsidRPr="007B158E">
        <w:rPr>
          <w:sz w:val="16"/>
        </w:rPr>
        <w:t>.  Action itself may change the immediate or future</w:t>
      </w:r>
      <w:proofErr w:type="gramStart"/>
      <w:r w:rsidRPr="007B158E">
        <w:rPr>
          <w:sz w:val="16"/>
        </w:rPr>
        <w:t>  context</w:t>
      </w:r>
      <w:proofErr w:type="gramEnd"/>
      <w:r w:rsidRPr="007B158E">
        <w:rPr>
          <w:sz w:val="16"/>
        </w:rPr>
        <w:t>. A theory of gender as a social structure</w:t>
      </w:r>
      <w:proofErr w:type="gramStart"/>
      <w:r w:rsidRPr="007B158E">
        <w:rPr>
          <w:sz w:val="16"/>
        </w:rPr>
        <w:t>  must</w:t>
      </w:r>
      <w:proofErr w:type="gramEnd"/>
      <w:r w:rsidRPr="007B158E">
        <w:rPr>
          <w:sz w:val="16"/>
        </w:rPr>
        <w:t xml:space="preserve"> integrate  this notion of causality as  recursive with attention to gender  consequences at multiple  levels of analysis. Gen der is deeply embedded</w:t>
      </w:r>
      <w:proofErr w:type="gramStart"/>
      <w:r w:rsidRPr="007B158E">
        <w:rPr>
          <w:sz w:val="16"/>
        </w:rPr>
        <w:t xml:space="preserve">  </w:t>
      </w:r>
      <w:r w:rsidRPr="007B158E">
        <w:rPr>
          <w:rStyle w:val="StyleBoldUnderline"/>
        </w:rPr>
        <w:t>as</w:t>
      </w:r>
      <w:proofErr w:type="gramEnd"/>
      <w:r w:rsidRPr="007B158E">
        <w:rPr>
          <w:rStyle w:val="StyleBoldUnderline"/>
        </w:rPr>
        <w:t xml:space="preserve"> a basis for stratification  not just in our personalities,  our  cultural  rules, or institutions  but in all these, and in complicated ways</w:t>
      </w:r>
      <w:r w:rsidRPr="007B158E">
        <w:rPr>
          <w:sz w:val="16"/>
        </w:rPr>
        <w:t xml:space="preserve">. The gender  structure  differentiates  opportunities  and constraints based on sex category and  thus has consequences on three dimensions: (1) At the individual level, for the  development  of gendered  selves; (2) during  interaction  as men and women face </w:t>
      </w:r>
      <w:proofErr w:type="spellStart"/>
      <w:r w:rsidRPr="007B158E">
        <w:rPr>
          <w:sz w:val="16"/>
        </w:rPr>
        <w:t>dif</w:t>
      </w:r>
      <w:proofErr w:type="spellEnd"/>
      <w:r w:rsidRPr="007B158E">
        <w:rPr>
          <w:sz w:val="16"/>
        </w:rPr>
        <w:t xml:space="preserve"> </w:t>
      </w:r>
      <w:proofErr w:type="spellStart"/>
      <w:r w:rsidRPr="007B158E">
        <w:rPr>
          <w:sz w:val="16"/>
        </w:rPr>
        <w:t>ferent</w:t>
      </w:r>
      <w:proofErr w:type="spellEnd"/>
      <w:r w:rsidRPr="007B158E">
        <w:rPr>
          <w:sz w:val="16"/>
        </w:rPr>
        <w:t xml:space="preserve"> cultural  expectations even when they fill the identical structural  positions;  and (3) in institutional domains where explicit regulations regarding resource  distribution  and material  goods are gender specific.</w:t>
      </w:r>
    </w:p>
    <w:p w:rsidR="00B669AE" w:rsidRPr="007B158E" w:rsidRDefault="00B669AE" w:rsidP="00B669AE"/>
    <w:p w:rsidR="00B669AE" w:rsidRPr="007B158E" w:rsidRDefault="00B669AE" w:rsidP="00B669AE">
      <w:pPr>
        <w:pStyle w:val="Heading4"/>
        <w:rPr>
          <w:rFonts w:cs="Times New Roman"/>
        </w:rPr>
      </w:pPr>
      <w:r w:rsidRPr="007B158E">
        <w:rPr>
          <w:rFonts w:cs="Times New Roman"/>
        </w:rPr>
        <w:t>Questions of methodology are the most important ones - they dictate how conclusions are achieved</w:t>
      </w:r>
    </w:p>
    <w:p w:rsidR="00B669AE" w:rsidRPr="007B158E" w:rsidRDefault="00B669AE" w:rsidP="00B669AE">
      <w:pPr>
        <w:rPr>
          <w:sz w:val="16"/>
        </w:rPr>
      </w:pPr>
      <w:r w:rsidRPr="007B158E">
        <w:rPr>
          <w:rStyle w:val="StyleStyleBold12pt"/>
        </w:rPr>
        <w:t>Bartlett, 1990</w:t>
      </w:r>
      <w:r w:rsidRPr="007B158E">
        <w:rPr>
          <w:sz w:val="16"/>
        </w:rPr>
        <w:t xml:space="preserve"> (Katharine, professor of law at Duke University, 103 Harvard Law Review 829, February, lexis)</w:t>
      </w:r>
    </w:p>
    <w:p w:rsidR="00B669AE" w:rsidRPr="007B158E" w:rsidRDefault="00B669AE" w:rsidP="00B669AE">
      <w:pPr>
        <w:rPr>
          <w:sz w:val="16"/>
        </w:rPr>
      </w:pPr>
      <w:r w:rsidRPr="007B158E">
        <w:rPr>
          <w:sz w:val="16"/>
        </w:rPr>
        <w:t xml:space="preserve">Feminists have developed extensive critiques of law n2 and proposals for legal reform. </w:t>
      </w:r>
      <w:proofErr w:type="gramStart"/>
      <w:r w:rsidRPr="007B158E">
        <w:rPr>
          <w:sz w:val="16"/>
        </w:rPr>
        <w:t>n3</w:t>
      </w:r>
      <w:proofErr w:type="gramEnd"/>
      <w:r w:rsidRPr="007B158E">
        <w:rPr>
          <w:sz w:val="16"/>
        </w:rPr>
        <w:t xml:space="preserve"> Feminists have had much less to say, however, about what the "doing" of law should entail and what truth status to give to the legal claims that follow. These </w:t>
      </w:r>
      <w:r w:rsidRPr="007B158E">
        <w:rPr>
          <w:rStyle w:val="StyleBoldUnderline"/>
        </w:rPr>
        <w:t xml:space="preserve">methodological issues matter because </w:t>
      </w:r>
      <w:r w:rsidRPr="00A347BD">
        <w:rPr>
          <w:rStyle w:val="StyleBoldUnderline"/>
          <w:highlight w:val="cyan"/>
        </w:rPr>
        <w:t>methods shape one's view of the possibilities</w:t>
      </w:r>
      <w:r w:rsidRPr="007B158E">
        <w:rPr>
          <w:rStyle w:val="StyleBoldUnderline"/>
        </w:rPr>
        <w:t xml:space="preserve"> for legal practice and reform</w:t>
      </w:r>
      <w:r w:rsidRPr="007B158E">
        <w:rPr>
          <w:sz w:val="16"/>
        </w:rPr>
        <w:t xml:space="preserve">. </w:t>
      </w:r>
      <w:r w:rsidRPr="00A347BD">
        <w:rPr>
          <w:rStyle w:val="StyleBoldUnderline"/>
          <w:highlight w:val="cyan"/>
        </w:rPr>
        <w:t>Method</w:t>
      </w:r>
      <w:r w:rsidRPr="007B158E">
        <w:rPr>
          <w:rStyle w:val="StyleBoldUnderline"/>
        </w:rPr>
        <w:t xml:space="preserve"> "organizes the apprehension of truth; it </w:t>
      </w:r>
      <w:r w:rsidRPr="00A347BD">
        <w:rPr>
          <w:rStyle w:val="StyleBoldUnderline"/>
          <w:highlight w:val="cyan"/>
        </w:rPr>
        <w:t>determines what counts as evidence and defines what is taken as verification.</w:t>
      </w:r>
      <w:r w:rsidRPr="007B158E">
        <w:rPr>
          <w:rStyle w:val="StyleBoldUnderline"/>
        </w:rPr>
        <w:t>"</w:t>
      </w:r>
      <w:r w:rsidRPr="007B158E">
        <w:rPr>
          <w:sz w:val="16"/>
        </w:rPr>
        <w:t xml:space="preserve"> n4 Feminists </w:t>
      </w:r>
      <w:r w:rsidRPr="007B158E">
        <w:rPr>
          <w:rStyle w:val="StyleBoldUnderline"/>
        </w:rPr>
        <w:t xml:space="preserve">cannot ignore method, because </w:t>
      </w:r>
      <w:r w:rsidRPr="00A347BD">
        <w:rPr>
          <w:rStyle w:val="StyleBoldUnderline"/>
          <w:highlight w:val="cyan"/>
        </w:rPr>
        <w:t>if they seek to challenge existing structures of power with the same methods</w:t>
      </w:r>
      <w:r w:rsidRPr="007B158E">
        <w:rPr>
          <w:rStyle w:val="StyleBoldUnderline"/>
        </w:rPr>
        <w:t xml:space="preserve"> that</w:t>
      </w:r>
      <w:r w:rsidRPr="007B158E">
        <w:rPr>
          <w:sz w:val="16"/>
        </w:rPr>
        <w:t xml:space="preserve"> [*831] </w:t>
      </w:r>
      <w:r w:rsidRPr="007B158E">
        <w:rPr>
          <w:rStyle w:val="StyleBoldUnderline"/>
        </w:rPr>
        <w:t xml:space="preserve">have defined what counts within those structures, </w:t>
      </w:r>
      <w:r w:rsidRPr="00A347BD">
        <w:rPr>
          <w:rStyle w:val="StyleBoldUnderline"/>
          <w:highlight w:val="cyan"/>
        </w:rPr>
        <w:t>they</w:t>
      </w:r>
      <w:r w:rsidRPr="007B158E">
        <w:rPr>
          <w:rStyle w:val="StyleBoldUnderline"/>
        </w:rPr>
        <w:t xml:space="preserve"> may </w:t>
      </w:r>
      <w:r w:rsidRPr="00A347BD">
        <w:rPr>
          <w:rStyle w:val="StyleBoldUnderline"/>
          <w:highlight w:val="cyan"/>
        </w:rPr>
        <w:t xml:space="preserve">instead </w:t>
      </w:r>
      <w:r w:rsidRPr="00A347BD">
        <w:rPr>
          <w:rStyle w:val="Emphasis"/>
          <w:highlight w:val="cyan"/>
        </w:rPr>
        <w:t>"recreate the illegitimate power structures</w:t>
      </w:r>
      <w:r w:rsidRPr="00A347BD">
        <w:rPr>
          <w:rStyle w:val="StyleBoldUnderline"/>
          <w:highlight w:val="cyan"/>
        </w:rPr>
        <w:t xml:space="preserve"> [that they are] trying to identify and undermine."</w:t>
      </w:r>
      <w:r w:rsidRPr="007B158E">
        <w:rPr>
          <w:sz w:val="16"/>
        </w:rPr>
        <w:t xml:space="preserve"> n5</w:t>
      </w:r>
    </w:p>
    <w:p w:rsidR="00B669AE" w:rsidRPr="007B158E" w:rsidRDefault="00B669AE" w:rsidP="00B669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mallCaps/>
          <w:sz w:val="26"/>
          <w:szCs w:val="26"/>
        </w:rPr>
      </w:pPr>
    </w:p>
    <w:p w:rsidR="00B669AE" w:rsidRPr="007B158E" w:rsidRDefault="00B669AE" w:rsidP="00B669AE">
      <w:pPr>
        <w:rPr>
          <w:sz w:val="16"/>
        </w:rPr>
      </w:pPr>
    </w:p>
    <w:p w:rsidR="00B669AE" w:rsidRPr="007B158E" w:rsidRDefault="00B669AE" w:rsidP="00B669AE"/>
    <w:p w:rsidR="00B669AE" w:rsidRDefault="00B669AE" w:rsidP="00B669AE">
      <w:pPr>
        <w:pStyle w:val="Heading3"/>
        <w:rPr>
          <w:rFonts w:cs="Times New Roman"/>
        </w:rPr>
      </w:pPr>
      <w:r w:rsidRPr="007B158E">
        <w:rPr>
          <w:rFonts w:cs="Times New Roman"/>
        </w:rPr>
        <w:t>---a2 limits</w:t>
      </w:r>
    </w:p>
    <w:p w:rsidR="00DD142C" w:rsidRPr="00DD142C" w:rsidRDefault="00DD142C" w:rsidP="00DD142C">
      <w:pPr>
        <w:pStyle w:val="Analytic"/>
      </w:pPr>
      <w:r>
        <w:t xml:space="preserve">We are real world solve </w:t>
      </w:r>
      <w:proofErr w:type="spellStart"/>
      <w:r>
        <w:t>lutz</w:t>
      </w:r>
      <w:proofErr w:type="spellEnd"/>
      <w:r>
        <w:t xml:space="preserve"> evidence Hayes read this part in cx</w:t>
      </w:r>
    </w:p>
    <w:p w:rsidR="00B669AE" w:rsidRPr="007B158E" w:rsidRDefault="00B669AE" w:rsidP="00B669AE">
      <w:pPr>
        <w:pStyle w:val="Heading4"/>
        <w:rPr>
          <w:rFonts w:cs="Times New Roman"/>
        </w:rPr>
      </w:pPr>
      <w:r w:rsidRPr="007B158E">
        <w:rPr>
          <w:rFonts w:cs="Times New Roman"/>
        </w:rPr>
        <w:t>Our transgression is a redefinition of limits that allow for better political expression.</w:t>
      </w:r>
    </w:p>
    <w:p w:rsidR="00B669AE" w:rsidRPr="007B158E" w:rsidRDefault="00B669AE" w:rsidP="00B669AE">
      <w:r w:rsidRPr="007B158E">
        <w:rPr>
          <w:rStyle w:val="StyleStyleBold12pt"/>
        </w:rPr>
        <w:t>Simons 95</w:t>
      </w:r>
      <w:r w:rsidRPr="007B158E">
        <w:t xml:space="preserve"> (Jon, Professor of Political Philosophy and Feminism at the Hebrew University of Jerusalem, Foucault and the Political, P. 89)</w:t>
      </w:r>
    </w:p>
    <w:p w:rsidR="00B669AE" w:rsidRPr="007B158E" w:rsidRDefault="00B669AE" w:rsidP="00B669AE">
      <w:pPr>
        <w:rPr>
          <w:sz w:val="16"/>
        </w:rPr>
      </w:pPr>
      <w:r w:rsidRPr="007B158E">
        <w:rPr>
          <w:rStyle w:val="underline"/>
        </w:rPr>
        <w:t>We know what we are</w:t>
      </w:r>
      <w:r w:rsidRPr="007B158E">
        <w:rPr>
          <w:sz w:val="16"/>
        </w:rPr>
        <w:t xml:space="preserve"> (our ontology) only </w:t>
      </w:r>
      <w:r w:rsidRPr="00A347BD">
        <w:rPr>
          <w:rStyle w:val="underline"/>
          <w:highlight w:val="cyan"/>
        </w:rPr>
        <w:t>by understanding the limits that make us what we are by defining our form.</w:t>
      </w:r>
      <w:r w:rsidRPr="007B158E">
        <w:rPr>
          <w:rStyle w:val="underline"/>
        </w:rPr>
        <w:t xml:space="preserve"> </w:t>
      </w:r>
      <w:r w:rsidRPr="00A347BD">
        <w:rPr>
          <w:rStyle w:val="underline"/>
          <w:highlight w:val="cyan"/>
        </w:rPr>
        <w:t>Limits are revealed by</w:t>
      </w:r>
      <w:r w:rsidRPr="007B158E">
        <w:rPr>
          <w:sz w:val="16"/>
        </w:rPr>
        <w:t xml:space="preserve"> the lightning flash of </w:t>
      </w:r>
      <w:r w:rsidRPr="00A347BD">
        <w:rPr>
          <w:rStyle w:val="underline"/>
          <w:highlight w:val="cyan"/>
        </w:rPr>
        <w:t>transgression through the effort to go beyond them</w:t>
      </w:r>
      <w:r w:rsidRPr="007B158E">
        <w:rPr>
          <w:sz w:val="16"/>
        </w:rPr>
        <w:t xml:space="preserve">, an effort which paradoxically can reinforce the limit (1990a:34–5). The knowledge of ourselves that Foucault supposes is available to us is not really </w:t>
      </w:r>
      <w:proofErr w:type="gramStart"/>
      <w:r w:rsidRPr="007B158E">
        <w:rPr>
          <w:sz w:val="16"/>
        </w:rPr>
        <w:t>an ontology</w:t>
      </w:r>
      <w:proofErr w:type="gramEnd"/>
      <w:r w:rsidRPr="007B158E">
        <w:rPr>
          <w:sz w:val="16"/>
        </w:rPr>
        <w:t xml:space="preserve">. </w:t>
      </w:r>
      <w:r w:rsidRPr="00A347BD">
        <w:rPr>
          <w:rStyle w:val="underline"/>
          <w:highlight w:val="cyan"/>
        </w:rPr>
        <w:t>Work on our limits transforms us by altering some of the present limits and instituting new limits</w:t>
      </w:r>
      <w:r w:rsidRPr="00A347BD">
        <w:rPr>
          <w:sz w:val="16"/>
          <w:highlight w:val="cyan"/>
        </w:rPr>
        <w:t>.</w:t>
      </w:r>
      <w:r w:rsidRPr="007B158E">
        <w:rPr>
          <w:sz w:val="16"/>
        </w:rPr>
        <w:t xml:space="preserve"> Knowledge of </w:t>
      </w:r>
      <w:proofErr w:type="gramStart"/>
      <w:r w:rsidRPr="007B158E">
        <w:rPr>
          <w:sz w:val="16"/>
        </w:rPr>
        <w:t>ourselves</w:t>
      </w:r>
      <w:proofErr w:type="gramEnd"/>
      <w:r w:rsidRPr="007B158E">
        <w:rPr>
          <w:sz w:val="16"/>
        </w:rPr>
        <w:t xml:space="preserve"> is thus as transitory as the transgressive flash that illuminates limits.</w:t>
      </w:r>
    </w:p>
    <w:p w:rsidR="00B669AE" w:rsidRPr="007B158E" w:rsidRDefault="00B669AE" w:rsidP="00B669AE"/>
    <w:p w:rsidR="00B669AE" w:rsidRDefault="00B669AE" w:rsidP="00B669AE"/>
    <w:p w:rsidR="00F42A3B" w:rsidRDefault="00F42A3B" w:rsidP="00F42A3B">
      <w:pPr>
        <w:pStyle w:val="Heading3"/>
      </w:pPr>
      <w:r>
        <w:t>---predictability</w:t>
      </w:r>
    </w:p>
    <w:p w:rsidR="00F42A3B" w:rsidRPr="00581BB2" w:rsidRDefault="00F42A3B" w:rsidP="00F42A3B">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F42A3B" w:rsidRPr="00261118" w:rsidRDefault="00F42A3B" w:rsidP="00F42A3B">
      <w:pPr>
        <w:rPr>
          <w:b/>
          <w:szCs w:val="24"/>
          <w:u w:val="single"/>
        </w:rPr>
      </w:pPr>
      <w:proofErr w:type="spellStart"/>
      <w:r w:rsidRPr="00581BB2">
        <w:rPr>
          <w:b/>
          <w:szCs w:val="24"/>
          <w:u w:val="single"/>
        </w:rPr>
        <w:t>L</w:t>
      </w:r>
      <w:r>
        <w:rPr>
          <w:b/>
          <w:szCs w:val="24"/>
          <w:u w:val="single"/>
        </w:rPr>
        <w:t>otringer</w:t>
      </w:r>
      <w:proofErr w:type="spellEnd"/>
      <w:r>
        <w:rPr>
          <w:b/>
          <w:szCs w:val="24"/>
          <w:u w:val="single"/>
        </w:rPr>
        <w:t xml:space="preserve">, </w:t>
      </w:r>
      <w:r w:rsidRPr="00581BB2">
        <w:rPr>
          <w:b/>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F42A3B" w:rsidRDefault="00F42A3B" w:rsidP="00F42A3B">
      <w:pPr>
        <w:rPr>
          <w:rStyle w:val="StyleBold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StyleBold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StyleBoldUnderline"/>
        </w:rPr>
        <w:t xml:space="preserve">the </w:t>
      </w:r>
      <w:r w:rsidRPr="00632321">
        <w:rPr>
          <w:rStyle w:val="StyleBoldUnderline"/>
          <w:highlight w:val="lightGray"/>
        </w:rPr>
        <w:t>illusion of truth. Although "nihilistic" at heart</w:t>
      </w:r>
      <w:r w:rsidRPr="00581BB2">
        <w:rPr>
          <w:rStyle w:val="StyleBoldUnderline"/>
        </w:rPr>
        <w:t xml:space="preserve">, such a perspective </w:t>
      </w:r>
      <w:r w:rsidRPr="00632321">
        <w:rPr>
          <w:rStyle w:val="StyleBoldUnderline"/>
          <w:highlight w:val="lightGray"/>
        </w:rPr>
        <w:t>is not bound to be simply negative</w:t>
      </w:r>
      <w:r w:rsidRPr="00581BB2">
        <w:rPr>
          <w:rStyle w:val="StyleBoldUnderline"/>
        </w:rPr>
        <w:t>. It can attest to a growing force. I realize that I can overcome the temptation of total interpretations, whose values are universal (they are actually symptoms of fear and apathy)</w:t>
      </w:r>
      <w:r w:rsidRPr="00261118">
        <w:t xml:space="preserve">. </w:t>
      </w:r>
      <w:r w:rsidRPr="00632321">
        <w:rPr>
          <w:rStyle w:val="StyleBoldUnderline"/>
          <w:highlight w:val="lightGray"/>
        </w:rPr>
        <w:t>To destroy</w:t>
      </w:r>
      <w:r w:rsidRPr="00581BB2">
        <w:rPr>
          <w:rStyle w:val="StyleBoldUnderline"/>
        </w:rPr>
        <w:t xml:space="preserve"> the </w:t>
      </w:r>
      <w:r w:rsidRPr="00632321">
        <w:rPr>
          <w:rStyle w:val="StyleBoldUnderline"/>
          <w:highlight w:val="lightGray"/>
        </w:rPr>
        <w:t>belief in the law, to dissipate the fiction of predictability, to reject</w:t>
      </w:r>
      <w:r w:rsidRPr="00581BB2">
        <w:rPr>
          <w:rStyle w:val="StyleBoldUnderline"/>
        </w:rPr>
        <w:t xml:space="preserve"> the sage </w:t>
      </w:r>
      <w:r w:rsidRPr="00632321">
        <w:rPr>
          <w:rStyle w:val="StyleBoldUnderline"/>
          <w:highlight w:val="lightGray"/>
        </w:rPr>
        <w:t>recurrence of the "same,"</w:t>
      </w:r>
      <w:r w:rsidRPr="00581BB2">
        <w:rPr>
          <w:rStyle w:val="StyleBoldUnderline"/>
        </w:rPr>
        <w:t xml:space="preserve"> this is not just a "critical" stand. It </w:t>
      </w:r>
      <w:r w:rsidRPr="00632321">
        <w:rPr>
          <w:rStyle w:val="StyleBoldUnderline"/>
          <w:highlight w:val="lightGray"/>
        </w:rPr>
        <w:t>is an act of force</w:t>
      </w:r>
      <w:r w:rsidRPr="00581BB2">
        <w:rPr>
          <w:rStyle w:val="StyleBoldUnderline"/>
        </w:rPr>
        <w:t xml:space="preserve">. But </w:t>
      </w:r>
      <w:r w:rsidRPr="00632321">
        <w:rPr>
          <w:rStyle w:val="StyleBoldUnderline"/>
          <w:highlight w:val="lightGray"/>
        </w:rPr>
        <w:t>destruction</w:t>
      </w:r>
      <w:r w:rsidRPr="00581BB2">
        <w:rPr>
          <w:rStyle w:val="StyleBoldUnderline"/>
        </w:rPr>
        <w:t xml:space="preserve"> must not open onto an absence of values, worthless or meaninglessness. It </w:t>
      </w:r>
      <w:r w:rsidRPr="00632321">
        <w:rPr>
          <w:rStyle w:val="StyleBoldUnderline"/>
          <w:highlight w:val="lightGray"/>
        </w:rPr>
        <w:t>must lead to a new evaluation</w:t>
      </w:r>
      <w:r w:rsidRPr="00581BB2">
        <w:rPr>
          <w:rStyle w:val="StyleBoldUnderline"/>
        </w:rPr>
        <w:t xml:space="preserve">. Nietzsche sees </w:t>
      </w:r>
      <w:r w:rsidRPr="00261118">
        <w:t xml:space="preserve">in the </w:t>
      </w:r>
      <w:r w:rsidRPr="00581BB2">
        <w:rPr>
          <w:rStyle w:val="StyleBoldUnderline"/>
        </w:rPr>
        <w:t>wisdom</w:t>
      </w:r>
      <w:r w:rsidRPr="00261118">
        <w:t xml:space="preserve"> of the East </w:t>
      </w:r>
      <w:r w:rsidRPr="00581BB2">
        <w:rPr>
          <w:rStyle w:val="StyleBold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StyleBoldUnderline"/>
        </w:rPr>
        <w:t>ressentiment</w:t>
      </w:r>
      <w:proofErr w:type="spellEnd"/>
      <w:r w:rsidRPr="00581BB2">
        <w:rPr>
          <w:rStyle w:val="StyleBoldUnderline"/>
        </w:rPr>
        <w:t>. "</w:t>
      </w:r>
      <w:r w:rsidRPr="00632321">
        <w:rPr>
          <w:rStyle w:val="StyleBoldUnderline"/>
          <w:highlight w:val="lightGray"/>
        </w:rPr>
        <w:t>To</w:t>
      </w:r>
      <w:r w:rsidRPr="00581BB2">
        <w:rPr>
          <w:rStyle w:val="StyleBoldUnderline"/>
        </w:rPr>
        <w:t xml:space="preserve"> </w:t>
      </w:r>
      <w:r w:rsidRPr="00632321">
        <w:rPr>
          <w:rStyle w:val="StyleBoldUnderline"/>
          <w:highlight w:val="lightGray"/>
        </w:rPr>
        <w:t>read</w:t>
      </w:r>
      <w:r w:rsidRPr="00581BB2">
        <w:rPr>
          <w:rStyle w:val="StyleBoldUnderline"/>
        </w:rPr>
        <w:t xml:space="preserve"> off </w:t>
      </w:r>
      <w:r w:rsidRPr="00632321">
        <w:rPr>
          <w:rStyle w:val="StyleBoldUnderline"/>
          <w:highlight w:val="lightGray"/>
        </w:rPr>
        <w:t>a text without interposing</w:t>
      </w:r>
      <w:r w:rsidRPr="00581BB2">
        <w:rPr>
          <w:rStyle w:val="StyleBoldUnderline"/>
        </w:rPr>
        <w:t xml:space="preserve"> an </w:t>
      </w:r>
      <w:r w:rsidRPr="00632321">
        <w:rPr>
          <w:rStyle w:val="StyleBoldUnderline"/>
          <w:highlight w:val="lightGray"/>
        </w:rPr>
        <w:t>interpretation</w:t>
      </w:r>
      <w:r w:rsidRPr="00581BB2">
        <w:rPr>
          <w:rStyle w:val="StyleBoldUnderline"/>
        </w:rPr>
        <w:t xml:space="preserve">" therefore </w:t>
      </w:r>
      <w:r w:rsidRPr="00632321">
        <w:rPr>
          <w:rStyle w:val="StyleBoldUnderline"/>
          <w:highlight w:val="lightGray"/>
        </w:rPr>
        <w:t>is "hardly possible"</w:t>
      </w:r>
      <w:r w:rsidRPr="00261118">
        <w:t xml:space="preserve"> (The Will to Power, 479</w:t>
      </w:r>
      <w:r w:rsidRPr="00632321">
        <w:rPr>
          <w:highlight w:val="lightGray"/>
        </w:rPr>
        <w:t xml:space="preserve">). </w:t>
      </w:r>
      <w:r w:rsidRPr="00632321">
        <w:rPr>
          <w:rStyle w:val="StyleBoldUnderline"/>
          <w:highlight w:val="lightGray"/>
        </w:rPr>
        <w:t>I must use</w:t>
      </w:r>
      <w:r w:rsidRPr="00581BB2">
        <w:rPr>
          <w:rStyle w:val="StyleBoldUnderline"/>
        </w:rPr>
        <w:t xml:space="preserve"> my </w:t>
      </w:r>
      <w:r w:rsidRPr="00632321">
        <w:rPr>
          <w:rStyle w:val="StyleBoldUnderline"/>
          <w:highlight w:val="lightGray"/>
        </w:rPr>
        <w:t>creative forces to create values</w:t>
      </w:r>
      <w:r w:rsidRPr="00581BB2">
        <w:rPr>
          <w:rStyle w:val="StyleBold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632321">
        <w:rPr>
          <w:rStyle w:val="StyleBoldUnderline"/>
          <w:highlight w:val="lightGray"/>
        </w:rPr>
        <w:t>The greater the impulse toward unity, the more</w:t>
      </w:r>
      <w:r w:rsidRPr="00581BB2">
        <w:rPr>
          <w:rStyle w:val="StyleBoldUnderline"/>
        </w:rPr>
        <w:t xml:space="preserve"> firmly may one conclude that </w:t>
      </w:r>
      <w:r w:rsidRPr="00632321">
        <w:rPr>
          <w:rStyle w:val="StyleBoldUnderline"/>
          <w:highlight w:val="lightGray"/>
        </w:rPr>
        <w:t>weakness is present; the greater the impulse toward</w:t>
      </w:r>
      <w:r w:rsidRPr="00581BB2">
        <w:rPr>
          <w:rStyle w:val="StyleBoldUnderline"/>
        </w:rPr>
        <w:t xml:space="preserve"> variety, </w:t>
      </w:r>
      <w:r w:rsidRPr="00632321">
        <w:rPr>
          <w:rStyle w:val="StyleBoldUnderline"/>
          <w:highlight w:val="lightGray"/>
        </w:rPr>
        <w:t>differentiation</w:t>
      </w:r>
      <w:r w:rsidRPr="00581BB2">
        <w:rPr>
          <w:rStyle w:val="StyleBoldUnderline"/>
        </w:rPr>
        <w:t xml:space="preserve">, inner decay, </w:t>
      </w:r>
      <w:r w:rsidRPr="00632321">
        <w:rPr>
          <w:rStyle w:val="StyleBoldUnderline"/>
          <w:highlight w:val="lightGray"/>
        </w:rPr>
        <w:t>the more force</w:t>
      </w:r>
      <w:r w:rsidRPr="00581BB2">
        <w:rPr>
          <w:rStyle w:val="StyleBold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StyleBoldUnderline"/>
        </w:rPr>
        <w:t>Freud</w:t>
      </w:r>
      <w:r w:rsidRPr="00261118">
        <w:t xml:space="preserve">'s interpretation </w:t>
      </w:r>
      <w:r w:rsidRPr="00632321">
        <w:rPr>
          <w:rStyle w:val="StyleBoldUnderline"/>
          <w:highlight w:val="lightGray"/>
        </w:rPr>
        <w:t>resist</w:t>
      </w:r>
      <w:r w:rsidRPr="00581BB2">
        <w:rPr>
          <w:rStyle w:val="StyleBoldUnderline"/>
        </w:rPr>
        <w:t xml:space="preserve">s </w:t>
      </w:r>
      <w:r w:rsidRPr="00632321">
        <w:rPr>
          <w:rStyle w:val="StyleBoldUnderline"/>
          <w:highlight w:val="lightGray"/>
        </w:rPr>
        <w:t>the false neutrality of science.</w:t>
      </w:r>
      <w:r w:rsidRPr="00632321">
        <w:rPr>
          <w:highlight w:val="lightGray"/>
        </w:rPr>
        <w:t xml:space="preserve"> </w:t>
      </w:r>
      <w:r w:rsidR="007457D7">
        <w:rPr>
          <w:color w:val="FF0000"/>
          <w:sz w:val="36"/>
          <w:highlight w:val="lightGray"/>
        </w:rPr>
        <w:t xml:space="preserve">§ Marked 19:11 § </w:t>
      </w:r>
      <w:r w:rsidRPr="00632321">
        <w:rPr>
          <w:highlight w:val="lightGray"/>
        </w:rPr>
        <w:t xml:space="preserve">It only shows </w:t>
      </w:r>
      <w:r w:rsidRPr="00632321">
        <w:rPr>
          <w:rStyle w:val="StyleBoldUnderline"/>
          <w:highlight w:val="lightGray"/>
        </w:rPr>
        <w:t>a sign of decline when it aims for the truth</w:t>
      </w:r>
      <w:r w:rsidRPr="00581BB2">
        <w:rPr>
          <w:rStyle w:val="StyleBoldUnderline"/>
        </w:rPr>
        <w:t xml:space="preserve">, when it succumbs to the temptation of unity, the sick security of monism, the illusion of a reconciliation. </w:t>
      </w:r>
      <w:r w:rsidRPr="00632321">
        <w:rPr>
          <w:rStyle w:val="StyleBoldUnderline"/>
          <w:highlight w:val="lightGray"/>
        </w:rPr>
        <w:t>A reactive interpretation, it assumes</w:t>
      </w:r>
      <w:r w:rsidRPr="00581BB2">
        <w:rPr>
          <w:rStyle w:val="StyleBoldUnderline"/>
        </w:rPr>
        <w:t xml:space="preserve"> powerful, but </w:t>
      </w:r>
      <w:r w:rsidRPr="00632321">
        <w:rPr>
          <w:rStyle w:val="StyleBoldUnderline"/>
          <w:highlight w:val="lightGray"/>
        </w:rPr>
        <w:t>fabricated, weapons: the difference between objects and subjects, cause and effect, means and ends</w:t>
      </w:r>
      <w:r w:rsidRPr="00581BB2">
        <w:rPr>
          <w:rStyle w:val="StyleBold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632321">
        <w:rPr>
          <w:rStyle w:val="StyleBoldUnderline"/>
          <w:highlight w:val="lightGray"/>
        </w:rPr>
        <w:t>It is</w:t>
      </w:r>
      <w:r w:rsidRPr="00581BB2">
        <w:rPr>
          <w:rStyle w:val="StyleBoldUnderline"/>
        </w:rPr>
        <w:t xml:space="preserve"> high </w:t>
      </w:r>
      <w:r w:rsidRPr="00632321">
        <w:rPr>
          <w:rStyle w:val="StyleBoldUnderline"/>
          <w:highlight w:val="lightGray"/>
        </w:rPr>
        <w:t>time to take advantage of this latency</w:t>
      </w:r>
      <w:r w:rsidRPr="00581BB2">
        <w:rPr>
          <w:rStyle w:val="StyleBoldUnderline"/>
        </w:rPr>
        <w:t xml:space="preserve"> of the narrative, of the divorce between consequence and construction, in order to "</w:t>
      </w:r>
      <w:proofErr w:type="spellStart"/>
      <w:r w:rsidRPr="00581BB2">
        <w:rPr>
          <w:rStyle w:val="StyleBoldUnderline"/>
        </w:rPr>
        <w:t>rechronocize</w:t>
      </w:r>
      <w:proofErr w:type="spellEnd"/>
      <w:r w:rsidRPr="00581BB2">
        <w:rPr>
          <w:rStyle w:val="StyleBoldUnderline"/>
        </w:rPr>
        <w:t xml:space="preserve">" succession. I will, here and now, stop wanting the story to go somewhere. </w:t>
      </w:r>
      <w:r w:rsidRPr="00632321">
        <w:rPr>
          <w:rStyle w:val="StyleBoldUnderline"/>
          <w:highlight w:val="lightGray"/>
        </w:rPr>
        <w:t>I will forget what I know</w:t>
      </w:r>
      <w:r w:rsidRPr="00581BB2">
        <w:rPr>
          <w:rStyle w:val="StyleBoldUnderline"/>
        </w:rPr>
        <w:t xml:space="preserve"> feebly, </w:t>
      </w:r>
      <w:r w:rsidRPr="00632321">
        <w:rPr>
          <w:rStyle w:val="StyleBoldUnderline"/>
          <w:highlight w:val="lightGray"/>
        </w:rPr>
        <w:t>in advance</w:t>
      </w:r>
      <w:r w:rsidRPr="00581BB2">
        <w:rPr>
          <w:rStyle w:val="StyleBoldUnderline"/>
        </w:rPr>
        <w:t xml:space="preserve">, in order </w:t>
      </w:r>
      <w:r w:rsidRPr="00632321">
        <w:rPr>
          <w:rStyle w:val="StyleBoldUnderline"/>
          <w:highlight w:val="lightGray"/>
        </w:rPr>
        <w:t>to gather the</w:t>
      </w:r>
      <w:r w:rsidRPr="00581BB2">
        <w:rPr>
          <w:rStyle w:val="StyleBoldUnderline"/>
        </w:rPr>
        <w:t xml:space="preserve"> whole </w:t>
      </w:r>
      <w:r w:rsidRPr="00632321">
        <w:rPr>
          <w:rStyle w:val="StyleBoldUnderline"/>
          <w:highlight w:val="lightGray"/>
        </w:rPr>
        <w:t>complexity of forces at play in a text. I will</w:t>
      </w:r>
      <w:r w:rsidRPr="00581BB2">
        <w:rPr>
          <w:rStyle w:val="StyleBoldUnderline"/>
        </w:rPr>
        <w:t xml:space="preserve"> learn to </w:t>
      </w:r>
      <w:r w:rsidRPr="00632321">
        <w:rPr>
          <w:rStyle w:val="StyleBoldUnderline"/>
          <w:highlight w:val="lightGray"/>
        </w:rPr>
        <w:t>resist</w:t>
      </w:r>
      <w:r w:rsidRPr="00581BB2">
        <w:rPr>
          <w:rStyle w:val="StyleBoldUnderline"/>
        </w:rPr>
        <w:t xml:space="preserve"> the melody of casual relations and </w:t>
      </w:r>
      <w:r w:rsidRPr="00632321">
        <w:rPr>
          <w:rStyle w:val="StyleBoldUnderline"/>
          <w:highlight w:val="lightGray"/>
        </w:rPr>
        <w:t>the torpor of narrative accumulations</w:t>
      </w:r>
      <w:r w:rsidRPr="00581BB2">
        <w:rPr>
          <w:rStyle w:val="StyleBoldUnderline"/>
        </w:rPr>
        <w:t xml:space="preserve"> in order </w:t>
      </w:r>
      <w:r w:rsidRPr="00632321">
        <w:rPr>
          <w:rStyle w:val="StyleBoldUnderline"/>
          <w:highlight w:val="lightGray"/>
        </w:rPr>
        <w:t>to reinvent the intensity of risks</w:t>
      </w:r>
      <w:r w:rsidRPr="00581BB2">
        <w:rPr>
          <w:rStyle w:val="StyleBoldUnderline"/>
        </w:rPr>
        <w:t>, ceaselessly menacing and forever being reborn.</w:t>
      </w:r>
    </w:p>
    <w:p w:rsidR="00AB7321" w:rsidRDefault="00AB7321" w:rsidP="00F42A3B">
      <w:pPr>
        <w:rPr>
          <w:rStyle w:val="StyleBoldUnderline"/>
        </w:rPr>
      </w:pPr>
    </w:p>
    <w:p w:rsidR="00AB7321" w:rsidRDefault="00AB7321" w:rsidP="00F42A3B">
      <w:pPr>
        <w:rPr>
          <w:rStyle w:val="StyleBoldUnderline"/>
        </w:rPr>
      </w:pPr>
    </w:p>
    <w:p w:rsidR="00AB7321" w:rsidRPr="007B158E" w:rsidRDefault="00AB7321" w:rsidP="00AB7321">
      <w:pPr>
        <w:pStyle w:val="Heading3"/>
        <w:rPr>
          <w:rFonts w:cs="Times New Roman"/>
        </w:rPr>
      </w:pPr>
      <w:r w:rsidRPr="007B158E">
        <w:rPr>
          <w:rFonts w:cs="Times New Roman"/>
        </w:rPr>
        <w:t xml:space="preserve">---a2 </w:t>
      </w:r>
      <w:proofErr w:type="spellStart"/>
      <w:proofErr w:type="gramStart"/>
      <w:r>
        <w:rPr>
          <w:rFonts w:cs="Times New Roman"/>
        </w:rPr>
        <w:t>shively</w:t>
      </w:r>
      <w:proofErr w:type="spellEnd"/>
      <w:proofErr w:type="gramEnd"/>
    </w:p>
    <w:p w:rsidR="00AB7321" w:rsidRPr="007B158E" w:rsidRDefault="00AB7321" w:rsidP="00AB7321">
      <w:pPr>
        <w:pStyle w:val="Analytic"/>
      </w:pPr>
      <w:r w:rsidRPr="007B158E">
        <w:t xml:space="preserve">Not responsive – I could read an </w:t>
      </w:r>
      <w:proofErr w:type="spellStart"/>
      <w:r w:rsidRPr="007B158E">
        <w:t>ecoprag</w:t>
      </w:r>
      <w:proofErr w:type="spellEnd"/>
      <w:r w:rsidRPr="007B158E">
        <w:t xml:space="preserve"> k against your </w:t>
      </w:r>
      <w:proofErr w:type="spellStart"/>
      <w:r w:rsidRPr="007B158E">
        <w:t>aff</w:t>
      </w:r>
      <w:proofErr w:type="spellEnd"/>
      <w:r w:rsidRPr="007B158E">
        <w:t xml:space="preserve"> when I’m </w:t>
      </w:r>
      <w:proofErr w:type="spellStart"/>
      <w:r w:rsidRPr="007B158E">
        <w:t>neg</w:t>
      </w:r>
      <w:proofErr w:type="spellEnd"/>
      <w:r w:rsidRPr="007B158E">
        <w:t xml:space="preserve"> means you have to prepare against it</w:t>
      </w:r>
    </w:p>
    <w:p w:rsidR="00AB7321" w:rsidRPr="007B158E" w:rsidRDefault="00AB7321" w:rsidP="00AB7321">
      <w:pPr>
        <w:pStyle w:val="Heading4"/>
        <w:rPr>
          <w:rFonts w:cs="Times New Roman"/>
        </w:rPr>
      </w:pPr>
      <w:r w:rsidRPr="007B158E">
        <w:rPr>
          <w:rFonts w:cs="Times New Roman"/>
        </w:rPr>
        <w:t>Dissent turns switch side</w:t>
      </w:r>
    </w:p>
    <w:p w:rsidR="00AB7321" w:rsidRPr="007B158E" w:rsidRDefault="00AB7321" w:rsidP="00AB7321">
      <w:r w:rsidRPr="007B158E">
        <w:rPr>
          <w:rStyle w:val="StyleStyleBold12pt"/>
        </w:rPr>
        <w:t>Feinberg &amp; Nemeth 08</w:t>
      </w:r>
      <w:r w:rsidRPr="007B158E">
        <w:t xml:space="preserve"> (Matthew Feinberg and </w:t>
      </w:r>
      <w:proofErr w:type="spellStart"/>
      <w:r w:rsidRPr="007B158E">
        <w:t>Charlan</w:t>
      </w:r>
      <w:proofErr w:type="spellEnd"/>
      <w:r w:rsidRPr="007B158E">
        <w:t xml:space="preserve"> J. Nemeth Department of Psychology University of California, Berkeley Institute for Research on Labor and Employment </w:t>
      </w:r>
      <w:proofErr w:type="gramStart"/>
      <w:r w:rsidRPr="007B158E">
        <w:t>The</w:t>
      </w:r>
      <w:proofErr w:type="gramEnd"/>
      <w:r w:rsidRPr="007B158E">
        <w:t xml:space="preserve"> “Rules” of Brainstorming: An Impediment to Creativity? </w:t>
      </w:r>
      <w:hyperlink r:id="rId12" w:history="1">
        <w:r w:rsidRPr="007B158E">
          <w:rPr>
            <w:rStyle w:val="Hyperlink"/>
          </w:rPr>
          <w:t>http://www.irle.berkeley.edu/workingpapers/167-08.pdf</w:t>
        </w:r>
      </w:hyperlink>
      <w:r w:rsidRPr="007B158E">
        <w:t>)</w:t>
      </w:r>
    </w:p>
    <w:p w:rsidR="00AB7321" w:rsidRPr="007B158E" w:rsidRDefault="00AB7321" w:rsidP="00AB7321">
      <w:r w:rsidRPr="007B158E">
        <w:t xml:space="preserve">In contrast to such literature, there is some theoretical reasons and recent evidence to suggest that these </w:t>
      </w:r>
      <w:r w:rsidRPr="007B158E">
        <w:rPr>
          <w:rStyle w:val="StyleBoldUnderline"/>
        </w:rPr>
        <w:t>rules</w:t>
      </w:r>
      <w:r w:rsidRPr="007B158E">
        <w:t xml:space="preserve"> and, in particular, the rule “not to criticize” may </w:t>
      </w:r>
      <w:r w:rsidRPr="007B158E">
        <w:rPr>
          <w:rStyle w:val="StyleBoldUnderline"/>
        </w:rPr>
        <w:t>actually inhibit creativity</w:t>
      </w:r>
      <w:r w:rsidRPr="007B158E">
        <w:t xml:space="preserve">. Rather, there is evidence of the value of debate even criticism in the stimulation of creative thought. </w:t>
      </w:r>
      <w:r w:rsidRPr="007B158E">
        <w:rPr>
          <w:rStyle w:val="StyleBoldUnderline"/>
        </w:rPr>
        <w:t xml:space="preserve">A variety of studies demonstrates that </w:t>
      </w:r>
      <w:r w:rsidRPr="00A347BD">
        <w:rPr>
          <w:rStyle w:val="StyleBoldUnderline"/>
          <w:highlight w:val="cyan"/>
        </w:rPr>
        <w:t>exposure to</w:t>
      </w:r>
      <w:r w:rsidRPr="007B158E">
        <w:rPr>
          <w:rStyle w:val="StyleBoldUnderline"/>
        </w:rPr>
        <w:t xml:space="preserve"> a persistent minority </w:t>
      </w:r>
      <w:r w:rsidRPr="00A347BD">
        <w:rPr>
          <w:rStyle w:val="StyleBoldUnderline"/>
          <w:highlight w:val="cyan"/>
        </w:rPr>
        <w:t>dissent</w:t>
      </w:r>
      <w:r w:rsidRPr="007B158E">
        <w:rPr>
          <w:rStyle w:val="StyleBoldUnderline"/>
        </w:rPr>
        <w:t xml:space="preserve">er </w:t>
      </w:r>
      <w:r w:rsidRPr="00A347BD">
        <w:rPr>
          <w:rStyle w:val="StyleBoldUnderline"/>
          <w:highlight w:val="cyan"/>
        </w:rPr>
        <w:t>sparks</w:t>
      </w:r>
      <w:r w:rsidRPr="007B158E">
        <w:rPr>
          <w:rStyle w:val="StyleBoldUnderline"/>
        </w:rPr>
        <w:t xml:space="preserve"> more </w:t>
      </w:r>
      <w:r w:rsidRPr="00A347BD">
        <w:rPr>
          <w:rStyle w:val="StyleBoldUnderline"/>
          <w:highlight w:val="cyan"/>
        </w:rPr>
        <w:t>flexible</w:t>
      </w:r>
      <w:r w:rsidRPr="007B158E">
        <w:rPr>
          <w:rStyle w:val="StyleBoldUnderline"/>
        </w:rPr>
        <w:t xml:space="preserve">, </w:t>
      </w:r>
      <w:r w:rsidRPr="00A347BD">
        <w:rPr>
          <w:rStyle w:val="StyleBoldUnderline"/>
          <w:highlight w:val="cyan"/>
        </w:rPr>
        <w:t>open-minded</w:t>
      </w:r>
      <w:r w:rsidRPr="007B158E">
        <w:rPr>
          <w:rStyle w:val="StyleBoldUnderline"/>
        </w:rPr>
        <w:t xml:space="preserve">, and multi-perspective </w:t>
      </w:r>
      <w:r w:rsidRPr="00A347BD">
        <w:rPr>
          <w:rStyle w:val="StyleBoldUnderline"/>
          <w:highlight w:val="cyan"/>
        </w:rPr>
        <w:t>thinking</w:t>
      </w:r>
      <w:r w:rsidRPr="007B158E">
        <w:rPr>
          <w:rStyle w:val="StyleBoldUnderline"/>
        </w:rPr>
        <w:t xml:space="preserve"> </w:t>
      </w:r>
      <w:r w:rsidRPr="00A347BD">
        <w:rPr>
          <w:rStyle w:val="StyleBoldUnderline"/>
          <w:highlight w:val="cyan"/>
        </w:rPr>
        <w:t>which</w:t>
      </w:r>
      <w:r w:rsidRPr="007B158E">
        <w:rPr>
          <w:rStyle w:val="StyleBoldUnderline"/>
        </w:rPr>
        <w:t xml:space="preserve">, in turn, </w:t>
      </w:r>
      <w:r w:rsidRPr="00A347BD">
        <w:rPr>
          <w:rStyle w:val="StyleBoldUnderline"/>
          <w:highlight w:val="cyan"/>
        </w:rPr>
        <w:t>produces</w:t>
      </w:r>
      <w:r w:rsidRPr="007B158E">
        <w:rPr>
          <w:rStyle w:val="StyleBoldUnderline"/>
        </w:rPr>
        <w:t xml:space="preserve"> less conformist and more </w:t>
      </w:r>
      <w:r w:rsidRPr="00A347BD">
        <w:rPr>
          <w:rStyle w:val="StyleBoldUnderline"/>
          <w:highlight w:val="cyan"/>
        </w:rPr>
        <w:t>creative outcomes</w:t>
      </w:r>
      <w:r w:rsidRPr="007B158E">
        <w:t xml:space="preserve"> (e.g., Peterson &amp; Nemeth, 1996; Nemeth &amp; Chiles, 1988; Nemeth &amp; Kwan, 1985). This line of research maintains that </w:t>
      </w:r>
      <w:r w:rsidRPr="007B158E">
        <w:rPr>
          <w:rStyle w:val="StyleBoldUnderline"/>
        </w:rPr>
        <w:t xml:space="preserve">the </w:t>
      </w:r>
      <w:r w:rsidRPr="00A347BD">
        <w:rPr>
          <w:rStyle w:val="StyleBoldUnderline"/>
          <w:highlight w:val="cyan"/>
        </w:rPr>
        <w:t>benefits of dissent stem from the cognitive conflict it generates</w:t>
      </w:r>
      <w:r w:rsidR="007457D7">
        <w:rPr>
          <w:rStyle w:val="StyleBoldUnderline"/>
          <w:color w:val="FF0000"/>
          <w:sz w:val="36"/>
          <w:highlight w:val="cyan"/>
        </w:rPr>
        <w:t xml:space="preserve">§ Marked 19:11 § </w:t>
      </w:r>
      <w:r w:rsidRPr="007B158E">
        <w:rPr>
          <w:rStyle w:val="StyleBoldUnderline"/>
        </w:rPr>
        <w:t xml:space="preserve">; the dissent compels those in the majority to search for possible explanations as to why the dissenter is willing to openly disagree and suffer the rejection that often accompanies such disagreement. </w:t>
      </w:r>
      <w:r w:rsidRPr="00A347BD">
        <w:rPr>
          <w:rStyle w:val="StyleBoldUnderline"/>
          <w:highlight w:val="cyan"/>
        </w:rPr>
        <w:t>This search for explanation</w:t>
      </w:r>
      <w:r w:rsidRPr="007B158E">
        <w:rPr>
          <w:rStyle w:val="StyleBoldUnderline"/>
        </w:rPr>
        <w:t xml:space="preserve">s then </w:t>
      </w:r>
      <w:r w:rsidRPr="00A347BD">
        <w:rPr>
          <w:rStyle w:val="StyleBoldUnderline"/>
          <w:highlight w:val="cyan"/>
        </w:rPr>
        <w:t>fosters thinking on all sides of the issue</w:t>
      </w:r>
      <w:r w:rsidRPr="007B158E">
        <w:t xml:space="preserve"> (Nemeth, 2003). People search for information on all sides of the issue, use multiple strategies in problem solving and detect solutions that otherwise would have gone undetected (Nemeth, 1995).</w:t>
      </w:r>
    </w:p>
    <w:p w:rsidR="00AB7321" w:rsidRPr="007B158E" w:rsidRDefault="00AB7321" w:rsidP="00AB7321">
      <w:pPr>
        <w:pStyle w:val="card"/>
        <w:ind w:left="0"/>
        <w:rPr>
          <w:rFonts w:eastAsia="Calibri"/>
          <w:b/>
          <w:bCs/>
          <w:sz w:val="26"/>
          <w:szCs w:val="22"/>
        </w:rPr>
      </w:pPr>
    </w:p>
    <w:p w:rsidR="00AB7321" w:rsidRPr="007B158E" w:rsidRDefault="00AB7321" w:rsidP="00AB7321">
      <w:pPr>
        <w:pStyle w:val="Analytic"/>
      </w:pPr>
    </w:p>
    <w:p w:rsidR="00AB7321" w:rsidRDefault="00AB7321" w:rsidP="00F42A3B">
      <w:pPr>
        <w:rPr>
          <w:rStyle w:val="StyleBoldUnderline"/>
        </w:rPr>
      </w:pPr>
    </w:p>
    <w:p w:rsidR="00AB7321" w:rsidRDefault="00AB7321" w:rsidP="00AB7321">
      <w:pPr>
        <w:pStyle w:val="Heading3"/>
      </w:pPr>
      <w:r>
        <w:t>2ac framing top</w:t>
      </w:r>
    </w:p>
    <w:p w:rsidR="00AB7321" w:rsidRDefault="00AB7321" w:rsidP="00AB7321">
      <w:pPr>
        <w:pStyle w:val="Analytic"/>
      </w:pPr>
      <w:r>
        <w:t xml:space="preserve">Conceded that your role as an academic is to evaluate conceptual approaches to environmental praxis – the alternative is not an environmental practice all I need to win is that the </w:t>
      </w:r>
      <w:proofErr w:type="spellStart"/>
      <w:r>
        <w:t>aff</w:t>
      </w:r>
      <w:proofErr w:type="spellEnd"/>
      <w:r>
        <w:t xml:space="preserve"> practice is comparatively better than status quo environmental praxis</w:t>
      </w:r>
    </w:p>
    <w:p w:rsidR="00AB7321" w:rsidRDefault="00AB7321" w:rsidP="00AB7321">
      <w:pPr>
        <w:pStyle w:val="Analytic"/>
      </w:pPr>
      <w:r>
        <w:t xml:space="preserve">The role of the ballot is which team best develops a relationship to Mexico’s ecosystem we’ll win that our methodology is superior to theirs </w:t>
      </w:r>
    </w:p>
    <w:p w:rsidR="00AB7321" w:rsidRPr="007B158E" w:rsidRDefault="00AB7321" w:rsidP="00AB7321">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AB7321" w:rsidRPr="007B158E" w:rsidRDefault="00AB7321" w:rsidP="00AB7321">
      <w:pPr>
        <w:pStyle w:val="Analytic"/>
      </w:pPr>
      <w:r w:rsidRPr="007B158E">
        <w:t>-</w:t>
      </w:r>
      <w:proofErr w:type="spellStart"/>
      <w:r w:rsidRPr="007B158E">
        <w:t>Reitan</w:t>
      </w:r>
      <w:proofErr w:type="spellEnd"/>
      <w:r w:rsidRPr="007B158E">
        <w:t xml:space="preserve">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AB7321" w:rsidRDefault="00AB7321" w:rsidP="00AB7321">
      <w:pPr>
        <w:pStyle w:val="Analytic"/>
      </w:pPr>
      <w:r w:rsidRPr="007B158E">
        <w:t xml:space="preserve">-Bell and </w:t>
      </w:r>
      <w:proofErr w:type="spellStart"/>
      <w:r w:rsidRPr="007B158E">
        <w:t>Russel</w:t>
      </w:r>
      <w:proofErr w:type="spellEnd"/>
      <w:r w:rsidRPr="007B158E">
        <w:t xml:space="preserve"> indicate that as an educator you should promote discussion about societal narratives that legitimize environmental destruction</w:t>
      </w:r>
    </w:p>
    <w:p w:rsidR="00AB7321" w:rsidRPr="000E6CC3" w:rsidRDefault="00AB7321" w:rsidP="00AB7321">
      <w:pPr>
        <w:pStyle w:val="Analytic"/>
      </w:pPr>
    </w:p>
    <w:p w:rsidR="00AB7321" w:rsidRDefault="00AB7321" w:rsidP="00AB7321">
      <w:pPr>
        <w:pStyle w:val="Heading3"/>
      </w:pPr>
      <w:proofErr w:type="gramStart"/>
      <w:r>
        <w:t>a2</w:t>
      </w:r>
      <w:proofErr w:type="gramEnd"/>
      <w:r>
        <w:t xml:space="preserve"> </w:t>
      </w:r>
      <w:proofErr w:type="spellStart"/>
      <w:r>
        <w:t>rc</w:t>
      </w:r>
      <w:proofErr w:type="spellEnd"/>
    </w:p>
    <w:p w:rsidR="00AB7321" w:rsidRDefault="00DD142C" w:rsidP="00AB7321">
      <w:pPr>
        <w:pStyle w:val="Heading4"/>
      </w:pPr>
      <w:r>
        <w:t>Class</w:t>
      </w:r>
      <w:r w:rsidR="00AB7321">
        <w:t xml:space="preserve"> CAN’T be the root of our </w:t>
      </w:r>
      <w:proofErr w:type="spellStart"/>
      <w:r w:rsidR="00AB7321">
        <w:t>aff</w:t>
      </w:r>
      <w:proofErr w:type="spellEnd"/>
      <w:r w:rsidR="00AB7321">
        <w:t xml:space="preserve"> – be skeptical of their </w:t>
      </w:r>
      <w:proofErr w:type="spellStart"/>
      <w:proofErr w:type="gramStart"/>
      <w:r w:rsidR="00AB7321">
        <w:t>ev</w:t>
      </w:r>
      <w:proofErr w:type="spellEnd"/>
      <w:proofErr w:type="gramEnd"/>
    </w:p>
    <w:p w:rsidR="00AB7321" w:rsidRPr="008A359E" w:rsidRDefault="00AB7321" w:rsidP="00AB7321">
      <w:r w:rsidRPr="00C002D4">
        <w:rPr>
          <w:rStyle w:val="StyleStyleBold12pt"/>
        </w:rPr>
        <w:t>Schlosberg 13</w:t>
      </w:r>
      <w:r>
        <w:t xml:space="preserve"> (David Schlosberg; Environmental Politics Volume 22, Issue 1, 2013 Special Issue: Coming of Age? Environmental Politics at 21; “</w:t>
      </w:r>
      <w:proofErr w:type="spellStart"/>
      <w:r>
        <w:t>Theorising</w:t>
      </w:r>
      <w:proofErr w:type="spellEnd"/>
      <w:r>
        <w:t xml:space="preserve"> environmental justice: the expanding sphere of a discourse”; pages 37-55; KDUB)</w:t>
      </w:r>
    </w:p>
    <w:p w:rsidR="00AB7321" w:rsidRPr="00BD34BC" w:rsidRDefault="00AB7321" w:rsidP="00AB7321">
      <w:pPr>
        <w:rPr>
          <w:sz w:val="16"/>
        </w:rPr>
      </w:pPr>
      <w:r w:rsidRPr="00840CA9">
        <w:rPr>
          <w:rStyle w:val="StyleBoldUnderline"/>
        </w:rPr>
        <w:t>Another major focus of environmental justice scholarship has always been a move beyond the</w:t>
      </w:r>
      <w:r w:rsidRPr="00BD34BC">
        <w:rPr>
          <w:sz w:val="16"/>
        </w:rPr>
        <w:t xml:space="preserve"> simple </w:t>
      </w:r>
      <w:r w:rsidRPr="00840CA9">
        <w:rPr>
          <w:rStyle w:val="StyleBoldUnderline"/>
        </w:rPr>
        <w:t>description and documentation of inequity into a thorough analysis of the underlying reasons</w:t>
      </w:r>
      <w:r w:rsidRPr="00BD34BC">
        <w:rPr>
          <w:sz w:val="16"/>
        </w:rPr>
        <w:t xml:space="preserve"> for that injustice. </w:t>
      </w:r>
      <w:r w:rsidRPr="00840CA9">
        <w:rPr>
          <w:rStyle w:val="StyleBoldUnderline"/>
        </w:rPr>
        <w:t xml:space="preserve">Initially, </w:t>
      </w:r>
      <w:r w:rsidRPr="000577E7">
        <w:rPr>
          <w:rStyle w:val="StyleBoldUnderline"/>
          <w:highlight w:val="cyan"/>
        </w:rPr>
        <w:t>the central explanatory focus was racism</w:t>
      </w:r>
      <w:r w:rsidRPr="00BD34BC">
        <w:rPr>
          <w:sz w:val="16"/>
        </w:rPr>
        <w:t xml:space="preserve">. </w:t>
      </w:r>
      <w:r w:rsidRPr="007765F8">
        <w:rPr>
          <w:rStyle w:val="StyleBoldUnderline"/>
          <w:highlight w:val="cyan"/>
        </w:rPr>
        <w:t>Environmental justice</w:t>
      </w:r>
      <w:r w:rsidRPr="00840CA9">
        <w:rPr>
          <w:rStyle w:val="StyleBoldUnderline"/>
        </w:rPr>
        <w:t xml:space="preserve"> wasn’t simply about establishing the fact that more environmental </w:t>
      </w:r>
      <w:proofErr w:type="spellStart"/>
      <w:r w:rsidRPr="00840CA9">
        <w:rPr>
          <w:rStyle w:val="StyleBoldUnderline"/>
        </w:rPr>
        <w:t>bads</w:t>
      </w:r>
      <w:proofErr w:type="spellEnd"/>
      <w:r w:rsidRPr="00840CA9">
        <w:rPr>
          <w:rStyle w:val="StyleBoldUnderline"/>
        </w:rPr>
        <w:t xml:space="preserve"> and risks were being put on minority communities </w:t>
      </w:r>
      <w:r w:rsidRPr="00BD34BC">
        <w:rPr>
          <w:sz w:val="16"/>
        </w:rPr>
        <w:t xml:space="preserve">– </w:t>
      </w:r>
      <w:r w:rsidRPr="00840CA9">
        <w:rPr>
          <w:rStyle w:val="StyleBoldUnderline"/>
        </w:rPr>
        <w:t xml:space="preserve">it </w:t>
      </w:r>
      <w:proofErr w:type="spellStart"/>
      <w:r w:rsidRPr="007765F8">
        <w:rPr>
          <w:rStyle w:val="StyleBoldUnderline"/>
          <w:highlight w:val="cyan"/>
        </w:rPr>
        <w:t>endeavoured</w:t>
      </w:r>
      <w:proofErr w:type="spellEnd"/>
      <w:r w:rsidRPr="007765F8">
        <w:rPr>
          <w:rStyle w:val="StyleBoldUnderline"/>
          <w:highlight w:val="cyan"/>
        </w:rPr>
        <w:t xml:space="preserve"> to explore</w:t>
      </w:r>
      <w:r w:rsidRPr="00840CA9">
        <w:rPr>
          <w:rStyle w:val="StyleBoldUnderline"/>
        </w:rPr>
        <w:t xml:space="preserve"> the question of </w:t>
      </w:r>
      <w:r w:rsidRPr="007765F8">
        <w:rPr>
          <w:rStyle w:val="StyleBoldUnderline"/>
          <w:highlight w:val="cyan"/>
        </w:rPr>
        <w:t>why</w:t>
      </w:r>
      <w:r w:rsidRPr="00840CA9">
        <w:rPr>
          <w:rStyle w:val="StyleBoldUnderline"/>
        </w:rPr>
        <w:t xml:space="preserve"> those </w:t>
      </w:r>
      <w:r w:rsidRPr="007765F8">
        <w:rPr>
          <w:rStyle w:val="StyleBoldUnderline"/>
          <w:highlight w:val="cyan"/>
        </w:rPr>
        <w:t>communities</w:t>
      </w:r>
      <w:r w:rsidRPr="00840CA9">
        <w:rPr>
          <w:rStyle w:val="StyleBoldUnderline"/>
        </w:rPr>
        <w:t xml:space="preserve"> </w:t>
      </w:r>
      <w:r w:rsidRPr="007765F8">
        <w:rPr>
          <w:rStyle w:val="StyleBoldUnderline"/>
          <w:highlight w:val="cyan"/>
        </w:rPr>
        <w:t>were devalued</w:t>
      </w:r>
      <w:r w:rsidRPr="00840CA9">
        <w:rPr>
          <w:rStyle w:val="StyleBoldUnderline"/>
        </w:rPr>
        <w:t xml:space="preserve"> in the first place</w:t>
      </w:r>
      <w:r w:rsidRPr="00BD34BC">
        <w:rPr>
          <w:sz w:val="16"/>
        </w:rPr>
        <w:t xml:space="preserve">. One of the original </w:t>
      </w:r>
      <w:proofErr w:type="spellStart"/>
      <w:r w:rsidRPr="00BD34BC">
        <w:rPr>
          <w:sz w:val="16"/>
        </w:rPr>
        <w:t>popularisers</w:t>
      </w:r>
      <w:proofErr w:type="spellEnd"/>
      <w:r w:rsidRPr="00BD34BC">
        <w:rPr>
          <w:sz w:val="16"/>
        </w:rPr>
        <w:t xml:space="preserve"> of the term environmental racism was Benjamin </w:t>
      </w:r>
      <w:proofErr w:type="spellStart"/>
      <w:r w:rsidRPr="00BD34BC">
        <w:rPr>
          <w:sz w:val="16"/>
        </w:rPr>
        <w:t>Chavis</w:t>
      </w:r>
      <w:proofErr w:type="spellEnd"/>
      <w:r w:rsidRPr="00BD34BC">
        <w:rPr>
          <w:sz w:val="16"/>
        </w:rPr>
        <w:t xml:space="preserve">, then head of the United Church of Christ’s Commission on Racial Justice – the </w:t>
      </w:r>
      <w:proofErr w:type="spellStart"/>
      <w:r w:rsidRPr="00BD34BC">
        <w:rPr>
          <w:sz w:val="16"/>
        </w:rPr>
        <w:t>organisation</w:t>
      </w:r>
      <w:proofErr w:type="spellEnd"/>
      <w:r w:rsidRPr="00BD34BC">
        <w:rPr>
          <w:sz w:val="16"/>
        </w:rPr>
        <w:t xml:space="preserve"> that published the influential study of Toxic Wastes and Race. </w:t>
      </w:r>
      <w:r w:rsidRPr="007765F8">
        <w:rPr>
          <w:rStyle w:val="StyleBoldUnderline"/>
          <w:highlight w:val="cyan"/>
        </w:rPr>
        <w:t>The practice,</w:t>
      </w:r>
      <w:r w:rsidRPr="00840CA9">
        <w:rPr>
          <w:rStyle w:val="StyleBoldUnderline"/>
        </w:rPr>
        <w:t xml:space="preserve"> and experience, </w:t>
      </w:r>
      <w:r w:rsidRPr="007765F8">
        <w:rPr>
          <w:rStyle w:val="StyleBoldUnderline"/>
          <w:highlight w:val="cyan"/>
        </w:rPr>
        <w:t>of racism has been at the heart of</w:t>
      </w:r>
      <w:r w:rsidRPr="00840CA9">
        <w:rPr>
          <w:rStyle w:val="StyleBoldUnderline"/>
        </w:rPr>
        <w:t xml:space="preserve"> </w:t>
      </w:r>
      <w:r w:rsidRPr="007765F8">
        <w:rPr>
          <w:rStyle w:val="StyleBoldUnderline"/>
          <w:highlight w:val="cyan"/>
        </w:rPr>
        <w:t>environmental justice discourse</w:t>
      </w:r>
      <w:r w:rsidRPr="00BD34BC">
        <w:rPr>
          <w:sz w:val="16"/>
        </w:rPr>
        <w:t xml:space="preserve"> </w:t>
      </w:r>
      <w:r w:rsidRPr="00840CA9">
        <w:rPr>
          <w:rStyle w:val="StyleBoldUnderline"/>
        </w:rPr>
        <w:t>in the United States</w:t>
      </w:r>
      <w:r w:rsidRPr="00BD34BC">
        <w:rPr>
          <w:sz w:val="16"/>
        </w:rPr>
        <w:t xml:space="preserve"> – so much so that </w:t>
      </w:r>
      <w:proofErr w:type="spellStart"/>
      <w:r w:rsidRPr="00BD34BC">
        <w:rPr>
          <w:sz w:val="16"/>
        </w:rPr>
        <w:t>Getches</w:t>
      </w:r>
      <w:proofErr w:type="spellEnd"/>
      <w:r w:rsidRPr="00BD34BC">
        <w:rPr>
          <w:sz w:val="16"/>
        </w:rPr>
        <w:t xml:space="preserve"> and </w:t>
      </w:r>
      <w:proofErr w:type="spellStart"/>
      <w:r w:rsidRPr="00BD34BC">
        <w:rPr>
          <w:sz w:val="16"/>
        </w:rPr>
        <w:t>Pellow</w:t>
      </w:r>
      <w:proofErr w:type="spellEnd"/>
      <w:r w:rsidRPr="00BD34BC">
        <w:rPr>
          <w:sz w:val="16"/>
        </w:rPr>
        <w:t xml:space="preserve"> (2002) once made the argument that the term, and movement, should actually be limited to communities of </w:t>
      </w:r>
      <w:proofErr w:type="spellStart"/>
      <w:r w:rsidRPr="00BD34BC">
        <w:rPr>
          <w:sz w:val="16"/>
        </w:rPr>
        <w:t>colour</w:t>
      </w:r>
      <w:proofErr w:type="spellEnd"/>
      <w:r w:rsidRPr="00BD34BC">
        <w:rPr>
          <w:sz w:val="16"/>
        </w:rPr>
        <w:t xml:space="preserve">. </w:t>
      </w:r>
      <w:proofErr w:type="spellStart"/>
      <w:r w:rsidRPr="00BD34BC">
        <w:rPr>
          <w:sz w:val="16"/>
        </w:rPr>
        <w:t>Pellow’s</w:t>
      </w:r>
      <w:proofErr w:type="spellEnd"/>
      <w:r w:rsidRPr="00BD34BC">
        <w:rPr>
          <w:sz w:val="16"/>
        </w:rPr>
        <w:t xml:space="preserve"> (2004, 2007) </w:t>
      </w:r>
      <w:r w:rsidRPr="007765F8">
        <w:rPr>
          <w:rStyle w:val="StyleBoldUnderline"/>
          <w:highlight w:val="cyan"/>
        </w:rPr>
        <w:t>work</w:t>
      </w:r>
      <w:r w:rsidRPr="00840CA9">
        <w:rPr>
          <w:rStyle w:val="StyleBoldUnderline"/>
        </w:rPr>
        <w:t xml:space="preserve"> has clearly </w:t>
      </w:r>
      <w:r w:rsidRPr="007765F8">
        <w:rPr>
          <w:rStyle w:val="StyleBoldUnderline"/>
          <w:highlight w:val="cyan"/>
        </w:rPr>
        <w:t>extended an analysis of racial discrimination, and connected it to</w:t>
      </w:r>
      <w:r w:rsidRPr="00840CA9">
        <w:rPr>
          <w:rStyle w:val="StyleBoldUnderline"/>
        </w:rPr>
        <w:t xml:space="preserve"> the practices of </w:t>
      </w:r>
      <w:r w:rsidRPr="007765F8">
        <w:rPr>
          <w:rStyle w:val="StyleBoldUnderline"/>
          <w:highlight w:val="cyan"/>
        </w:rPr>
        <w:t>capital</w:t>
      </w:r>
      <w:r w:rsidRPr="00BD34BC">
        <w:rPr>
          <w:sz w:val="16"/>
        </w:rPr>
        <w:t xml:space="preserve">. Following that analysis, </w:t>
      </w:r>
      <w:proofErr w:type="spellStart"/>
      <w:r w:rsidRPr="00BD34BC">
        <w:rPr>
          <w:sz w:val="16"/>
        </w:rPr>
        <w:t>Mohai</w:t>
      </w:r>
      <w:proofErr w:type="spellEnd"/>
      <w:r w:rsidRPr="00BD34BC">
        <w:rPr>
          <w:sz w:val="16"/>
        </w:rPr>
        <w:t xml:space="preserve"> et al. (2009) lay out three interrelated causal factors for environmental injustice. First, </w:t>
      </w:r>
      <w:r w:rsidRPr="007765F8">
        <w:rPr>
          <w:rStyle w:val="StyleBoldUnderline"/>
          <w:highlight w:val="cyan"/>
        </w:rPr>
        <w:t>economic considerations address both</w:t>
      </w:r>
      <w:r w:rsidRPr="00840CA9">
        <w:rPr>
          <w:rStyle w:val="StyleBoldUnderline"/>
        </w:rPr>
        <w:t xml:space="preserve"> the impoverishment of impacted populations and the reasoning for industrial </w:t>
      </w:r>
      <w:proofErr w:type="spellStart"/>
      <w:r w:rsidRPr="00840CA9">
        <w:rPr>
          <w:rStyle w:val="StyleBoldUnderline"/>
        </w:rPr>
        <w:t>externalisation</w:t>
      </w:r>
      <w:proofErr w:type="spellEnd"/>
      <w:r w:rsidRPr="00840CA9">
        <w:rPr>
          <w:rStyle w:val="StyleBoldUnderline"/>
        </w:rPr>
        <w:t xml:space="preserve"> of social and environmental costs</w:t>
      </w:r>
      <w:r w:rsidRPr="00BD34BC">
        <w:rPr>
          <w:sz w:val="16"/>
        </w:rPr>
        <w:t xml:space="preserve">. Second, </w:t>
      </w:r>
      <w:r w:rsidRPr="00840CA9">
        <w:rPr>
          <w:rStyle w:val="StyleBoldUnderline"/>
        </w:rPr>
        <w:t>industry and government seek the path of least resistance to development, and poor and racial minority communities make easier targets</w:t>
      </w:r>
      <w:r w:rsidRPr="00BD34BC">
        <w:rPr>
          <w:sz w:val="16"/>
        </w:rPr>
        <w:t xml:space="preserve">. Finally, a distinct form of racism simply associates communities of </w:t>
      </w:r>
      <w:proofErr w:type="spellStart"/>
      <w:r w:rsidRPr="00BD34BC">
        <w:rPr>
          <w:sz w:val="16"/>
        </w:rPr>
        <w:t>colour</w:t>
      </w:r>
      <w:proofErr w:type="spellEnd"/>
      <w:r w:rsidRPr="00BD34BC">
        <w:rPr>
          <w:sz w:val="16"/>
        </w:rPr>
        <w:t xml:space="preserve"> with pollution. </w:t>
      </w:r>
      <w:r w:rsidRPr="00840CA9">
        <w:rPr>
          <w:rStyle w:val="StyleBoldUnderline"/>
        </w:rPr>
        <w:t xml:space="preserve">Any and </w:t>
      </w:r>
      <w:r w:rsidRPr="004A626B">
        <w:rPr>
          <w:rStyle w:val="StyleBoldUnderline"/>
          <w:highlight w:val="cyan"/>
        </w:rPr>
        <w:t>all</w:t>
      </w:r>
      <w:r w:rsidRPr="00840CA9">
        <w:rPr>
          <w:rStyle w:val="StyleBoldUnderline"/>
        </w:rPr>
        <w:t xml:space="preserve"> of these cultural and </w:t>
      </w:r>
      <w:r w:rsidRPr="004A626B">
        <w:rPr>
          <w:rStyle w:val="StyleBoldUnderline"/>
          <w:highlight w:val="cyan"/>
        </w:rPr>
        <w:t>institutional structures contribute to the construction of inequity, misrecognition, exclusion, and</w:t>
      </w:r>
      <w:r w:rsidRPr="00840CA9">
        <w:rPr>
          <w:rStyle w:val="StyleBoldUnderline"/>
        </w:rPr>
        <w:t xml:space="preserve"> the </w:t>
      </w:r>
      <w:proofErr w:type="spellStart"/>
      <w:r w:rsidRPr="00840CA9">
        <w:rPr>
          <w:rStyle w:val="StyleBoldUnderline"/>
        </w:rPr>
        <w:t>generalised</w:t>
      </w:r>
      <w:proofErr w:type="spellEnd"/>
      <w:r w:rsidRPr="00840CA9">
        <w:rPr>
          <w:rStyle w:val="StyleBoldUnderline"/>
        </w:rPr>
        <w:t xml:space="preserve"> </w:t>
      </w:r>
      <w:r w:rsidRPr="004A626B">
        <w:rPr>
          <w:rStyle w:val="StyleBoldUnderline"/>
          <w:highlight w:val="cyan"/>
        </w:rPr>
        <w:t>injustice</w:t>
      </w:r>
      <w:r w:rsidRPr="00840CA9">
        <w:rPr>
          <w:rStyle w:val="StyleBoldUnderline"/>
        </w:rPr>
        <w:t xml:space="preserve"> confronted by communities and movement </w:t>
      </w:r>
      <w:proofErr w:type="spellStart"/>
      <w:r w:rsidRPr="00840CA9">
        <w:rPr>
          <w:rStyle w:val="StyleBoldUnderline"/>
        </w:rPr>
        <w:t>organisations</w:t>
      </w:r>
      <w:proofErr w:type="spellEnd"/>
      <w:r w:rsidRPr="00840CA9">
        <w:rPr>
          <w:rStyle w:val="StyleBoldUnderline"/>
        </w:rPr>
        <w:t xml:space="preserve">. Still, the central idea is that </w:t>
      </w:r>
      <w:proofErr w:type="spellStart"/>
      <w:r w:rsidRPr="00840CA9">
        <w:rPr>
          <w:rStyle w:val="StyleBoldUnderline"/>
        </w:rPr>
        <w:t>generalised</w:t>
      </w:r>
      <w:proofErr w:type="spellEnd"/>
      <w:r w:rsidRPr="00840CA9">
        <w:rPr>
          <w:rStyle w:val="StyleBoldUnderline"/>
        </w:rPr>
        <w:t xml:space="preserve"> social injustices are manifest in environmental conditions, among other ways</w:t>
      </w:r>
      <w:r w:rsidRPr="00BD34BC">
        <w:rPr>
          <w:sz w:val="16"/>
        </w:rPr>
        <w:t>.</w:t>
      </w:r>
    </w:p>
    <w:p w:rsidR="00AB7321" w:rsidRDefault="00AB7321" w:rsidP="00AB7321"/>
    <w:p w:rsidR="00AB7321" w:rsidRDefault="00AB7321" w:rsidP="00AB7321"/>
    <w:p w:rsidR="00AB7321" w:rsidRDefault="00AB7321" w:rsidP="00AB7321">
      <w:pPr>
        <w:pStyle w:val="Heading3"/>
      </w:pPr>
      <w:proofErr w:type="gramStart"/>
      <w:r>
        <w:t>cap</w:t>
      </w:r>
      <w:proofErr w:type="gramEnd"/>
    </w:p>
    <w:p w:rsidR="00AB7321" w:rsidRDefault="00AB7321" w:rsidP="00AB7321"/>
    <w:p w:rsidR="00AB7321" w:rsidRPr="00B6190F" w:rsidRDefault="00AB7321" w:rsidP="00AB7321">
      <w:pPr>
        <w:pStyle w:val="Heading4"/>
      </w:pPr>
      <w:r>
        <w:t xml:space="preserve">Historical materialism fails in the context of our </w:t>
      </w:r>
      <w:proofErr w:type="spellStart"/>
      <w:r>
        <w:t>aff</w:t>
      </w:r>
      <w:proofErr w:type="spellEnd"/>
    </w:p>
    <w:p w:rsidR="00AB7321" w:rsidRPr="008208DF" w:rsidRDefault="00AB7321" w:rsidP="00AB7321">
      <w:proofErr w:type="spellStart"/>
      <w:r w:rsidRPr="002A0905">
        <w:rPr>
          <w:rStyle w:val="StyleStyleBold12pt"/>
        </w:rPr>
        <w:t>Hovden</w:t>
      </w:r>
      <w:proofErr w:type="spellEnd"/>
      <w:r w:rsidRPr="002A0905">
        <w:rPr>
          <w:rStyle w:val="StyleStyleBold12pt"/>
        </w:rPr>
        <w:t xml:space="preserve"> 99</w:t>
      </w:r>
      <w:r>
        <w:t xml:space="preserve"> (</w:t>
      </w:r>
      <w:proofErr w:type="spellStart"/>
      <w:r>
        <w:t>Eivind</w:t>
      </w:r>
      <w:proofErr w:type="spellEnd"/>
      <w:r>
        <w:t xml:space="preserve"> </w:t>
      </w:r>
      <w:proofErr w:type="spellStart"/>
      <w:r>
        <w:t>Hovden</w:t>
      </w:r>
      <w:proofErr w:type="spellEnd"/>
      <w:r>
        <w:t xml:space="preserve">; Senior Research Fellow at the </w:t>
      </w:r>
      <w:proofErr w:type="spellStart"/>
      <w:r>
        <w:t>Fridtjof</w:t>
      </w:r>
      <w:proofErr w:type="spellEnd"/>
      <w:r>
        <w:t xml:space="preserve"> Nansen Institute, Norway; 1999; “As if nature doesn't matter: Ecology, regime theory and</w:t>
      </w:r>
      <w:r w:rsidRPr="002A0905">
        <w:rPr>
          <w:sz w:val="12"/>
        </w:rPr>
        <w:t xml:space="preserve">¶ </w:t>
      </w:r>
      <w:r>
        <w:t>international relations”; Environmental Politics, 8:2, 50-74; KDUB)</w:t>
      </w:r>
    </w:p>
    <w:p w:rsidR="00AB7321" w:rsidRPr="00B6190F" w:rsidRDefault="00AB7321" w:rsidP="00AB7321">
      <w:pPr>
        <w:rPr>
          <w:rStyle w:val="StyleBoldUnderline"/>
        </w:rPr>
      </w:pPr>
      <w:r w:rsidRPr="008F36A9">
        <w:rPr>
          <w:rStyle w:val="StyleBoldUnderline"/>
          <w:highlight w:val="cyan"/>
        </w:rPr>
        <w:t>Marxism is</w:t>
      </w:r>
      <w:r w:rsidRPr="00B6190F">
        <w:rPr>
          <w:sz w:val="16"/>
        </w:rPr>
        <w:t xml:space="preserve">, of course, </w:t>
      </w:r>
      <w:r w:rsidRPr="008F36A9">
        <w:rPr>
          <w:rStyle w:val="StyleBoldUnderline"/>
          <w:highlight w:val="cyan"/>
        </w:rPr>
        <w:t>a natural focal point of any</w:t>
      </w:r>
      <w:r w:rsidRPr="00B6190F">
        <w:rPr>
          <w:rStyle w:val="StyleBoldUnderline"/>
        </w:rPr>
        <w:t xml:space="preserve"> theoretical </w:t>
      </w:r>
      <w:r w:rsidRPr="008F36A9">
        <w:rPr>
          <w:rStyle w:val="StyleBoldUnderline"/>
          <w:highlight w:val="cyan"/>
        </w:rPr>
        <w:t>challenge</w:t>
      </w:r>
      <w:r w:rsidRPr="008F36A9">
        <w:rPr>
          <w:rStyle w:val="StyleBoldUnderline"/>
          <w:b w:val="0"/>
          <w:sz w:val="12"/>
          <w:highlight w:val="cyan"/>
        </w:rPr>
        <w:t>¶</w:t>
      </w:r>
      <w:r w:rsidRPr="008F36A9">
        <w:rPr>
          <w:rStyle w:val="StyleBoldUnderline"/>
          <w:sz w:val="12"/>
          <w:highlight w:val="cyan"/>
        </w:rPr>
        <w:t xml:space="preserve"> </w:t>
      </w:r>
      <w:r w:rsidRPr="008F36A9">
        <w:rPr>
          <w:rStyle w:val="StyleBoldUnderline"/>
          <w:highlight w:val="cyan"/>
        </w:rPr>
        <w:t>to</w:t>
      </w:r>
      <w:r w:rsidRPr="00B6190F">
        <w:rPr>
          <w:sz w:val="16"/>
        </w:rPr>
        <w:t xml:space="preserve"> the </w:t>
      </w:r>
      <w:r w:rsidRPr="00B6190F">
        <w:rPr>
          <w:rStyle w:val="StyleBoldUnderline"/>
        </w:rPr>
        <w:t>mainstream</w:t>
      </w:r>
      <w:r w:rsidRPr="00B6190F">
        <w:rPr>
          <w:sz w:val="16"/>
        </w:rPr>
        <w:t xml:space="preserve"> of </w:t>
      </w:r>
      <w:r w:rsidRPr="008F36A9">
        <w:rPr>
          <w:rStyle w:val="StyleBoldUnderline"/>
          <w:highlight w:val="cyan"/>
        </w:rPr>
        <w:t>IR</w:t>
      </w:r>
      <w:r w:rsidRPr="00B6190F">
        <w:rPr>
          <w:rStyle w:val="StyleBoldUnderline"/>
        </w:rPr>
        <w:t xml:space="preserve"> theory</w:t>
      </w:r>
      <w:r w:rsidRPr="00B6190F">
        <w:rPr>
          <w:sz w:val="16"/>
        </w:rPr>
        <w:t xml:space="preserve">. Indeed, </w:t>
      </w:r>
      <w:proofErr w:type="spellStart"/>
      <w:r w:rsidRPr="00B6190F">
        <w:rPr>
          <w:sz w:val="16"/>
        </w:rPr>
        <w:t>Saurin's</w:t>
      </w:r>
      <w:proofErr w:type="spellEnd"/>
      <w:r w:rsidRPr="00B6190F">
        <w:rPr>
          <w:sz w:val="16"/>
        </w:rPr>
        <w:t xml:space="preserve"> [1996] critique of Smith is</w:t>
      </w:r>
      <w:r w:rsidRPr="00B6190F">
        <w:rPr>
          <w:sz w:val="12"/>
        </w:rPr>
        <w:t>¶</w:t>
      </w:r>
      <w:r w:rsidRPr="00B6190F">
        <w:rPr>
          <w:sz w:val="16"/>
        </w:rPr>
        <w:t xml:space="preserve"> clearly inspired by Marxism. </w:t>
      </w:r>
      <w:proofErr w:type="spellStart"/>
      <w:r w:rsidRPr="00B6190F">
        <w:rPr>
          <w:sz w:val="16"/>
        </w:rPr>
        <w:t>Saurin</w:t>
      </w:r>
      <w:proofErr w:type="spellEnd"/>
      <w:r w:rsidRPr="00B6190F">
        <w:rPr>
          <w:sz w:val="16"/>
        </w:rPr>
        <w:t xml:space="preserve"> lists a number of authors that have</w:t>
      </w:r>
      <w:r w:rsidRPr="00B6190F">
        <w:rPr>
          <w:sz w:val="12"/>
        </w:rPr>
        <w:t>¶</w:t>
      </w:r>
      <w:r w:rsidRPr="00B6190F">
        <w:rPr>
          <w:sz w:val="16"/>
        </w:rPr>
        <w:t xml:space="preserve"> challenged the environmentalist mainstream - Michael </w:t>
      </w:r>
      <w:proofErr w:type="spellStart"/>
      <w:r w:rsidRPr="00B6190F">
        <w:rPr>
          <w:sz w:val="16"/>
        </w:rPr>
        <w:t>Redclift</w:t>
      </w:r>
      <w:proofErr w:type="spellEnd"/>
      <w:r w:rsidRPr="00B6190F">
        <w:rPr>
          <w:sz w:val="16"/>
        </w:rPr>
        <w:t>, David</w:t>
      </w:r>
      <w:r w:rsidRPr="00B6190F">
        <w:rPr>
          <w:sz w:val="12"/>
        </w:rPr>
        <w:t>¶</w:t>
      </w:r>
      <w:r w:rsidRPr="00B6190F">
        <w:rPr>
          <w:sz w:val="16"/>
        </w:rPr>
        <w:t xml:space="preserve"> Pepper, Carolyn Merchant, Murray </w:t>
      </w:r>
      <w:proofErr w:type="spellStart"/>
      <w:r w:rsidRPr="00B6190F">
        <w:rPr>
          <w:sz w:val="16"/>
        </w:rPr>
        <w:t>Bookchin</w:t>
      </w:r>
      <w:proofErr w:type="spellEnd"/>
      <w:r w:rsidRPr="00B6190F">
        <w:rPr>
          <w:sz w:val="16"/>
        </w:rPr>
        <w:t>, and Robyn Eckersley - but</w:t>
      </w:r>
      <w:r w:rsidRPr="00B6190F">
        <w:rPr>
          <w:sz w:val="12"/>
        </w:rPr>
        <w:t>¶</w:t>
      </w:r>
      <w:r w:rsidRPr="00B6190F">
        <w:rPr>
          <w:sz w:val="16"/>
        </w:rPr>
        <w:t xml:space="preserve"> somehow suggests that </w:t>
      </w:r>
      <w:r w:rsidRPr="00FF2BBB">
        <w:rPr>
          <w:rStyle w:val="StyleBoldUnderline"/>
          <w:highlight w:val="cyan"/>
        </w:rPr>
        <w:t>they are united by</w:t>
      </w:r>
      <w:r w:rsidRPr="00B6190F">
        <w:rPr>
          <w:rStyle w:val="StyleBoldUnderline"/>
        </w:rPr>
        <w:t xml:space="preserve"> an </w:t>
      </w:r>
      <w:r w:rsidRPr="00FF2BBB">
        <w:rPr>
          <w:rStyle w:val="StyleBoldUnderline"/>
          <w:highlight w:val="cyan"/>
        </w:rPr>
        <w:t>understanding that</w:t>
      </w:r>
      <w:r w:rsidRPr="00FF2BBB">
        <w:rPr>
          <w:rStyle w:val="StyleBoldUnderline"/>
          <w:b w:val="0"/>
          <w:sz w:val="12"/>
          <w:highlight w:val="cyan"/>
        </w:rPr>
        <w:t>¶</w:t>
      </w:r>
      <w:r w:rsidRPr="00FF2BBB">
        <w:rPr>
          <w:rStyle w:val="StyleBoldUnderline"/>
          <w:sz w:val="12"/>
          <w:highlight w:val="cyan"/>
        </w:rPr>
        <w:t xml:space="preserve"> </w:t>
      </w:r>
      <w:r w:rsidRPr="00FF2BBB">
        <w:rPr>
          <w:rStyle w:val="StyleBoldUnderline"/>
          <w:highlight w:val="cyan"/>
        </w:rPr>
        <w:t>'environmental change was</w:t>
      </w:r>
      <w:r w:rsidRPr="00B6190F">
        <w:rPr>
          <w:rStyle w:val="StyleBoldUnderline"/>
        </w:rPr>
        <w:t xml:space="preserve"> crucially </w:t>
      </w:r>
      <w:r w:rsidRPr="00FF2BBB">
        <w:rPr>
          <w:rStyle w:val="StyleBoldUnderline"/>
          <w:highlight w:val="cyan"/>
        </w:rPr>
        <w:t>determined by</w:t>
      </w:r>
      <w:r w:rsidRPr="00B6190F">
        <w:rPr>
          <w:rStyle w:val="StyleBoldUnderline"/>
        </w:rPr>
        <w:t xml:space="preserve"> ... </w:t>
      </w:r>
      <w:r w:rsidRPr="00FF2BBB">
        <w:rPr>
          <w:rStyle w:val="StyleBoldUnderline"/>
          <w:highlight w:val="cyan"/>
        </w:rPr>
        <w:t>the ownership of</w:t>
      </w:r>
      <w:r w:rsidRPr="00B6190F">
        <w:rPr>
          <w:rStyle w:val="StyleBoldUnderline"/>
        </w:rPr>
        <w:t xml:space="preserve"> the</w:t>
      </w:r>
      <w:r w:rsidRPr="00B6190F">
        <w:rPr>
          <w:rStyle w:val="StyleBoldUnderline"/>
          <w:b w:val="0"/>
          <w:sz w:val="12"/>
        </w:rPr>
        <w:t>¶</w:t>
      </w:r>
      <w:r w:rsidRPr="00B6190F">
        <w:rPr>
          <w:rStyle w:val="StyleBoldUnderline"/>
          <w:sz w:val="12"/>
        </w:rPr>
        <w:t xml:space="preserve"> </w:t>
      </w:r>
      <w:r w:rsidRPr="00B6190F">
        <w:rPr>
          <w:rStyle w:val="StyleBoldUnderline"/>
        </w:rPr>
        <w:t xml:space="preserve">means of </w:t>
      </w:r>
      <w:r w:rsidRPr="00FF2BBB">
        <w:rPr>
          <w:rStyle w:val="StyleBoldUnderline"/>
          <w:highlight w:val="cyan"/>
        </w:rPr>
        <w:t>production</w:t>
      </w:r>
      <w:r w:rsidRPr="00B6190F">
        <w:rPr>
          <w:rStyle w:val="StyleBoldUnderline"/>
        </w:rPr>
        <w:t xml:space="preserve"> and the control over the criteria of exchange'</w:t>
      </w:r>
      <w:r w:rsidRPr="00B6190F">
        <w:rPr>
          <w:sz w:val="16"/>
        </w:rPr>
        <w:t xml:space="preserve"> [</w:t>
      </w:r>
      <w:proofErr w:type="spellStart"/>
      <w:r w:rsidRPr="00B6190F">
        <w:rPr>
          <w:sz w:val="16"/>
        </w:rPr>
        <w:t>Saurin</w:t>
      </w:r>
      <w:proofErr w:type="spellEnd"/>
      <w:r w:rsidRPr="00B6190F">
        <w:rPr>
          <w:sz w:val="16"/>
        </w:rPr>
        <w:t>,</w:t>
      </w:r>
      <w:r w:rsidRPr="00B6190F">
        <w:rPr>
          <w:sz w:val="12"/>
        </w:rPr>
        <w:t>¶</w:t>
      </w:r>
      <w:r w:rsidRPr="00B6190F">
        <w:rPr>
          <w:sz w:val="16"/>
        </w:rPr>
        <w:t xml:space="preserve"> 1996: 84]. This is arguably a controversial picture of the landscape of</w:t>
      </w:r>
      <w:r w:rsidRPr="00B6190F">
        <w:rPr>
          <w:sz w:val="12"/>
        </w:rPr>
        <w:t>¶</w:t>
      </w:r>
      <w:r w:rsidRPr="00B6190F">
        <w:rPr>
          <w:sz w:val="16"/>
        </w:rPr>
        <w:t xml:space="preserve"> radical ecologists that oppose the mainstream of environmentalism, since</w:t>
      </w:r>
      <w:r w:rsidRPr="00B6190F">
        <w:rPr>
          <w:sz w:val="12"/>
        </w:rPr>
        <w:t>¶</w:t>
      </w:r>
      <w:r w:rsidRPr="00B6190F">
        <w:rPr>
          <w:sz w:val="16"/>
        </w:rPr>
        <w:t xml:space="preserve"> much radical environmentalist thought has been at pains to distance itself</w:t>
      </w:r>
      <w:r w:rsidRPr="00B6190F">
        <w:rPr>
          <w:sz w:val="12"/>
        </w:rPr>
        <w:t>¶</w:t>
      </w:r>
      <w:r w:rsidRPr="00B6190F">
        <w:rPr>
          <w:sz w:val="16"/>
        </w:rPr>
        <w:t xml:space="preserve"> from Marxism [Eckersley, 1992: Chs.4 and 6; Dobson, 1995: Ch.5; Benton,</w:t>
      </w:r>
      <w:r w:rsidRPr="00B6190F">
        <w:rPr>
          <w:sz w:val="12"/>
        </w:rPr>
        <w:t>¶</w:t>
      </w:r>
      <w:r w:rsidRPr="00B6190F">
        <w:rPr>
          <w:sz w:val="16"/>
        </w:rPr>
        <w:t xml:space="preserve"> 1989, 1992, 1993; Clark, 1989; </w:t>
      </w:r>
      <w:proofErr w:type="spellStart"/>
      <w:r w:rsidRPr="00B6190F">
        <w:rPr>
          <w:sz w:val="16"/>
        </w:rPr>
        <w:t>Enzenberger</w:t>
      </w:r>
      <w:proofErr w:type="spellEnd"/>
      <w:r w:rsidRPr="00B6190F">
        <w:rPr>
          <w:sz w:val="16"/>
        </w:rPr>
        <w:t xml:space="preserve">, 1974; </w:t>
      </w:r>
      <w:proofErr w:type="spellStart"/>
      <w:r w:rsidRPr="00B6190F">
        <w:rPr>
          <w:sz w:val="16"/>
        </w:rPr>
        <w:t>Grundmann</w:t>
      </w:r>
      <w:proofErr w:type="spellEnd"/>
      <w:r w:rsidRPr="00B6190F">
        <w:rPr>
          <w:sz w:val="16"/>
        </w:rPr>
        <w:t>, 1991;</w:t>
      </w:r>
      <w:r w:rsidRPr="00B6190F">
        <w:rPr>
          <w:sz w:val="12"/>
        </w:rPr>
        <w:t>¶</w:t>
      </w:r>
      <w:r w:rsidRPr="00B6190F">
        <w:rPr>
          <w:sz w:val="16"/>
        </w:rPr>
        <w:t xml:space="preserve"> Jung, 1983; </w:t>
      </w:r>
      <w:proofErr w:type="spellStart"/>
      <w:r w:rsidRPr="00B6190F">
        <w:rPr>
          <w:sz w:val="16"/>
        </w:rPr>
        <w:t>Routley</w:t>
      </w:r>
      <w:proofErr w:type="spellEnd"/>
      <w:r w:rsidRPr="00B6190F">
        <w:rPr>
          <w:sz w:val="16"/>
        </w:rPr>
        <w:t xml:space="preserve">, 1981; </w:t>
      </w:r>
      <w:proofErr w:type="spellStart"/>
      <w:r w:rsidRPr="00B6190F">
        <w:rPr>
          <w:sz w:val="16"/>
        </w:rPr>
        <w:t>Tolman</w:t>
      </w:r>
      <w:proofErr w:type="spellEnd"/>
      <w:r w:rsidRPr="00B6190F">
        <w:rPr>
          <w:sz w:val="16"/>
        </w:rPr>
        <w:t xml:space="preserve"> 1981; Zimmerman, 1979]. Even if we</w:t>
      </w:r>
      <w:r w:rsidRPr="00B6190F">
        <w:rPr>
          <w:sz w:val="12"/>
        </w:rPr>
        <w:t>¶</w:t>
      </w:r>
      <w:r w:rsidRPr="00B6190F">
        <w:rPr>
          <w:sz w:val="16"/>
        </w:rPr>
        <w:t xml:space="preserve"> accept </w:t>
      </w:r>
      <w:proofErr w:type="spellStart"/>
      <w:r w:rsidRPr="00B6190F">
        <w:rPr>
          <w:sz w:val="16"/>
        </w:rPr>
        <w:t>Saurin's</w:t>
      </w:r>
      <w:proofErr w:type="spellEnd"/>
      <w:r w:rsidRPr="00B6190F">
        <w:rPr>
          <w:sz w:val="16"/>
        </w:rPr>
        <w:t xml:space="preserve"> sample as representative of radical environmentalism, it is</w:t>
      </w:r>
      <w:r w:rsidRPr="00B6190F">
        <w:rPr>
          <w:sz w:val="12"/>
        </w:rPr>
        <w:t>¶</w:t>
      </w:r>
      <w:r w:rsidRPr="00B6190F">
        <w:rPr>
          <w:sz w:val="16"/>
        </w:rPr>
        <w:t xml:space="preserve"> doubtful whether Eckersley fits at all with </w:t>
      </w:r>
      <w:proofErr w:type="spellStart"/>
      <w:r w:rsidRPr="00B6190F">
        <w:rPr>
          <w:sz w:val="16"/>
        </w:rPr>
        <w:t>Saurin's</w:t>
      </w:r>
      <w:proofErr w:type="spellEnd"/>
      <w:r w:rsidRPr="00B6190F">
        <w:rPr>
          <w:sz w:val="16"/>
        </w:rPr>
        <w:t xml:space="preserve"> description of the field,</w:t>
      </w:r>
      <w:r w:rsidRPr="00B6190F">
        <w:rPr>
          <w:sz w:val="12"/>
        </w:rPr>
        <w:t>¶</w:t>
      </w:r>
      <w:r w:rsidRPr="00B6190F">
        <w:rPr>
          <w:sz w:val="16"/>
        </w:rPr>
        <w:t xml:space="preserve"> and </w:t>
      </w:r>
      <w:proofErr w:type="spellStart"/>
      <w:r w:rsidRPr="00B6190F">
        <w:rPr>
          <w:sz w:val="16"/>
        </w:rPr>
        <w:t>Bookchin's</w:t>
      </w:r>
      <w:proofErr w:type="spellEnd"/>
      <w:r w:rsidRPr="00B6190F">
        <w:rPr>
          <w:sz w:val="16"/>
        </w:rPr>
        <w:t xml:space="preserve"> relationship to Marxism is highly ambivalent.18 </w:t>
      </w:r>
      <w:proofErr w:type="spellStart"/>
      <w:r w:rsidRPr="00B6190F">
        <w:rPr>
          <w:sz w:val="16"/>
        </w:rPr>
        <w:t>Saurin's</w:t>
      </w:r>
      <w:proofErr w:type="spellEnd"/>
      <w:r w:rsidRPr="00B6190F">
        <w:rPr>
          <w:sz w:val="16"/>
        </w:rPr>
        <w:t xml:space="preserve"> </w:t>
      </w:r>
      <w:r w:rsidRPr="00B6190F">
        <w:rPr>
          <w:rStyle w:val="StyleBoldUnderline"/>
        </w:rPr>
        <w:t>use</w:t>
      </w:r>
      <w:r w:rsidRPr="00B6190F">
        <w:rPr>
          <w:rStyle w:val="StyleBoldUnderline"/>
          <w:b w:val="0"/>
          <w:sz w:val="12"/>
        </w:rPr>
        <w:t>¶</w:t>
      </w:r>
      <w:r w:rsidRPr="00B6190F">
        <w:rPr>
          <w:rStyle w:val="StyleBoldUnderline"/>
          <w:sz w:val="12"/>
        </w:rPr>
        <w:t xml:space="preserve"> </w:t>
      </w:r>
      <w:r w:rsidRPr="00B6190F">
        <w:rPr>
          <w:rStyle w:val="StyleBoldUnderline"/>
        </w:rPr>
        <w:t>of Marx hide the long history of antagonism and mutual contempt between</w:t>
      </w:r>
      <w:r w:rsidRPr="00B6190F">
        <w:rPr>
          <w:rStyle w:val="StyleBoldUnderline"/>
          <w:b w:val="0"/>
          <w:sz w:val="12"/>
        </w:rPr>
        <w:t>¶</w:t>
      </w:r>
      <w:r w:rsidRPr="00B6190F">
        <w:rPr>
          <w:rStyle w:val="StyleBoldUnderline"/>
          <w:sz w:val="12"/>
        </w:rPr>
        <w:t xml:space="preserve"> </w:t>
      </w:r>
      <w:r w:rsidRPr="00B6190F">
        <w:rPr>
          <w:rStyle w:val="StyleBoldUnderline"/>
        </w:rPr>
        <w:t>Marxism and ecological thought.</w:t>
      </w:r>
      <w:r w:rsidRPr="00B6190F">
        <w:rPr>
          <w:sz w:val="16"/>
        </w:rPr>
        <w:t xml:space="preserve"> While </w:t>
      </w:r>
      <w:r w:rsidRPr="00FF2BBB">
        <w:rPr>
          <w:rStyle w:val="StyleBoldUnderline"/>
          <w:highlight w:val="cyan"/>
        </w:rPr>
        <w:t>one should not deny the obvious</w:t>
      </w:r>
      <w:r w:rsidRPr="00FF2BBB">
        <w:rPr>
          <w:rStyle w:val="StyleBoldUnderline"/>
          <w:b w:val="0"/>
          <w:sz w:val="12"/>
          <w:highlight w:val="cyan"/>
        </w:rPr>
        <w:t>¶</w:t>
      </w:r>
      <w:r w:rsidRPr="00FF2BBB">
        <w:rPr>
          <w:rStyle w:val="StyleBoldUnderline"/>
          <w:sz w:val="12"/>
          <w:highlight w:val="cyan"/>
        </w:rPr>
        <w:t xml:space="preserve"> </w:t>
      </w:r>
      <w:r w:rsidRPr="00FF2BBB">
        <w:rPr>
          <w:rStyle w:val="StyleBoldUnderline"/>
          <w:highlight w:val="cyan"/>
        </w:rPr>
        <w:t>affiliations between the political left and</w:t>
      </w:r>
      <w:r w:rsidRPr="00B6190F">
        <w:rPr>
          <w:rStyle w:val="StyleBoldUnderline"/>
        </w:rPr>
        <w:t xml:space="preserve"> radical </w:t>
      </w:r>
      <w:r w:rsidRPr="00FF2BBB">
        <w:rPr>
          <w:rStyle w:val="StyleBoldUnderline"/>
          <w:highlight w:val="cyan"/>
        </w:rPr>
        <w:t>environmentalism</w:t>
      </w:r>
      <w:proofErr w:type="gramStart"/>
      <w:r w:rsidRPr="00B6190F">
        <w:rPr>
          <w:sz w:val="16"/>
        </w:rPr>
        <w:t>,</w:t>
      </w:r>
      <w:r w:rsidRPr="00B6190F">
        <w:rPr>
          <w:sz w:val="12"/>
        </w:rPr>
        <w:t>¶</w:t>
      </w:r>
      <w:proofErr w:type="gramEnd"/>
      <w:r w:rsidRPr="00B6190F">
        <w:rPr>
          <w:sz w:val="16"/>
        </w:rPr>
        <w:t xml:space="preserve"> </w:t>
      </w:r>
      <w:r w:rsidRPr="00FF2BBB">
        <w:rPr>
          <w:rStyle w:val="StyleBoldUnderline"/>
          <w:highlight w:val="cyan"/>
        </w:rPr>
        <w:t>Marxism</w:t>
      </w:r>
      <w:r w:rsidRPr="00B6190F">
        <w:rPr>
          <w:rStyle w:val="StyleBoldUnderline"/>
        </w:rPr>
        <w:t xml:space="preserve"> as such </w:t>
      </w:r>
      <w:r w:rsidRPr="00FF2BBB">
        <w:rPr>
          <w:rStyle w:val="StyleBoldUnderline"/>
          <w:highlight w:val="cyan"/>
        </w:rPr>
        <w:t>remains</w:t>
      </w:r>
      <w:r w:rsidRPr="00B6190F">
        <w:rPr>
          <w:rStyle w:val="StyleBoldUnderline"/>
        </w:rPr>
        <w:t xml:space="preserve"> one of the </w:t>
      </w:r>
      <w:r w:rsidRPr="00FF2BBB">
        <w:rPr>
          <w:rStyle w:val="StyleBoldUnderline"/>
          <w:highlight w:val="cyan"/>
        </w:rPr>
        <w:t>less promising starting points for an</w:t>
      </w:r>
      <w:r w:rsidRPr="00FF2BBB">
        <w:rPr>
          <w:rStyle w:val="StyleBoldUnderline"/>
          <w:b w:val="0"/>
          <w:sz w:val="12"/>
          <w:highlight w:val="cyan"/>
        </w:rPr>
        <w:t>¶</w:t>
      </w:r>
      <w:r w:rsidRPr="00FF2BBB">
        <w:rPr>
          <w:rStyle w:val="StyleBoldUnderline"/>
          <w:sz w:val="12"/>
          <w:highlight w:val="cyan"/>
        </w:rPr>
        <w:t xml:space="preserve"> </w:t>
      </w:r>
      <w:r w:rsidRPr="00FF2BBB">
        <w:rPr>
          <w:rStyle w:val="StyleBoldUnderline"/>
          <w:highlight w:val="cyan"/>
        </w:rPr>
        <w:t>alternative IR theoretical approach to environmental issues</w:t>
      </w:r>
      <w:r w:rsidRPr="00B6190F">
        <w:rPr>
          <w:rStyle w:val="StyleBoldUnderline"/>
        </w:rPr>
        <w:t>.</w:t>
      </w:r>
    </w:p>
    <w:p w:rsidR="00AB7321" w:rsidRDefault="00AB7321" w:rsidP="00AB7321"/>
    <w:p w:rsidR="00AB7321" w:rsidRDefault="00AB7321" w:rsidP="00AB7321"/>
    <w:p w:rsidR="00AB7321" w:rsidRDefault="00AB7321" w:rsidP="00AB7321">
      <w:pPr>
        <w:pStyle w:val="Heading4"/>
      </w:pPr>
      <w:proofErr w:type="gramStart"/>
      <w:r>
        <w:t>our</w:t>
      </w:r>
      <w:proofErr w:type="gramEnd"/>
      <w:r>
        <w:t xml:space="preserve"> praxis resolves the negative impacts to cap</w:t>
      </w:r>
    </w:p>
    <w:p w:rsidR="00AB7321" w:rsidRDefault="00AB7321" w:rsidP="00AB7321">
      <w:r w:rsidRPr="00C002D4">
        <w:rPr>
          <w:rStyle w:val="StyleStyleBold12pt"/>
        </w:rPr>
        <w:t>Schlosberg 13</w:t>
      </w:r>
      <w:r>
        <w:t xml:space="preserve"> (David Schlosberg; Environmental Politics Volume 22, Issue 1, 2013 Special Issue: Coming of Age? Environmental Politics at 21; “</w:t>
      </w:r>
      <w:proofErr w:type="spellStart"/>
      <w:r>
        <w:t>Theorising</w:t>
      </w:r>
      <w:proofErr w:type="spellEnd"/>
      <w:r>
        <w:t xml:space="preserve"> environmental justice: the expanding sphere of a discourse”; pages 37-55; KDUB)</w:t>
      </w:r>
    </w:p>
    <w:p w:rsidR="00AB7321" w:rsidRPr="008A37F3" w:rsidRDefault="00AB7321" w:rsidP="00AB7321">
      <w:pPr>
        <w:rPr>
          <w:sz w:val="16"/>
        </w:rPr>
      </w:pPr>
      <w:r w:rsidRPr="008A37F3">
        <w:rPr>
          <w:sz w:val="16"/>
        </w:rPr>
        <w:t xml:space="preserve">Environmental justice and sustainable materialism But it is not simply the rebound effect of climate change that has pushed a conception of environmental justice into broader engagement of the relationship between environment and social justice. </w:t>
      </w:r>
      <w:r w:rsidRPr="004B1CBC">
        <w:rPr>
          <w:rStyle w:val="StyleBoldUnderline"/>
          <w:highlight w:val="cyan"/>
        </w:rPr>
        <w:t>The discussion</w:t>
      </w:r>
      <w:r w:rsidRPr="008A37F3">
        <w:rPr>
          <w:sz w:val="16"/>
        </w:rPr>
        <w:t xml:space="preserve"> of climate change illustrates the centrality of this connection between the condition of the natural world and the material experience of everyday life. This concern has </w:t>
      </w:r>
      <w:r w:rsidRPr="004B1CBC">
        <w:rPr>
          <w:rStyle w:val="StyleBoldUnderline"/>
          <w:highlight w:val="cyan"/>
        </w:rPr>
        <w:t>led to</w:t>
      </w:r>
      <w:r>
        <w:rPr>
          <w:rStyle w:val="StyleBoldUnderline"/>
        </w:rPr>
        <w:t xml:space="preserve"> </w:t>
      </w:r>
      <w:r w:rsidRPr="00E737CF">
        <w:rPr>
          <w:rStyle w:val="StyleBoldUnderline"/>
        </w:rPr>
        <w:t xml:space="preserve">another key development – </w:t>
      </w:r>
      <w:r w:rsidRPr="004B1CBC">
        <w:rPr>
          <w:rStyle w:val="StyleBoldUnderline"/>
        </w:rPr>
        <w:t>a</w:t>
      </w:r>
      <w:r w:rsidRPr="00E737CF">
        <w:rPr>
          <w:rStyle w:val="StyleBoldUnderline"/>
        </w:rPr>
        <w:t xml:space="preserve"> focus on </w:t>
      </w:r>
      <w:r w:rsidRPr="004B1CBC">
        <w:rPr>
          <w:rStyle w:val="StyleBoldUnderline"/>
          <w:highlight w:val="cyan"/>
        </w:rPr>
        <w:t>more reconstructive material practices and sustainable relationships with the environment</w:t>
      </w:r>
      <w:r w:rsidRPr="008A37F3">
        <w:rPr>
          <w:sz w:val="16"/>
        </w:rPr>
        <w:t xml:space="preserve">. While most well-known environmental justice battles have been reactions to inequity, threats to health or capabilities more generally, or responses to misrecognition and exclusion from decision-making, there has been a growth of groups using environmental justice and sustainability to design and implement more just and sustainable practices of everyday life. So </w:t>
      </w:r>
      <w:r w:rsidRPr="00E737CF">
        <w:rPr>
          <w:rStyle w:val="StyleBoldUnderline"/>
        </w:rPr>
        <w:t>we see the environmental justice movement making demands</w:t>
      </w:r>
      <w:r>
        <w:rPr>
          <w:rStyle w:val="StyleBoldUnderline"/>
        </w:rPr>
        <w:t xml:space="preserve"> </w:t>
      </w:r>
      <w:r w:rsidRPr="00E737CF">
        <w:rPr>
          <w:rStyle w:val="StyleBoldUnderline"/>
        </w:rPr>
        <w:t xml:space="preserve">for investment in environmental technologies and jobs, food justice, and </w:t>
      </w:r>
      <w:proofErr w:type="spellStart"/>
      <w:r w:rsidRPr="00E737CF">
        <w:rPr>
          <w:rStyle w:val="StyleBoldUnderline"/>
        </w:rPr>
        <w:t>liveable</w:t>
      </w:r>
      <w:proofErr w:type="spellEnd"/>
      <w:r>
        <w:rPr>
          <w:rStyle w:val="StyleBoldUnderline"/>
        </w:rPr>
        <w:t xml:space="preserve"> </w:t>
      </w:r>
      <w:r w:rsidRPr="00E737CF">
        <w:rPr>
          <w:rStyle w:val="StyleBoldUnderline"/>
        </w:rPr>
        <w:t>communities more generally</w:t>
      </w:r>
      <w:r w:rsidRPr="008A37F3">
        <w:rPr>
          <w:sz w:val="16"/>
        </w:rPr>
        <w:t xml:space="preserve">. </w:t>
      </w:r>
      <w:r w:rsidRPr="00E737CF">
        <w:rPr>
          <w:rStyle w:val="StyleBoldUnderline"/>
        </w:rPr>
        <w:t xml:space="preserve">The </w:t>
      </w:r>
      <w:r w:rsidRPr="00850844">
        <w:rPr>
          <w:rStyle w:val="StyleBoldUnderline"/>
          <w:highlight w:val="cyan"/>
        </w:rPr>
        <w:t>prominent</w:t>
      </w:r>
      <w:r w:rsidRPr="00E737CF">
        <w:rPr>
          <w:rStyle w:val="StyleBoldUnderline"/>
        </w:rPr>
        <w:t xml:space="preserve"> green jobs and </w:t>
      </w:r>
      <w:r w:rsidRPr="00850844">
        <w:rPr>
          <w:rStyle w:val="StyleBoldUnderline"/>
          <w:highlight w:val="cyan"/>
        </w:rPr>
        <w:t>community-building work</w:t>
      </w:r>
      <w:r w:rsidRPr="00E737CF">
        <w:rPr>
          <w:rStyle w:val="StyleBoldUnderline"/>
        </w:rPr>
        <w:t xml:space="preserve"> </w:t>
      </w:r>
      <w:r w:rsidRPr="008A37F3">
        <w:rPr>
          <w:sz w:val="16"/>
        </w:rPr>
        <w:t xml:space="preserve">of Van Jones (2009), </w:t>
      </w:r>
      <w:r w:rsidRPr="00E737CF">
        <w:rPr>
          <w:rStyle w:val="StyleBoldUnderline"/>
        </w:rPr>
        <w:t>along with the ‘just sustainability’ frame</w:t>
      </w:r>
      <w:r w:rsidRPr="008A37F3">
        <w:rPr>
          <w:sz w:val="16"/>
        </w:rPr>
        <w:t xml:space="preserve"> of Julian </w:t>
      </w:r>
      <w:proofErr w:type="spellStart"/>
      <w:r w:rsidRPr="008A37F3">
        <w:rPr>
          <w:sz w:val="16"/>
        </w:rPr>
        <w:t>Agyeman</w:t>
      </w:r>
      <w:proofErr w:type="spellEnd"/>
      <w:r w:rsidRPr="008A37F3">
        <w:rPr>
          <w:sz w:val="16"/>
        </w:rPr>
        <w:t xml:space="preserve"> (2005), </w:t>
      </w:r>
      <w:r w:rsidRPr="00850844">
        <w:rPr>
          <w:rStyle w:val="StyleBoldUnderline"/>
          <w:highlight w:val="cyan"/>
        </w:rPr>
        <w:t>are examples of</w:t>
      </w:r>
      <w:r w:rsidRPr="00E737CF">
        <w:rPr>
          <w:rStyle w:val="StyleBoldUnderline"/>
        </w:rPr>
        <w:t xml:space="preserve"> the p</w:t>
      </w:r>
      <w:r w:rsidRPr="00850844">
        <w:rPr>
          <w:rStyle w:val="StyleBoldUnderline"/>
          <w:highlight w:val="cyan"/>
        </w:rPr>
        <w:t>otential of a</w:t>
      </w:r>
      <w:r w:rsidRPr="00E737CF">
        <w:rPr>
          <w:rStyle w:val="StyleBoldUnderline"/>
        </w:rPr>
        <w:t>n environmental justice</w:t>
      </w:r>
      <w:r>
        <w:rPr>
          <w:rStyle w:val="StyleBoldUnderline"/>
        </w:rPr>
        <w:t xml:space="preserve"> </w:t>
      </w:r>
      <w:r w:rsidRPr="00850844">
        <w:rPr>
          <w:rStyle w:val="StyleBoldUnderline"/>
          <w:highlight w:val="cyan"/>
        </w:rPr>
        <w:t>praxis that</w:t>
      </w:r>
      <w:r w:rsidRPr="00E737CF">
        <w:rPr>
          <w:rStyle w:val="StyleBoldUnderline"/>
        </w:rPr>
        <w:t xml:space="preserve"> sees </w:t>
      </w:r>
      <w:r w:rsidRPr="00850844">
        <w:rPr>
          <w:rStyle w:val="StyleBoldUnderline"/>
          <w:highlight w:val="cyan"/>
        </w:rPr>
        <w:t>just communities as based on a</w:t>
      </w:r>
      <w:r w:rsidRPr="00E737CF">
        <w:rPr>
          <w:rStyle w:val="StyleBoldUnderline"/>
        </w:rPr>
        <w:t xml:space="preserve"> working, sustainable </w:t>
      </w:r>
      <w:r w:rsidRPr="00850844">
        <w:rPr>
          <w:rStyle w:val="StyleBoldUnderline"/>
          <w:highlight w:val="cyan"/>
        </w:rPr>
        <w:t>relationship with the natural world</w:t>
      </w:r>
      <w:r w:rsidRPr="008A37F3">
        <w:rPr>
          <w:sz w:val="16"/>
        </w:rPr>
        <w:t xml:space="preserve">. This approach is especially obvious in movements for food justice and just energy development. These movements directly take on both unjust practices and institutions and unsustainable environmental processes. They are not satisfied with purely individualistic or consumerist responses to environmental concerns – it is not about simply installing one’s own rooftop solar panels, or getting a Whole Foods in the </w:t>
      </w:r>
      <w:proofErr w:type="spellStart"/>
      <w:r w:rsidRPr="008A37F3">
        <w:rPr>
          <w:sz w:val="16"/>
        </w:rPr>
        <w:t>neighbourhood</w:t>
      </w:r>
      <w:proofErr w:type="spellEnd"/>
      <w:r w:rsidRPr="008A37F3">
        <w:rPr>
          <w:sz w:val="16"/>
        </w:rPr>
        <w:t xml:space="preserve">. </w:t>
      </w:r>
      <w:r w:rsidRPr="00850844">
        <w:rPr>
          <w:rStyle w:val="StyleBoldUnderline"/>
          <w:highlight w:val="cyan"/>
        </w:rPr>
        <w:t>The focus is on building</w:t>
      </w:r>
      <w:r w:rsidRPr="00E737CF">
        <w:rPr>
          <w:rStyle w:val="StyleBoldUnderline"/>
        </w:rPr>
        <w:t xml:space="preserve"> new </w:t>
      </w:r>
      <w:r w:rsidRPr="00850844">
        <w:rPr>
          <w:rStyle w:val="StyleBoldUnderline"/>
          <w:highlight w:val="cyan"/>
        </w:rPr>
        <w:t>practices</w:t>
      </w:r>
      <w:r w:rsidRPr="00E737CF">
        <w:rPr>
          <w:rStyle w:val="StyleBoldUnderline"/>
        </w:rPr>
        <w:t xml:space="preserve"> and</w:t>
      </w:r>
      <w:r>
        <w:rPr>
          <w:rStyle w:val="StyleBoldUnderline"/>
        </w:rPr>
        <w:t xml:space="preserve"> </w:t>
      </w:r>
      <w:r w:rsidRPr="00E737CF">
        <w:rPr>
          <w:rStyle w:val="StyleBoldUnderline"/>
        </w:rPr>
        <w:t xml:space="preserve">institutions for sustainability – practices and institutions </w:t>
      </w:r>
      <w:r w:rsidRPr="00850844">
        <w:rPr>
          <w:rStyle w:val="StyleBoldUnderline"/>
          <w:highlight w:val="cyan"/>
        </w:rPr>
        <w:t>that embody not only principles of environmental</w:t>
      </w:r>
      <w:r w:rsidRPr="00E737CF">
        <w:rPr>
          <w:rStyle w:val="StyleBoldUnderline"/>
        </w:rPr>
        <w:t xml:space="preserve"> or climate </w:t>
      </w:r>
      <w:r w:rsidRPr="00850844">
        <w:rPr>
          <w:rStyle w:val="StyleBoldUnderline"/>
          <w:highlight w:val="cyan"/>
        </w:rPr>
        <w:t>justice</w:t>
      </w:r>
      <w:r w:rsidRPr="00E737CF">
        <w:rPr>
          <w:rStyle w:val="StyleBoldUnderline"/>
        </w:rPr>
        <w:t xml:space="preserve">, </w:t>
      </w:r>
      <w:r w:rsidRPr="00850844">
        <w:rPr>
          <w:rStyle w:val="StyleBoldUnderline"/>
          <w:highlight w:val="cyan"/>
        </w:rPr>
        <w:t>but a broader sense of sustainability</w:t>
      </w:r>
      <w:r>
        <w:rPr>
          <w:rStyle w:val="StyleBoldUnderline"/>
        </w:rPr>
        <w:t xml:space="preserve"> </w:t>
      </w:r>
      <w:r w:rsidRPr="00E737CF">
        <w:rPr>
          <w:rStyle w:val="StyleBoldUnderline"/>
        </w:rPr>
        <w:t>as well. Call it a more reconstructive environmental justice, based on a</w:t>
      </w:r>
      <w:r>
        <w:rPr>
          <w:rStyle w:val="StyleBoldUnderline"/>
        </w:rPr>
        <w:t xml:space="preserve"> </w:t>
      </w:r>
      <w:r w:rsidRPr="00E737CF">
        <w:rPr>
          <w:rStyle w:val="StyleBoldUnderline"/>
        </w:rPr>
        <w:t>conception of sustainable materialism</w:t>
      </w:r>
      <w:r w:rsidRPr="008A37F3">
        <w:rPr>
          <w:sz w:val="16"/>
        </w:rPr>
        <w:t xml:space="preserve">. In many communities, </w:t>
      </w:r>
      <w:r w:rsidRPr="00850844">
        <w:rPr>
          <w:rStyle w:val="StyleBoldUnderline"/>
          <w:highlight w:val="cyan"/>
        </w:rPr>
        <w:t>a growing focus is on resistin</w:t>
      </w:r>
      <w:bookmarkStart w:id="0" w:name="_GoBack"/>
      <w:bookmarkEnd w:id="0"/>
      <w:r w:rsidRPr="00850844">
        <w:rPr>
          <w:rStyle w:val="StyleBoldUnderline"/>
          <w:highlight w:val="cyan"/>
        </w:rPr>
        <w:t>g, rethinking</w:t>
      </w:r>
      <w:r w:rsidRPr="00025DBE">
        <w:rPr>
          <w:rStyle w:val="StyleBoldUnderline"/>
        </w:rPr>
        <w:t>, and</w:t>
      </w:r>
      <w:r>
        <w:rPr>
          <w:rStyle w:val="StyleBoldUnderline"/>
        </w:rPr>
        <w:t xml:space="preserve"> </w:t>
      </w:r>
      <w:r w:rsidRPr="00025DBE">
        <w:rPr>
          <w:rStyle w:val="StyleBoldUnderline"/>
        </w:rPr>
        <w:t xml:space="preserve">redesigning basic </w:t>
      </w:r>
      <w:r w:rsidRPr="00850844">
        <w:rPr>
          <w:rStyle w:val="StyleBoldUnderline"/>
          <w:highlight w:val="cyan"/>
        </w:rPr>
        <w:t>institutions that embody problematic</w:t>
      </w:r>
      <w:r w:rsidRPr="00025DBE">
        <w:rPr>
          <w:rStyle w:val="StyleBoldUnderline"/>
        </w:rPr>
        <w:t xml:space="preserve"> </w:t>
      </w:r>
      <w:r w:rsidRPr="00850844">
        <w:rPr>
          <w:rStyle w:val="StyleBoldUnderline"/>
          <w:highlight w:val="cyan"/>
        </w:rPr>
        <w:t>practices connected to</w:t>
      </w:r>
      <w:r>
        <w:rPr>
          <w:rStyle w:val="StyleBoldUnderline"/>
        </w:rPr>
        <w:t xml:space="preserve"> </w:t>
      </w:r>
      <w:r w:rsidRPr="008A37F3">
        <w:rPr>
          <w:sz w:val="16"/>
        </w:rPr>
        <w:t xml:space="preserve">our basic </w:t>
      </w:r>
      <w:r w:rsidRPr="00850844">
        <w:rPr>
          <w:rStyle w:val="StyleBoldUnderline"/>
          <w:highlight w:val="cyan"/>
        </w:rPr>
        <w:t>material needs</w:t>
      </w:r>
      <w:r w:rsidRPr="008A37F3">
        <w:rPr>
          <w:sz w:val="16"/>
        </w:rPr>
        <w:t xml:space="preserve">. </w:t>
      </w:r>
      <w:r w:rsidR="000B7BD9">
        <w:rPr>
          <w:color w:val="FF0000"/>
          <w:sz w:val="36"/>
        </w:rPr>
        <w:t xml:space="preserve">§ Marked 19:13 § </w:t>
      </w:r>
      <w:r w:rsidRPr="008A37F3">
        <w:rPr>
          <w:sz w:val="16"/>
        </w:rPr>
        <w:t xml:space="preserve">So the response to food deserts is not buying organic veggies at a natural foods </w:t>
      </w:r>
      <w:proofErr w:type="spellStart"/>
      <w:r w:rsidRPr="008A37F3">
        <w:rPr>
          <w:sz w:val="16"/>
        </w:rPr>
        <w:t>megamart</w:t>
      </w:r>
      <w:proofErr w:type="spellEnd"/>
      <w:r w:rsidRPr="008A37F3">
        <w:rPr>
          <w:sz w:val="16"/>
        </w:rPr>
        <w:t xml:space="preserve">, but getting more involved in growing and sharing food in community supported agriculture, collective gardening, urban farms, farmers markets (Gottlieb and Joshi 2010, Alcon and </w:t>
      </w:r>
      <w:proofErr w:type="spellStart"/>
      <w:r w:rsidRPr="008A37F3">
        <w:rPr>
          <w:sz w:val="16"/>
        </w:rPr>
        <w:t>Agyeman</w:t>
      </w:r>
      <w:proofErr w:type="spellEnd"/>
      <w:r w:rsidRPr="008A37F3">
        <w:rPr>
          <w:sz w:val="16"/>
        </w:rPr>
        <w:t xml:space="preserve"> 2011). The idea of the food justice movement is to transform our relationship with food, its production, transportation, and consumption. It is not simply about supplying a basic need; it is, in addition, awareness that such basic needs that supply the functioning of a community should themselves be sourced without creating injustices. In terms of energy, many environmental justice communities are </w:t>
      </w:r>
      <w:proofErr w:type="spellStart"/>
      <w:r w:rsidRPr="008A37F3">
        <w:rPr>
          <w:sz w:val="16"/>
        </w:rPr>
        <w:t>organising</w:t>
      </w:r>
      <w:proofErr w:type="spellEnd"/>
      <w:r w:rsidRPr="008A37F3">
        <w:rPr>
          <w:sz w:val="16"/>
        </w:rPr>
        <w:t xml:space="preserve"> around the development of community-wide local generation and networking of solar and wind.13 The idea of just energy transition is to replace destructive practices – for example, the damage done to the environment by coal mining and burning, and the abuse of local autonomy by mining companies. This concept of environmental justice shifts from resistance to reconstruction, aims to transform both dominating and unsustainable practices of production and consumption, and works to sustainably rebuild the material relationships we have with the resources we use every day. All while supplying a host of basic needs. </w:t>
      </w:r>
      <w:r w:rsidRPr="008A37F3">
        <w:rPr>
          <w:rStyle w:val="StyleBoldUnderline"/>
        </w:rPr>
        <w:t>These trends can be framed in at least three important ways. First, such</w:t>
      </w:r>
      <w:r>
        <w:rPr>
          <w:rStyle w:val="StyleBoldUnderline"/>
        </w:rPr>
        <w:t xml:space="preserve"> </w:t>
      </w:r>
      <w:r w:rsidRPr="008A37F3">
        <w:rPr>
          <w:rStyle w:val="StyleBoldUnderline"/>
        </w:rPr>
        <w:t xml:space="preserve">practices are clearly a </w:t>
      </w:r>
      <w:proofErr w:type="spellStart"/>
      <w:r w:rsidRPr="008A37F3">
        <w:rPr>
          <w:rStyle w:val="StyleBoldUnderline"/>
        </w:rPr>
        <w:t>Foucauldian</w:t>
      </w:r>
      <w:proofErr w:type="spellEnd"/>
      <w:r w:rsidRPr="008A37F3">
        <w:rPr>
          <w:rStyle w:val="StyleBoldUnderline"/>
        </w:rPr>
        <w:t xml:space="preserve"> form of resistance to the relations that</w:t>
      </w:r>
      <w:r>
        <w:rPr>
          <w:rStyle w:val="StyleBoldUnderline"/>
        </w:rPr>
        <w:t xml:space="preserve"> </w:t>
      </w:r>
      <w:r w:rsidRPr="008A37F3">
        <w:rPr>
          <w:rStyle w:val="StyleBoldUnderline"/>
        </w:rPr>
        <w:t>contribute to the continued reproduction of unsustainable practices</w:t>
      </w:r>
      <w:r w:rsidRPr="008A37F3">
        <w:rPr>
          <w:sz w:val="16"/>
        </w:rPr>
        <w:t xml:space="preserve">; </w:t>
      </w:r>
      <w:r w:rsidRPr="008A37F3">
        <w:rPr>
          <w:rStyle w:val="StyleBoldUnderline"/>
        </w:rPr>
        <w:t>movement</w:t>
      </w:r>
      <w:r>
        <w:rPr>
          <w:rStyle w:val="StyleBoldUnderline"/>
        </w:rPr>
        <w:t xml:space="preserve"> </w:t>
      </w:r>
      <w:r w:rsidRPr="008A37F3">
        <w:rPr>
          <w:rStyle w:val="StyleBoldUnderline"/>
        </w:rPr>
        <w:t>groups simply want to step out of the processes where they themselves are part</w:t>
      </w:r>
      <w:r>
        <w:rPr>
          <w:rStyle w:val="StyleBoldUnderline"/>
        </w:rPr>
        <w:t xml:space="preserve"> </w:t>
      </w:r>
      <w:r w:rsidRPr="008A37F3">
        <w:rPr>
          <w:rStyle w:val="StyleBoldUnderline"/>
        </w:rPr>
        <w:t>of the creation of injustice</w:t>
      </w:r>
      <w:r w:rsidRPr="008A37F3">
        <w:rPr>
          <w:sz w:val="16"/>
        </w:rPr>
        <w:t xml:space="preserve">. </w:t>
      </w:r>
      <w:r w:rsidRPr="008A37F3">
        <w:rPr>
          <w:rStyle w:val="StyleBoldUnderline"/>
        </w:rPr>
        <w:t>Second, they represent practices of equity, recognition,</w:t>
      </w:r>
      <w:r>
        <w:rPr>
          <w:rStyle w:val="StyleBoldUnderline"/>
        </w:rPr>
        <w:t xml:space="preserve"> </w:t>
      </w:r>
      <w:r w:rsidRPr="008A37F3">
        <w:rPr>
          <w:rStyle w:val="StyleBoldUnderline"/>
        </w:rPr>
        <w:t>participation</w:t>
      </w:r>
      <w:r w:rsidRPr="008A37F3">
        <w:rPr>
          <w:sz w:val="16"/>
        </w:rPr>
        <w:t xml:space="preserve">, and the delivery of basic capabilities in just and inclusive ways. </w:t>
      </w:r>
      <w:r w:rsidRPr="008A37F3">
        <w:rPr>
          <w:rStyle w:val="StyleBoldUnderline"/>
        </w:rPr>
        <w:t xml:space="preserve">Third, </w:t>
      </w:r>
      <w:r w:rsidRPr="00393D51">
        <w:rPr>
          <w:rStyle w:val="StyleBoldUnderline"/>
          <w:highlight w:val="cyan"/>
        </w:rPr>
        <w:t xml:space="preserve">they embody the </w:t>
      </w:r>
      <w:proofErr w:type="spellStart"/>
      <w:r w:rsidRPr="00393D51">
        <w:rPr>
          <w:rStyle w:val="StyleBoldUnderline"/>
          <w:highlight w:val="cyan"/>
        </w:rPr>
        <w:t>institutionalisation</w:t>
      </w:r>
      <w:proofErr w:type="spellEnd"/>
      <w:r w:rsidRPr="00393D51">
        <w:rPr>
          <w:rStyle w:val="StyleBoldUnderline"/>
          <w:highlight w:val="cyan"/>
        </w:rPr>
        <w:t xml:space="preserve"> of</w:t>
      </w:r>
      <w:r w:rsidRPr="008A37F3">
        <w:rPr>
          <w:rStyle w:val="StyleBoldUnderline"/>
        </w:rPr>
        <w:t xml:space="preserve"> a new form of</w:t>
      </w:r>
      <w:r w:rsidRPr="008A37F3">
        <w:rPr>
          <w:sz w:val="16"/>
        </w:rPr>
        <w:t xml:space="preserve"> sustainable </w:t>
      </w:r>
      <w:r w:rsidRPr="00393D51">
        <w:rPr>
          <w:rStyle w:val="StyleBoldUnderline"/>
          <w:highlight w:val="cyan"/>
        </w:rPr>
        <w:t>materialism</w:t>
      </w:r>
      <w:r w:rsidRPr="00393D51">
        <w:rPr>
          <w:sz w:val="16"/>
          <w:highlight w:val="cyan"/>
        </w:rPr>
        <w:t xml:space="preserve"> </w:t>
      </w:r>
      <w:r w:rsidRPr="00393D51">
        <w:rPr>
          <w:rStyle w:val="StyleBoldUnderline"/>
          <w:highlight w:val="cyan"/>
        </w:rPr>
        <w:t>and the direct involvement of groups in</w:t>
      </w:r>
      <w:r w:rsidRPr="008A37F3">
        <w:rPr>
          <w:rStyle w:val="StyleBoldUnderline"/>
        </w:rPr>
        <w:t xml:space="preserve"> the development of </w:t>
      </w:r>
      <w:r w:rsidRPr="00393D51">
        <w:rPr>
          <w:rStyle w:val="StyleBoldUnderline"/>
          <w:highlight w:val="cyan"/>
        </w:rPr>
        <w:t>institutions that re-imagine, and reconstruct, our relationship with the natural world</w:t>
      </w:r>
      <w:r w:rsidRPr="008A37F3">
        <w:rPr>
          <w:sz w:val="16"/>
        </w:rPr>
        <w:t xml:space="preserve">. These </w:t>
      </w:r>
      <w:r w:rsidRPr="008A37F3">
        <w:rPr>
          <w:rStyle w:val="StyleBoldUnderline"/>
        </w:rPr>
        <w:t xml:space="preserve">new movements and efforts illustrate environmental justice </w:t>
      </w:r>
      <w:r w:rsidRPr="008A37F3">
        <w:rPr>
          <w:sz w:val="16"/>
        </w:rPr>
        <w:t xml:space="preserve">moving toward a form of just sustainability </w:t>
      </w:r>
      <w:r w:rsidRPr="008A37F3">
        <w:rPr>
          <w:rStyle w:val="StyleBoldUnderline"/>
        </w:rPr>
        <w:t>that embodies</w:t>
      </w:r>
      <w:r w:rsidRPr="008A37F3">
        <w:rPr>
          <w:sz w:val="16"/>
        </w:rPr>
        <w:t xml:space="preserve"> not only a variety of themes of justice, but also a thorough </w:t>
      </w:r>
      <w:r w:rsidRPr="008A37F3">
        <w:rPr>
          <w:rStyle w:val="StyleBoldUnderline"/>
        </w:rPr>
        <w:t>engagement</w:t>
      </w:r>
      <w:r w:rsidRPr="008A37F3">
        <w:rPr>
          <w:sz w:val="16"/>
        </w:rPr>
        <w:t xml:space="preserve"> in everyday material life – </w:t>
      </w:r>
      <w:r w:rsidRPr="008A37F3">
        <w:rPr>
          <w:rStyle w:val="StyleBoldUnderline"/>
        </w:rPr>
        <w:t>the things</w:t>
      </w:r>
      <w:r>
        <w:rPr>
          <w:rStyle w:val="StyleBoldUnderline"/>
        </w:rPr>
        <w:t xml:space="preserve"> </w:t>
      </w:r>
      <w:r w:rsidRPr="008A37F3">
        <w:rPr>
          <w:rStyle w:val="StyleBoldUnderline"/>
        </w:rPr>
        <w:t>that pass through our bodies, the practices we use to transform the natural world,</w:t>
      </w:r>
      <w:r>
        <w:rPr>
          <w:rStyle w:val="StyleBoldUnderline"/>
        </w:rPr>
        <w:t xml:space="preserve"> </w:t>
      </w:r>
      <w:r w:rsidRPr="008A37F3">
        <w:rPr>
          <w:rStyle w:val="StyleBoldUnderline"/>
        </w:rPr>
        <w:t>and the institutions we can shape collective</w:t>
      </w:r>
      <w:r w:rsidRPr="008A37F3">
        <w:rPr>
          <w:sz w:val="16"/>
        </w:rPr>
        <w:t>ly (</w:t>
      </w:r>
      <w:proofErr w:type="spellStart"/>
      <w:r w:rsidRPr="008A37F3">
        <w:rPr>
          <w:sz w:val="16"/>
        </w:rPr>
        <w:t>Gabrielson</w:t>
      </w:r>
      <w:proofErr w:type="spellEnd"/>
      <w:r w:rsidRPr="008A37F3">
        <w:rPr>
          <w:sz w:val="16"/>
        </w:rPr>
        <w:t xml:space="preserve"> and </w:t>
      </w:r>
      <w:proofErr w:type="spellStart"/>
      <w:r w:rsidRPr="008A37F3">
        <w:rPr>
          <w:sz w:val="16"/>
        </w:rPr>
        <w:t>Paraday</w:t>
      </w:r>
      <w:proofErr w:type="spellEnd"/>
      <w:r w:rsidRPr="008A37F3">
        <w:rPr>
          <w:sz w:val="16"/>
        </w:rPr>
        <w:t xml:space="preserve"> 2010). Many environmental justice movements, in this way, have expanded beyond a reactive position to environmental conditions, and now refuse to participate in practices that create or circulate injustice, propose and create new </w:t>
      </w:r>
      <w:proofErr w:type="spellStart"/>
      <w:r w:rsidRPr="008A37F3">
        <w:rPr>
          <w:sz w:val="16"/>
        </w:rPr>
        <w:t>counterinstitutions</w:t>
      </w:r>
      <w:proofErr w:type="spellEnd"/>
      <w:r w:rsidRPr="008A37F3">
        <w:rPr>
          <w:sz w:val="16"/>
        </w:rPr>
        <w:t xml:space="preserve"> and practices, and, crucially, embrace a more sustainable relationship between just communities and a working environment.</w:t>
      </w:r>
    </w:p>
    <w:p w:rsidR="00AB7321" w:rsidRDefault="00AB7321" w:rsidP="00AB7321">
      <w:pPr>
        <w:pStyle w:val="Heading4"/>
      </w:pPr>
      <w:r>
        <w:t>The affirmative is a necessary advocacy to resist neoliberalism</w:t>
      </w:r>
    </w:p>
    <w:p w:rsidR="00AB7321" w:rsidRPr="008A359E" w:rsidRDefault="00AB7321" w:rsidP="00AB7321">
      <w:r w:rsidRPr="008A359E">
        <w:rPr>
          <w:rStyle w:val="StyleStyleBold12pt"/>
        </w:rPr>
        <w:t>Carruthers 7</w:t>
      </w:r>
      <w:r>
        <w:t xml:space="preserve"> (David V. Carruthers; “Environmental justice and the politics of energy on the US–Mexico border”; Environmental Politics Volume 16, Issue 3, 2007; pages 394-413; KDUB)</w:t>
      </w:r>
    </w:p>
    <w:p w:rsidR="00AB7321" w:rsidRPr="000516EE" w:rsidRDefault="00AB7321" w:rsidP="00AB7321">
      <w:pPr>
        <w:rPr>
          <w:sz w:val="16"/>
        </w:rPr>
      </w:pPr>
      <w:proofErr w:type="spellStart"/>
      <w:r w:rsidRPr="000516EE">
        <w:rPr>
          <w:sz w:val="16"/>
        </w:rPr>
        <w:t>Globalisation</w:t>
      </w:r>
      <w:proofErr w:type="spellEnd"/>
      <w:r w:rsidRPr="000516EE">
        <w:rPr>
          <w:sz w:val="16"/>
        </w:rPr>
        <w:t xml:space="preserve"> and Environmental Justice Starting with the debt crisis of the early 1980s, </w:t>
      </w:r>
      <w:r w:rsidRPr="00F12F9E">
        <w:rPr>
          <w:rStyle w:val="StyleBoldUnderline"/>
        </w:rPr>
        <w:t>Latin American governments</w:t>
      </w:r>
      <w:r>
        <w:rPr>
          <w:rStyle w:val="StyleBoldUnderline"/>
        </w:rPr>
        <w:t xml:space="preserve"> </w:t>
      </w:r>
      <w:r w:rsidRPr="00F12F9E">
        <w:rPr>
          <w:rStyle w:val="StyleBoldUnderline"/>
        </w:rPr>
        <w:t>have acceded to the mandates of international creditors and financial</w:t>
      </w:r>
      <w:r>
        <w:rPr>
          <w:rStyle w:val="StyleBoldUnderline"/>
        </w:rPr>
        <w:t xml:space="preserve"> </w:t>
      </w:r>
      <w:r w:rsidRPr="00F12F9E">
        <w:rPr>
          <w:rStyle w:val="StyleBoldUnderline"/>
        </w:rPr>
        <w:t xml:space="preserve">institutions, implementing strict restructuring policies to </w:t>
      </w:r>
      <w:proofErr w:type="spellStart"/>
      <w:r w:rsidRPr="00F12F9E">
        <w:rPr>
          <w:rStyle w:val="StyleBoldUnderline"/>
        </w:rPr>
        <w:t>stabilise</w:t>
      </w:r>
      <w:proofErr w:type="spellEnd"/>
      <w:r w:rsidRPr="00F12F9E">
        <w:rPr>
          <w:rStyle w:val="StyleBoldUnderline"/>
        </w:rPr>
        <w:t xml:space="preserve"> currencies,</w:t>
      </w:r>
      <w:r>
        <w:rPr>
          <w:rStyle w:val="StyleBoldUnderline"/>
        </w:rPr>
        <w:t xml:space="preserve"> </w:t>
      </w:r>
      <w:r w:rsidRPr="00F12F9E">
        <w:rPr>
          <w:rStyle w:val="StyleBoldUnderline"/>
        </w:rPr>
        <w:t>reduce inflation, shrink the role of the state in the economy, introduce greater</w:t>
      </w:r>
      <w:r>
        <w:rPr>
          <w:rStyle w:val="StyleBoldUnderline"/>
        </w:rPr>
        <w:t xml:space="preserve"> </w:t>
      </w:r>
      <w:r w:rsidRPr="00F12F9E">
        <w:rPr>
          <w:rStyle w:val="StyleBoldUnderline"/>
        </w:rPr>
        <w:t xml:space="preserve">competitiveness, create a </w:t>
      </w:r>
      <w:proofErr w:type="spellStart"/>
      <w:r w:rsidRPr="00F12F9E">
        <w:rPr>
          <w:rStyle w:val="StyleBoldUnderline"/>
        </w:rPr>
        <w:t>favourable</w:t>
      </w:r>
      <w:proofErr w:type="spellEnd"/>
      <w:r w:rsidRPr="00F12F9E">
        <w:rPr>
          <w:rStyle w:val="StyleBoldUnderline"/>
        </w:rPr>
        <w:t xml:space="preserve"> climate for corporate investment</w:t>
      </w:r>
      <w:r w:rsidRPr="000516EE">
        <w:rPr>
          <w:rStyle w:val="StyleBoldUnderline"/>
        </w:rPr>
        <w:t>, and</w:t>
      </w:r>
      <w:r>
        <w:rPr>
          <w:rStyle w:val="StyleBoldUnderline"/>
        </w:rPr>
        <w:t xml:space="preserve"> </w:t>
      </w:r>
      <w:r w:rsidRPr="000516EE">
        <w:rPr>
          <w:rStyle w:val="StyleBoldUnderline"/>
        </w:rPr>
        <w:t>eliminate barriers to trade</w:t>
      </w:r>
      <w:r w:rsidRPr="000516EE">
        <w:rPr>
          <w:sz w:val="16"/>
        </w:rPr>
        <w:t xml:space="preserve">. While the controversies surrounding the ‘Washington Consensus’ economic </w:t>
      </w:r>
      <w:proofErr w:type="spellStart"/>
      <w:r w:rsidRPr="000516EE">
        <w:rPr>
          <w:sz w:val="16"/>
        </w:rPr>
        <w:t>programme</w:t>
      </w:r>
      <w:proofErr w:type="spellEnd"/>
      <w:r w:rsidRPr="000516EE">
        <w:rPr>
          <w:sz w:val="16"/>
        </w:rPr>
        <w:t xml:space="preserve"> lie beyond my scope here, it has by now provoked broad popular resistance across Latin America, as people react against crippling austerity </w:t>
      </w:r>
      <w:proofErr w:type="spellStart"/>
      <w:r w:rsidRPr="000516EE">
        <w:rPr>
          <w:sz w:val="16"/>
        </w:rPr>
        <w:t>programmes</w:t>
      </w:r>
      <w:proofErr w:type="spellEnd"/>
      <w:r w:rsidRPr="000516EE">
        <w:rPr>
          <w:sz w:val="16"/>
        </w:rPr>
        <w:t xml:space="preserve">, deepening economic </w:t>
      </w:r>
      <w:proofErr w:type="spellStart"/>
      <w:r w:rsidRPr="000516EE">
        <w:rPr>
          <w:sz w:val="16"/>
        </w:rPr>
        <w:t>polarisation</w:t>
      </w:r>
      <w:proofErr w:type="spellEnd"/>
      <w:r w:rsidRPr="000516EE">
        <w:rPr>
          <w:sz w:val="16"/>
        </w:rPr>
        <w:t xml:space="preserve">, the erosion of basic economic security, the collapse of small farms and businesses, and insurmountable household debt. </w:t>
      </w:r>
      <w:r w:rsidRPr="000516EE">
        <w:rPr>
          <w:rStyle w:val="StyleBoldUnderline"/>
        </w:rPr>
        <w:t>Efforts to</w:t>
      </w:r>
      <w:r>
        <w:rPr>
          <w:rStyle w:val="StyleBoldUnderline"/>
        </w:rPr>
        <w:t xml:space="preserve"> </w:t>
      </w:r>
      <w:r w:rsidRPr="000516EE">
        <w:rPr>
          <w:rStyle w:val="StyleBoldUnderline"/>
        </w:rPr>
        <w:t>constrain or renegotiate the process, character, and terms of international</w:t>
      </w:r>
      <w:r>
        <w:rPr>
          <w:rStyle w:val="StyleBoldUnderline"/>
        </w:rPr>
        <w:t xml:space="preserve"> </w:t>
      </w:r>
      <w:r w:rsidRPr="000516EE">
        <w:rPr>
          <w:rStyle w:val="StyleBoldUnderline"/>
        </w:rPr>
        <w:t>economic integration are now central to the region’s politics</w:t>
      </w:r>
      <w:r w:rsidRPr="000516EE">
        <w:rPr>
          <w:sz w:val="16"/>
        </w:rPr>
        <w:t xml:space="preserve"> (Finnegan, 2003; </w:t>
      </w:r>
      <w:proofErr w:type="spellStart"/>
      <w:r w:rsidRPr="000516EE">
        <w:rPr>
          <w:sz w:val="16"/>
        </w:rPr>
        <w:t>Kingstone</w:t>
      </w:r>
      <w:proofErr w:type="spellEnd"/>
      <w:r w:rsidRPr="000516EE">
        <w:rPr>
          <w:sz w:val="16"/>
        </w:rPr>
        <w:t xml:space="preserve">, 2006). </w:t>
      </w:r>
      <w:r w:rsidRPr="00793700">
        <w:rPr>
          <w:rStyle w:val="StyleBoldUnderline"/>
          <w:highlight w:val="cyan"/>
        </w:rPr>
        <w:t>The US–Mexico border presents a microcosm of North–South relations, reflecting</w:t>
      </w:r>
      <w:r w:rsidRPr="000516EE">
        <w:rPr>
          <w:rStyle w:val="StyleBoldUnderline"/>
        </w:rPr>
        <w:t xml:space="preserve"> the forms, tensions, and consequences of </w:t>
      </w:r>
      <w:r w:rsidRPr="00793700">
        <w:rPr>
          <w:rStyle w:val="StyleBoldUnderline"/>
          <w:highlight w:val="cyan"/>
        </w:rPr>
        <w:t xml:space="preserve">neoliberal </w:t>
      </w:r>
      <w:proofErr w:type="spellStart"/>
      <w:r w:rsidRPr="00793700">
        <w:rPr>
          <w:rStyle w:val="StyleBoldUnderline"/>
          <w:highlight w:val="cyan"/>
        </w:rPr>
        <w:t>globalisation</w:t>
      </w:r>
      <w:proofErr w:type="spellEnd"/>
      <w:r w:rsidRPr="000516EE">
        <w:rPr>
          <w:rStyle w:val="StyleBoldUnderline"/>
        </w:rPr>
        <w:t xml:space="preserve">. </w:t>
      </w:r>
      <w:r w:rsidRPr="00793700">
        <w:rPr>
          <w:rStyle w:val="StyleBoldUnderline"/>
          <w:highlight w:val="cyan"/>
        </w:rPr>
        <w:t>It hosts one of the world’s densest concentrations of</w:t>
      </w:r>
      <w:r w:rsidRPr="000516EE">
        <w:rPr>
          <w:sz w:val="16"/>
        </w:rPr>
        <w:t xml:space="preserve"> the myriad ‘transnational </w:t>
      </w:r>
      <w:r w:rsidRPr="00793700">
        <w:rPr>
          <w:rStyle w:val="StyleBoldUnderline"/>
          <w:highlight w:val="cyan"/>
        </w:rPr>
        <w:t>advocacy</w:t>
      </w:r>
      <w:r w:rsidRPr="000516EE">
        <w:rPr>
          <w:rStyle w:val="StyleBoldUnderline"/>
        </w:rPr>
        <w:t xml:space="preserve"> </w:t>
      </w:r>
      <w:r w:rsidRPr="00793700">
        <w:rPr>
          <w:rStyle w:val="StyleBoldUnderline"/>
          <w:highlight w:val="cyan"/>
        </w:rPr>
        <w:t>networks’ that</w:t>
      </w:r>
      <w:r w:rsidRPr="000516EE">
        <w:rPr>
          <w:rStyle w:val="StyleBoldUnderline"/>
        </w:rPr>
        <w:t xml:space="preserve"> have </w:t>
      </w:r>
      <w:r w:rsidRPr="00793700">
        <w:rPr>
          <w:rStyle w:val="StyleBoldUnderline"/>
          <w:highlight w:val="cyan"/>
        </w:rPr>
        <w:t xml:space="preserve">emerged with aspirations to </w:t>
      </w:r>
      <w:proofErr w:type="spellStart"/>
      <w:r w:rsidRPr="00793700">
        <w:rPr>
          <w:rStyle w:val="StyleBoldUnderline"/>
          <w:highlight w:val="cyan"/>
        </w:rPr>
        <w:t>humanise</w:t>
      </w:r>
      <w:proofErr w:type="spellEnd"/>
      <w:r w:rsidRPr="00793700">
        <w:rPr>
          <w:rStyle w:val="StyleBoldUnderline"/>
          <w:highlight w:val="cyan"/>
        </w:rPr>
        <w:t xml:space="preserve"> the</w:t>
      </w:r>
      <w:r>
        <w:rPr>
          <w:rStyle w:val="StyleBoldUnderline"/>
        </w:rPr>
        <w:t xml:space="preserve"> </w:t>
      </w:r>
      <w:r w:rsidRPr="000516EE">
        <w:rPr>
          <w:rStyle w:val="StyleBoldUnderline"/>
        </w:rPr>
        <w:t xml:space="preserve">workings of the global </w:t>
      </w:r>
      <w:r w:rsidRPr="00793700">
        <w:rPr>
          <w:rStyle w:val="StyleBoldUnderline"/>
          <w:highlight w:val="cyan"/>
        </w:rPr>
        <w:t>economy</w:t>
      </w:r>
      <w:r w:rsidRPr="000516EE">
        <w:rPr>
          <w:sz w:val="16"/>
        </w:rPr>
        <w:t xml:space="preserve"> (Keck &amp; </w:t>
      </w:r>
      <w:proofErr w:type="spellStart"/>
      <w:r w:rsidRPr="000516EE">
        <w:rPr>
          <w:sz w:val="16"/>
        </w:rPr>
        <w:t>Sikkink</w:t>
      </w:r>
      <w:proofErr w:type="spellEnd"/>
      <w:r w:rsidRPr="000516EE">
        <w:rPr>
          <w:sz w:val="16"/>
        </w:rPr>
        <w:t xml:space="preserve">, 1998; Brooks &amp; Fox, 2002; </w:t>
      </w:r>
      <w:proofErr w:type="spellStart"/>
      <w:r w:rsidRPr="000516EE">
        <w:rPr>
          <w:sz w:val="16"/>
        </w:rPr>
        <w:t>Hogenboom</w:t>
      </w:r>
      <w:proofErr w:type="spellEnd"/>
      <w:r w:rsidRPr="000516EE">
        <w:rPr>
          <w:sz w:val="16"/>
        </w:rPr>
        <w:t xml:space="preserve"> et al., 2003). An important thread of this story originated in the early 1990s with a network of </w:t>
      </w:r>
      <w:proofErr w:type="spellStart"/>
      <w:r w:rsidRPr="000516EE">
        <w:rPr>
          <w:sz w:val="16"/>
        </w:rPr>
        <w:t>labour</w:t>
      </w:r>
      <w:proofErr w:type="spellEnd"/>
      <w:r w:rsidRPr="000516EE">
        <w:rPr>
          <w:sz w:val="16"/>
        </w:rPr>
        <w:t xml:space="preserve"> and citizens’ campaigns from Mexico, the US, and Canada to challenge and renegotiate the North American Free Trade Agreement (NAFTA). Transnational citizen activism captured the world’s attention a few years later in the street protests of the 1999 World Trade Organization ministerial </w:t>
      </w:r>
      <w:proofErr w:type="spellStart"/>
      <w:r w:rsidRPr="000516EE">
        <w:rPr>
          <w:sz w:val="16"/>
        </w:rPr>
        <w:t>meeeting</w:t>
      </w:r>
      <w:proofErr w:type="spellEnd"/>
      <w:r w:rsidRPr="000516EE">
        <w:rPr>
          <w:sz w:val="16"/>
        </w:rPr>
        <w:t xml:space="preserve"> in Seattle. Since then, a broader global justice movement calling for debt relief and reform of the institutions of global trade and finance has made its presence felt at dozens of meetings of regional and international institutions across the globe. </w:t>
      </w:r>
      <w:r w:rsidRPr="000516EE">
        <w:rPr>
          <w:rStyle w:val="StyleBoldUnderline"/>
        </w:rPr>
        <w:t xml:space="preserve">Transnational </w:t>
      </w:r>
      <w:r w:rsidRPr="00793700">
        <w:rPr>
          <w:rStyle w:val="StyleBoldUnderline"/>
          <w:highlight w:val="cyan"/>
        </w:rPr>
        <w:t>activism incorporates</w:t>
      </w:r>
      <w:r w:rsidRPr="000516EE">
        <w:rPr>
          <w:rStyle w:val="StyleBoldUnderline"/>
        </w:rPr>
        <w:t xml:space="preserve"> important </w:t>
      </w:r>
      <w:r w:rsidRPr="00793700">
        <w:rPr>
          <w:rStyle w:val="StyleBoldUnderline"/>
          <w:highlight w:val="cyan"/>
        </w:rPr>
        <w:t>elements of environmental justice, on a global scale. Environmental injustices are not ‘relegated to local failures</w:t>
      </w:r>
      <w:r w:rsidRPr="000516EE">
        <w:rPr>
          <w:rStyle w:val="StyleBoldUnderline"/>
        </w:rPr>
        <w:t xml:space="preserve"> in wealthy nations’, </w:t>
      </w:r>
      <w:r w:rsidRPr="00793700">
        <w:rPr>
          <w:rStyle w:val="StyleBoldUnderline"/>
          <w:highlight w:val="cyan"/>
        </w:rPr>
        <w:t>but are</w:t>
      </w:r>
      <w:r w:rsidRPr="000516EE">
        <w:rPr>
          <w:rStyle w:val="StyleBoldUnderline"/>
        </w:rPr>
        <w:t xml:space="preserve"> instead ‘symptomatic of </w:t>
      </w:r>
      <w:r w:rsidRPr="00793700">
        <w:rPr>
          <w:rStyle w:val="StyleBoldUnderline"/>
          <w:highlight w:val="cyan"/>
        </w:rPr>
        <w:t>systemic tendencies of globalization’</w:t>
      </w:r>
      <w:r w:rsidRPr="000516EE">
        <w:rPr>
          <w:sz w:val="16"/>
        </w:rPr>
        <w:t xml:space="preserve"> </w:t>
      </w:r>
      <w:r w:rsidR="000B7BD9">
        <w:rPr>
          <w:color w:val="FF0000"/>
          <w:sz w:val="36"/>
        </w:rPr>
        <w:t xml:space="preserve">§ </w:t>
      </w:r>
      <w:proofErr w:type="gramStart"/>
      <w:r w:rsidR="000B7BD9">
        <w:rPr>
          <w:color w:val="FF0000"/>
          <w:sz w:val="36"/>
        </w:rPr>
        <w:t>Marked</w:t>
      </w:r>
      <w:proofErr w:type="gramEnd"/>
      <w:r w:rsidR="000B7BD9">
        <w:rPr>
          <w:color w:val="FF0000"/>
          <w:sz w:val="36"/>
        </w:rPr>
        <w:t xml:space="preserve"> 19:14 § </w:t>
      </w:r>
      <w:r w:rsidRPr="000516EE">
        <w:rPr>
          <w:sz w:val="16"/>
        </w:rPr>
        <w:t xml:space="preserve">(Byrne et al., 2002b: 8). </w:t>
      </w:r>
      <w:r w:rsidRPr="000516EE">
        <w:rPr>
          <w:rStyle w:val="StyleBoldUnderline"/>
        </w:rPr>
        <w:t xml:space="preserve">Global </w:t>
      </w:r>
      <w:r w:rsidRPr="00793700">
        <w:rPr>
          <w:rStyle w:val="StyleBoldUnderline"/>
          <w:highlight w:val="cyan"/>
        </w:rPr>
        <w:t>systems of</w:t>
      </w:r>
      <w:r>
        <w:rPr>
          <w:rStyle w:val="StyleBoldUnderline"/>
        </w:rPr>
        <w:t xml:space="preserve"> </w:t>
      </w:r>
      <w:r w:rsidRPr="000516EE">
        <w:rPr>
          <w:rStyle w:val="StyleBoldUnderline"/>
        </w:rPr>
        <w:t xml:space="preserve">production and </w:t>
      </w:r>
      <w:r w:rsidRPr="00793700">
        <w:rPr>
          <w:rStyle w:val="StyleBoldUnderline"/>
          <w:highlight w:val="cyan"/>
        </w:rPr>
        <w:t>distribution parcel out costs and benefits unfairly</w:t>
      </w:r>
      <w:r w:rsidRPr="000516EE">
        <w:rPr>
          <w:rStyle w:val="StyleBoldUnderline"/>
        </w:rPr>
        <w:t>, accruing</w:t>
      </w:r>
      <w:r>
        <w:rPr>
          <w:rStyle w:val="StyleBoldUnderline"/>
        </w:rPr>
        <w:t xml:space="preserve"> </w:t>
      </w:r>
      <w:r w:rsidRPr="000516EE">
        <w:rPr>
          <w:rStyle w:val="StyleBoldUnderline"/>
        </w:rPr>
        <w:t>special benefits to international capital, domestic subsidiaries, and locally</w:t>
      </w:r>
      <w:r>
        <w:rPr>
          <w:rStyle w:val="StyleBoldUnderline"/>
        </w:rPr>
        <w:t xml:space="preserve"> </w:t>
      </w:r>
      <w:r w:rsidRPr="000516EE">
        <w:rPr>
          <w:rStyle w:val="StyleBoldUnderline"/>
        </w:rPr>
        <w:t>allied industrial and agricultural elites. Consuming classes enjoy a cornucopia</w:t>
      </w:r>
      <w:r>
        <w:rPr>
          <w:rStyle w:val="StyleBoldUnderline"/>
        </w:rPr>
        <w:t xml:space="preserve"> </w:t>
      </w:r>
      <w:r w:rsidRPr="000516EE">
        <w:rPr>
          <w:rStyle w:val="StyleBoldUnderline"/>
        </w:rPr>
        <w:t xml:space="preserve">of inexpensive manufactures and foods while the ‘poor </w:t>
      </w:r>
      <w:proofErr w:type="spellStart"/>
      <w:r w:rsidRPr="000516EE">
        <w:rPr>
          <w:rStyle w:val="StyleBoldUnderline"/>
        </w:rPr>
        <w:t>neighbourhoods’</w:t>
      </w:r>
      <w:proofErr w:type="spellEnd"/>
      <w:r w:rsidRPr="000516EE">
        <w:rPr>
          <w:rStyle w:val="StyleBoldUnderline"/>
        </w:rPr>
        <w:t xml:space="preserve"> of</w:t>
      </w:r>
      <w:r>
        <w:rPr>
          <w:rStyle w:val="StyleBoldUnderline"/>
        </w:rPr>
        <w:t xml:space="preserve"> </w:t>
      </w:r>
      <w:r w:rsidRPr="000516EE">
        <w:rPr>
          <w:rStyle w:val="StyleBoldUnderline"/>
        </w:rPr>
        <w:t>the global South pay disproportionate human and environmental costs in the</w:t>
      </w:r>
      <w:r>
        <w:rPr>
          <w:rStyle w:val="StyleBoldUnderline"/>
        </w:rPr>
        <w:t xml:space="preserve"> </w:t>
      </w:r>
      <w:r w:rsidRPr="000516EE">
        <w:rPr>
          <w:rStyle w:val="StyleBoldUnderline"/>
        </w:rPr>
        <w:t xml:space="preserve">form of exploitive, low-wage </w:t>
      </w:r>
      <w:proofErr w:type="spellStart"/>
      <w:r w:rsidRPr="000516EE">
        <w:rPr>
          <w:rStyle w:val="StyleBoldUnderline"/>
        </w:rPr>
        <w:t>labour</w:t>
      </w:r>
      <w:proofErr w:type="spellEnd"/>
      <w:r w:rsidRPr="000516EE">
        <w:rPr>
          <w:rStyle w:val="StyleBoldUnderline"/>
        </w:rPr>
        <w:t xml:space="preserve"> and unchecked environmental devastation.</w:t>
      </w:r>
      <w:r>
        <w:rPr>
          <w:rStyle w:val="StyleBoldUnderline"/>
        </w:rPr>
        <w:t xml:space="preserve"> </w:t>
      </w:r>
      <w:r w:rsidRPr="005E05FF">
        <w:rPr>
          <w:rStyle w:val="StyleBoldUnderline"/>
          <w:highlight w:val="cyan"/>
        </w:rPr>
        <w:t>Without corrections, free trade regimes</w:t>
      </w:r>
      <w:r w:rsidRPr="000516EE">
        <w:rPr>
          <w:rStyle w:val="StyleBoldUnderline"/>
        </w:rPr>
        <w:t xml:space="preserve"> reward those producers most</w:t>
      </w:r>
      <w:r>
        <w:rPr>
          <w:rStyle w:val="StyleBoldUnderline"/>
        </w:rPr>
        <w:t xml:space="preserve"> </w:t>
      </w:r>
      <w:r w:rsidRPr="000516EE">
        <w:rPr>
          <w:rStyle w:val="StyleBoldUnderline"/>
        </w:rPr>
        <w:t xml:space="preserve">effective at </w:t>
      </w:r>
      <w:r w:rsidRPr="005E05FF">
        <w:rPr>
          <w:rStyle w:val="StyleBoldUnderline"/>
          <w:highlight w:val="cyan"/>
        </w:rPr>
        <w:t>push</w:t>
      </w:r>
      <w:r w:rsidRPr="000516EE">
        <w:rPr>
          <w:rStyle w:val="StyleBoldUnderline"/>
        </w:rPr>
        <w:t xml:space="preserve">ing the negative </w:t>
      </w:r>
      <w:r w:rsidRPr="005E05FF">
        <w:rPr>
          <w:rStyle w:val="StyleBoldUnderline"/>
          <w:highlight w:val="cyan"/>
        </w:rPr>
        <w:t>externalities of production onto nature</w:t>
      </w:r>
      <w:r w:rsidRPr="000516EE">
        <w:rPr>
          <w:sz w:val="16"/>
        </w:rPr>
        <w:t xml:space="preserve">, the </w:t>
      </w:r>
      <w:proofErr w:type="gramStart"/>
      <w:r w:rsidRPr="000516EE">
        <w:rPr>
          <w:sz w:val="16"/>
        </w:rPr>
        <w:t>poor,</w:t>
      </w:r>
      <w:proofErr w:type="gramEnd"/>
      <w:r w:rsidRPr="000516EE">
        <w:rPr>
          <w:sz w:val="16"/>
        </w:rPr>
        <w:t xml:space="preserve"> and future generations. As the cases below will demonstrate, Baja California’s environmental justice activists are acutely tuned to this global dimension: </w:t>
      </w:r>
      <w:r w:rsidRPr="005E05FF">
        <w:rPr>
          <w:rStyle w:val="StyleBoldUnderline"/>
          <w:highlight w:val="cyan"/>
        </w:rPr>
        <w:t>For</w:t>
      </w:r>
      <w:r w:rsidRPr="000516EE">
        <w:rPr>
          <w:rStyle w:val="StyleBoldUnderline"/>
        </w:rPr>
        <w:t xml:space="preserve"> most people in </w:t>
      </w:r>
      <w:r w:rsidRPr="005E05FF">
        <w:rPr>
          <w:rStyle w:val="StyleBoldUnderline"/>
          <w:highlight w:val="cyan"/>
        </w:rPr>
        <w:t xml:space="preserve">Mexico the environment means forests, </w:t>
      </w:r>
      <w:proofErr w:type="spellStart"/>
      <w:r w:rsidRPr="005E05FF">
        <w:rPr>
          <w:rStyle w:val="StyleBoldUnderline"/>
          <w:highlight w:val="cyan"/>
        </w:rPr>
        <w:t>species</w:t>
      </w:r>
      <w:r w:rsidRPr="000516EE">
        <w:rPr>
          <w:rStyle w:val="StyleBoldUnderline"/>
        </w:rPr>
        <w:t>.</w:t>
      </w:r>
      <w:r w:rsidRPr="005E05FF">
        <w:rPr>
          <w:rStyle w:val="StyleBoldUnderline"/>
          <w:highlight w:val="cyan"/>
        </w:rPr>
        <w:t>We’re</w:t>
      </w:r>
      <w:proofErr w:type="spellEnd"/>
      <w:r w:rsidRPr="005E05FF">
        <w:rPr>
          <w:rStyle w:val="StyleBoldUnderline"/>
          <w:highlight w:val="cyan"/>
        </w:rPr>
        <w:t xml:space="preserve"> breaking away from that</w:t>
      </w:r>
      <w:r w:rsidRPr="000516EE">
        <w:rPr>
          <w:rStyle w:val="StyleBoldUnderline"/>
        </w:rPr>
        <w:t>. We want to focus on human beings . . . If we</w:t>
      </w:r>
      <w:r>
        <w:rPr>
          <w:rStyle w:val="StyleBoldUnderline"/>
        </w:rPr>
        <w:t xml:space="preserve"> </w:t>
      </w:r>
      <w:r w:rsidRPr="000516EE">
        <w:rPr>
          <w:rStyle w:val="StyleBoldUnderline"/>
        </w:rPr>
        <w:t xml:space="preserve">think of the world as </w:t>
      </w:r>
      <w:proofErr w:type="spellStart"/>
      <w:r w:rsidRPr="000516EE">
        <w:rPr>
          <w:rStyle w:val="StyleBoldUnderline"/>
        </w:rPr>
        <w:t>neighbourhoods</w:t>
      </w:r>
      <w:proofErr w:type="spellEnd"/>
      <w:r w:rsidRPr="000516EE">
        <w:rPr>
          <w:rStyle w:val="StyleBoldUnderline"/>
        </w:rPr>
        <w:t>, then it’s obvious – the poor</w:t>
      </w:r>
      <w:r>
        <w:rPr>
          <w:rStyle w:val="StyleBoldUnderline"/>
        </w:rPr>
        <w:t xml:space="preserve"> </w:t>
      </w:r>
      <w:r w:rsidRPr="000516EE">
        <w:rPr>
          <w:rStyle w:val="StyleBoldUnderline"/>
        </w:rPr>
        <w:t xml:space="preserve">countries pay the environmental costs. Mexico is a poor </w:t>
      </w:r>
      <w:proofErr w:type="spellStart"/>
      <w:r w:rsidRPr="000516EE">
        <w:rPr>
          <w:rStyle w:val="StyleBoldUnderline"/>
        </w:rPr>
        <w:t>neighbourhood</w:t>
      </w:r>
      <w:proofErr w:type="spellEnd"/>
      <w:r w:rsidRPr="000516EE">
        <w:rPr>
          <w:sz w:val="16"/>
        </w:rPr>
        <w:t xml:space="preserve">. (Cerda, 2002) </w:t>
      </w:r>
      <w:r w:rsidRPr="000516EE">
        <w:rPr>
          <w:rStyle w:val="StyleBoldUnderline"/>
        </w:rPr>
        <w:t>We’re very aware of the fact that they want to put this here because they</w:t>
      </w:r>
      <w:r>
        <w:rPr>
          <w:rStyle w:val="StyleBoldUnderline"/>
        </w:rPr>
        <w:t xml:space="preserve"> </w:t>
      </w:r>
      <w:r w:rsidRPr="000516EE">
        <w:rPr>
          <w:rStyle w:val="StyleBoldUnderline"/>
        </w:rPr>
        <w:t>don’t want it there. There is absolutely no</w:t>
      </w:r>
      <w:r w:rsidRPr="000516EE">
        <w:rPr>
          <w:sz w:val="16"/>
        </w:rPr>
        <w:t xml:space="preserve"> </w:t>
      </w:r>
      <w:r w:rsidRPr="000516EE">
        <w:rPr>
          <w:rStyle w:val="StyleBoldUnderline"/>
        </w:rPr>
        <w:t>doubt in anyone’s mind about</w:t>
      </w:r>
      <w:r>
        <w:rPr>
          <w:rStyle w:val="StyleBoldUnderline"/>
        </w:rPr>
        <w:t xml:space="preserve"> </w:t>
      </w:r>
      <w:r w:rsidRPr="000516EE">
        <w:rPr>
          <w:rStyle w:val="StyleBoldUnderline"/>
        </w:rPr>
        <w:t xml:space="preserve">that . . . </w:t>
      </w:r>
      <w:r w:rsidRPr="005E05FF">
        <w:rPr>
          <w:rStyle w:val="StyleBoldUnderline"/>
          <w:highlight w:val="cyan"/>
        </w:rPr>
        <w:t>they’re going to put this on our side of the border and</w:t>
      </w:r>
      <w:r w:rsidRPr="000516EE">
        <w:rPr>
          <w:rStyle w:val="StyleBoldUnderline"/>
        </w:rPr>
        <w:t xml:space="preserve"> all the</w:t>
      </w:r>
      <w:r>
        <w:rPr>
          <w:rStyle w:val="StyleBoldUnderline"/>
        </w:rPr>
        <w:t xml:space="preserve"> </w:t>
      </w:r>
      <w:r w:rsidRPr="005E05FF">
        <w:rPr>
          <w:rStyle w:val="StyleBoldUnderline"/>
          <w:highlight w:val="cyan"/>
        </w:rPr>
        <w:t>benefits are going to go to the other side</w:t>
      </w:r>
      <w:r w:rsidRPr="000516EE">
        <w:rPr>
          <w:rStyle w:val="StyleBoldUnderline"/>
        </w:rPr>
        <w:t>. That is ingrained in people’s</w:t>
      </w:r>
      <w:r>
        <w:rPr>
          <w:rStyle w:val="StyleBoldUnderline"/>
        </w:rPr>
        <w:t xml:space="preserve"> </w:t>
      </w:r>
      <w:r w:rsidRPr="000516EE">
        <w:rPr>
          <w:rStyle w:val="StyleBoldUnderline"/>
        </w:rPr>
        <w:t>minds as border inhabitants.</w:t>
      </w:r>
      <w:r w:rsidRPr="000516EE">
        <w:rPr>
          <w:sz w:val="16"/>
        </w:rPr>
        <w:t xml:space="preserve"> (</w:t>
      </w:r>
      <w:proofErr w:type="spellStart"/>
      <w:r w:rsidRPr="000516EE">
        <w:rPr>
          <w:sz w:val="16"/>
        </w:rPr>
        <w:t>Garcı´a</w:t>
      </w:r>
      <w:proofErr w:type="spellEnd"/>
      <w:r w:rsidRPr="000516EE">
        <w:rPr>
          <w:sz w:val="16"/>
        </w:rPr>
        <w:t xml:space="preserve"> </w:t>
      </w:r>
      <w:proofErr w:type="spellStart"/>
      <w:r w:rsidRPr="000516EE">
        <w:rPr>
          <w:sz w:val="16"/>
        </w:rPr>
        <w:t>Zendejas</w:t>
      </w:r>
      <w:proofErr w:type="spellEnd"/>
      <w:r w:rsidRPr="000516EE">
        <w:rPr>
          <w:sz w:val="16"/>
        </w:rPr>
        <w:t>, 2005)</w:t>
      </w:r>
    </w:p>
    <w:p w:rsidR="00AB7321" w:rsidRPr="00FE6C22" w:rsidRDefault="00AB7321" w:rsidP="00AB7321"/>
    <w:p w:rsidR="00F42A3B" w:rsidRPr="00F42A3B" w:rsidRDefault="00F42A3B" w:rsidP="00F42A3B"/>
    <w:p w:rsidR="00DD142C" w:rsidRPr="00C42E35" w:rsidRDefault="00DD142C" w:rsidP="00DD142C">
      <w:pPr>
        <w:rPr>
          <w:rFonts w:cs="Garamond"/>
          <w:b/>
          <w:bCs/>
          <w:color w:val="000000"/>
          <w:sz w:val="16"/>
        </w:rPr>
      </w:pPr>
    </w:p>
    <w:p w:rsidR="007F3CB7" w:rsidRPr="00E728F1" w:rsidRDefault="007F3CB7" w:rsidP="00BA59AB"/>
    <w:sectPr w:rsidR="007F3CB7" w:rsidRPr="00E72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A5E" w:rsidRDefault="00213A5E" w:rsidP="005F5576">
      <w:r>
        <w:separator/>
      </w:r>
    </w:p>
  </w:endnote>
  <w:endnote w:type="continuationSeparator" w:id="0">
    <w:p w:rsidR="00213A5E" w:rsidRDefault="00213A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A5E" w:rsidRDefault="00213A5E" w:rsidP="005F5576">
      <w:r>
        <w:separator/>
      </w:r>
    </w:p>
  </w:footnote>
  <w:footnote w:type="continuationSeparator" w:id="0">
    <w:p w:rsidR="00213A5E" w:rsidRDefault="00213A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6CF"/>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BD9"/>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3A5E"/>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4745"/>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57D7"/>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8214A"/>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9F26CF"/>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B7321"/>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669AE"/>
    <w:rsid w:val="00B768B6"/>
    <w:rsid w:val="00B816A3"/>
    <w:rsid w:val="00B908D1"/>
    <w:rsid w:val="00B940D1"/>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D6B"/>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6C99"/>
    <w:rsid w:val="00DC701C"/>
    <w:rsid w:val="00DD142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A3B"/>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link w:val="cardChar"/>
    <w:qFormat/>
    <w:rsid w:val="00B669AE"/>
    <w:pPr>
      <w:ind w:left="288" w:right="288"/>
    </w:pPr>
    <w:rPr>
      <w:rFonts w:eastAsia="Times New Roman"/>
      <w:kern w:val="32"/>
      <w:sz w:val="20"/>
      <w:szCs w:val="20"/>
      <w:lang w:val="x-none" w:eastAsia="x-none"/>
    </w:rPr>
  </w:style>
  <w:style w:type="character" w:customStyle="1" w:styleId="cardChar">
    <w:name w:val="card Char"/>
    <w:link w:val="card"/>
    <w:rsid w:val="00B669AE"/>
    <w:rPr>
      <w:rFonts w:ascii="Times New Roman" w:eastAsia="Times New Roman" w:hAnsi="Times New Roman" w:cs="Times New Roman"/>
      <w:kern w:val="32"/>
      <w:sz w:val="20"/>
      <w:szCs w:val="20"/>
      <w:lang w:val="x-none" w:eastAsia="x-none"/>
    </w:rPr>
  </w:style>
  <w:style w:type="character" w:customStyle="1" w:styleId="CardtextChar">
    <w:name w:val="Card text Char"/>
    <w:rsid w:val="00B669AE"/>
    <w:rPr>
      <w:rFonts w:ascii="Arial Narrow" w:hAnsi="Arial Narrow"/>
      <w:sz w:val="24"/>
      <w:u w:val="single"/>
      <w:lang w:val="en-US" w:eastAsia="en-US" w:bidi="ar-SA"/>
    </w:rPr>
  </w:style>
  <w:style w:type="character" w:customStyle="1" w:styleId="underline">
    <w:name w:val="underline"/>
    <w:basedOn w:val="DefaultParagraphFont"/>
    <w:link w:val="textbold"/>
    <w:qFormat/>
    <w:rsid w:val="00B669AE"/>
    <w:rPr>
      <w:b/>
      <w:u w:val="single"/>
    </w:rPr>
  </w:style>
  <w:style w:type="paragraph" w:customStyle="1" w:styleId="textbold">
    <w:name w:val="text bold"/>
    <w:basedOn w:val="Normal"/>
    <w:link w:val="underline"/>
    <w:rsid w:val="00B669AE"/>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link w:val="cardChar"/>
    <w:qFormat/>
    <w:rsid w:val="00B669AE"/>
    <w:pPr>
      <w:ind w:left="288" w:right="288"/>
    </w:pPr>
    <w:rPr>
      <w:rFonts w:eastAsia="Times New Roman"/>
      <w:kern w:val="32"/>
      <w:sz w:val="20"/>
      <w:szCs w:val="20"/>
      <w:lang w:val="x-none" w:eastAsia="x-none"/>
    </w:rPr>
  </w:style>
  <w:style w:type="character" w:customStyle="1" w:styleId="cardChar">
    <w:name w:val="card Char"/>
    <w:link w:val="card"/>
    <w:rsid w:val="00B669AE"/>
    <w:rPr>
      <w:rFonts w:ascii="Times New Roman" w:eastAsia="Times New Roman" w:hAnsi="Times New Roman" w:cs="Times New Roman"/>
      <w:kern w:val="32"/>
      <w:sz w:val="20"/>
      <w:szCs w:val="20"/>
      <w:lang w:val="x-none" w:eastAsia="x-none"/>
    </w:rPr>
  </w:style>
  <w:style w:type="character" w:customStyle="1" w:styleId="CardtextChar">
    <w:name w:val="Card text Char"/>
    <w:rsid w:val="00B669AE"/>
    <w:rPr>
      <w:rFonts w:ascii="Arial Narrow" w:hAnsi="Arial Narrow"/>
      <w:sz w:val="24"/>
      <w:u w:val="single"/>
      <w:lang w:val="en-US" w:eastAsia="en-US" w:bidi="ar-SA"/>
    </w:rPr>
  </w:style>
  <w:style w:type="character" w:customStyle="1" w:styleId="underline">
    <w:name w:val="underline"/>
    <w:basedOn w:val="DefaultParagraphFont"/>
    <w:link w:val="textbold"/>
    <w:qFormat/>
    <w:rsid w:val="00B669AE"/>
    <w:rPr>
      <w:b/>
      <w:u w:val="single"/>
    </w:rPr>
  </w:style>
  <w:style w:type="paragraph" w:customStyle="1" w:styleId="textbold">
    <w:name w:val="text bold"/>
    <w:basedOn w:val="Normal"/>
    <w:link w:val="underline"/>
    <w:rsid w:val="00B669AE"/>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rle.berkeley.edu/workingpapers/167-08.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questiaschool.com/read/10874019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C2F2FCE-B189-4B66-BF0A-A52F3B39D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4</Pages>
  <Words>6901</Words>
  <Characters>39337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3</cp:revision>
  <dcterms:created xsi:type="dcterms:W3CDTF">2014-01-10T01:52:00Z</dcterms:created>
  <dcterms:modified xsi:type="dcterms:W3CDTF">2014-01-10T02:18:00Z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