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503" w:rsidRDefault="00D83503" w:rsidP="00D83503">
      <w:pPr>
        <w:pStyle w:val="Heading1"/>
        <w:rPr>
          <w:rFonts w:cs="Times New Roman"/>
        </w:rPr>
      </w:pPr>
      <w:r>
        <w:rPr>
          <w:rFonts w:cs="Times New Roman"/>
        </w:rPr>
        <w:t>1AC State</w:t>
      </w:r>
    </w:p>
    <w:p w:rsidR="00D83503" w:rsidRPr="00A7016E" w:rsidRDefault="00D83503" w:rsidP="00D83503">
      <w:pPr>
        <w:pStyle w:val="Heading2"/>
        <w:rPr>
          <w:rFonts w:cs="Times New Roman"/>
        </w:rPr>
      </w:pPr>
      <w:r w:rsidRPr="00A7016E">
        <w:rPr>
          <w:rFonts w:cs="Times New Roman"/>
        </w:rPr>
        <w:lastRenderedPageBreak/>
        <w:t>Contention 1</w:t>
      </w:r>
    </w:p>
    <w:p w:rsidR="00D83503" w:rsidRDefault="00D83503" w:rsidP="00D83503">
      <w:pPr>
        <w:pStyle w:val="Heading3"/>
        <w:rPr>
          <w:rFonts w:cs="Times New Roman"/>
        </w:rPr>
      </w:pPr>
      <w:r w:rsidRPr="00A7016E">
        <w:rPr>
          <w:rFonts w:cs="Times New Roman"/>
        </w:rPr>
        <w:lastRenderedPageBreak/>
        <w:t>China</w:t>
      </w:r>
    </w:p>
    <w:p w:rsidR="00D83503" w:rsidRDefault="00D83503" w:rsidP="00D83503">
      <w:pPr>
        <w:pStyle w:val="Heading4"/>
      </w:pPr>
      <w:r>
        <w:t>Indonesia’s ban means China cannot compete</w:t>
      </w:r>
    </w:p>
    <w:p w:rsidR="00D83503" w:rsidRDefault="00D83503" w:rsidP="00D83503">
      <w:r w:rsidRPr="009B738E">
        <w:rPr>
          <w:rStyle w:val="StyleStyleBold12pt"/>
        </w:rPr>
        <w:t>Stringer 1/13</w:t>
      </w:r>
      <w:r>
        <w:rPr>
          <w:color w:val="000000"/>
          <w:shd w:val="clear" w:color="auto" w:fill="FFFFFF"/>
        </w:rPr>
        <w:t>, David. "Western Areas Sees Indonesia Ore Export Ban Lifting Nickel Price."</w:t>
      </w:r>
      <w:r>
        <w:rPr>
          <w:i/>
          <w:iCs/>
          <w:color w:val="000000"/>
          <w:shd w:val="clear" w:color="auto" w:fill="FFFFFF"/>
        </w:rPr>
        <w:t>Bloomberg.com</w:t>
      </w:r>
      <w:r>
        <w:rPr>
          <w:color w:val="000000"/>
          <w:shd w:val="clear" w:color="auto" w:fill="FFFFFF"/>
        </w:rPr>
        <w:t>. Bloomberg, 13 Jan. 2014. Web. 15 Jan. 2014. &lt;http://www.bloomberg.com/news/2014-01-13/western-areas-sees-indonesia-ore-export-ban-lifting-nickel-price.html&gt;.</w:t>
      </w:r>
    </w:p>
    <w:p w:rsidR="00D83503" w:rsidRPr="002F1F19" w:rsidRDefault="00D83503" w:rsidP="00D83503"/>
    <w:p w:rsidR="00D83503" w:rsidRPr="00AD4FF5" w:rsidRDefault="00D83503" w:rsidP="00D83503">
      <w:pPr>
        <w:rPr>
          <w:rFonts w:eastAsia="Calibri"/>
        </w:rPr>
      </w:pPr>
    </w:p>
    <w:p w:rsidR="00D83503" w:rsidRDefault="00D83503" w:rsidP="00D83503">
      <w:pPr>
        <w:pStyle w:val="Heading4"/>
      </w:pPr>
      <w:r>
        <w:t>Nickel prices going up now in China</w:t>
      </w:r>
    </w:p>
    <w:p w:rsidR="00D83503" w:rsidRDefault="00D83503" w:rsidP="00D83503">
      <w:r w:rsidRPr="009B738E">
        <w:rPr>
          <w:rStyle w:val="StyleStyleBold12pt"/>
        </w:rPr>
        <w:t>Platts 1/15</w:t>
      </w:r>
      <w:r>
        <w:rPr>
          <w:color w:val="000000"/>
          <w:shd w:val="clear" w:color="auto" w:fill="FFFFFF"/>
        </w:rPr>
        <w:t>. "China's Nickel Ore Prices May Rise More than 50% on Indonesian Export Ban: Macquarie."</w:t>
      </w:r>
      <w:r>
        <w:rPr>
          <w:rStyle w:val="apple-converted-space"/>
          <w:color w:val="000000"/>
          <w:shd w:val="clear" w:color="auto" w:fill="FFFFFF"/>
        </w:rPr>
        <w:t> </w:t>
      </w:r>
      <w:r>
        <w:rPr>
          <w:i/>
          <w:iCs/>
          <w:color w:val="000000"/>
          <w:shd w:val="clear" w:color="auto" w:fill="FFFFFF"/>
        </w:rPr>
        <w:t>- Metals</w:t>
      </w:r>
      <w:r>
        <w:rPr>
          <w:color w:val="000000"/>
          <w:shd w:val="clear" w:color="auto" w:fill="FFFFFF"/>
        </w:rPr>
        <w:t>. McGraw Hill Financial, 15 Jan. 2014. Web. 15 Jan. 2014. &lt;http://www.platts.com/latest-news/metals/singapore/chinas-nickel-ore-prices-may-rise-more-than-50-27826731&gt;.</w:t>
      </w:r>
    </w:p>
    <w:p w:rsidR="00D83503" w:rsidRPr="00AD4FF5" w:rsidRDefault="00D83503" w:rsidP="00D83503"/>
    <w:p w:rsidR="00D83503" w:rsidRPr="00A7016E" w:rsidRDefault="00D83503" w:rsidP="00D83503">
      <w:pPr>
        <w:pStyle w:val="Heading4"/>
        <w:rPr>
          <w:rFonts w:cs="Times New Roman"/>
        </w:rPr>
      </w:pPr>
      <w:r w:rsidRPr="00A7016E">
        <w:rPr>
          <w:rFonts w:cs="Times New Roman"/>
        </w:rPr>
        <w:t>China goes to Cuba for Cheap nickel and monopolizes</w:t>
      </w:r>
    </w:p>
    <w:p w:rsidR="00D83503" w:rsidRPr="00A7016E" w:rsidRDefault="00D83503" w:rsidP="00D83503">
      <w:r w:rsidRPr="00A7016E">
        <w:t xml:space="preserve"> </w:t>
      </w:r>
      <w:r w:rsidRPr="00A7016E">
        <w:rPr>
          <w:rStyle w:val="StyleStyleBold12pt"/>
        </w:rPr>
        <w:t>MBD</w:t>
      </w:r>
      <w:r w:rsidRPr="00A7016E">
        <w:t xml:space="preserve"> </w:t>
      </w:r>
      <w:r w:rsidRPr="00A7016E">
        <w:rPr>
          <w:rStyle w:val="StyleStyleBold12pt"/>
        </w:rPr>
        <w:t>2008</w:t>
      </w:r>
      <w:r w:rsidRPr="00A7016E">
        <w:t xml:space="preserve"> ("(AMM) US Probing Chinese Stainless For Cuban Nickel." Metal Bulletin Daily 104 (2008): 154. Business Source Complete. Web. 10 Aug. 2013. http://web.ebscohost.com.proxy2.cl.msu.edu/ehost/results?sid=4c217ce6-be73-4d41-82c1-c6b06dc378be%40sessionmgr115&amp;vid=2&amp;hid=117&amp;bquery=Cuban+Nickel&amp;bdata=JmRiZ3JvdXA9MjE2MzkmdHlwZT0wJnNjb3BlPXNpdGU%3d)</w:t>
      </w:r>
    </w:p>
    <w:p w:rsidR="00D83503" w:rsidRPr="00A7016E" w:rsidRDefault="00D83503" w:rsidP="00D83503"/>
    <w:p w:rsidR="00D83503" w:rsidRPr="00A7016E" w:rsidRDefault="00D83503" w:rsidP="00D83503">
      <w:pPr>
        <w:pStyle w:val="Heading4"/>
        <w:rPr>
          <w:rFonts w:cs="Times New Roman"/>
        </w:rPr>
      </w:pPr>
      <w:r w:rsidRPr="00A7016E">
        <w:rPr>
          <w:rFonts w:cs="Times New Roman"/>
        </w:rPr>
        <w:t>Cuba is key to the Chinese stainless steel boom</w:t>
      </w:r>
    </w:p>
    <w:p w:rsidR="00D83503" w:rsidRPr="00A7016E" w:rsidRDefault="00D83503" w:rsidP="00D83503">
      <w:r w:rsidRPr="00A7016E">
        <w:rPr>
          <w:rStyle w:val="StyleStyleBold12pt"/>
        </w:rPr>
        <w:t>Hartquist</w:t>
      </w:r>
      <w:r w:rsidRPr="00A7016E">
        <w:t xml:space="preserve"> </w:t>
      </w:r>
      <w:r w:rsidRPr="00A7016E">
        <w:rPr>
          <w:rStyle w:val="StyleStyleBold12pt"/>
        </w:rPr>
        <w:t>2010</w:t>
      </w:r>
      <w:r w:rsidRPr="00A7016E">
        <w:t xml:space="preserve"> (David. "Fidel, Chinese Stainless And The Biased Politics Of Nickel." American Metal Market 119.9 (2010): 61. Business Source Complete. Web. 10 Aug. 2013. http://web.ebscohost.com.proxy2.cl.msu.edu/ehost/detail?vid=4&amp;sid=4c217ce6-be73-4d41-82c1-c6b06dc378be%40sessionmgr115&amp;hid=117&amp;bdata=JnNjb3BlPXNpdGU%3d#db=bth&amp;AN=53128343)</w:t>
      </w:r>
    </w:p>
    <w:p w:rsidR="00D83503" w:rsidRPr="00A7016E" w:rsidRDefault="00D83503" w:rsidP="00D83503"/>
    <w:p w:rsidR="00D83503" w:rsidRPr="00A7016E" w:rsidRDefault="00D83503" w:rsidP="00D83503"/>
    <w:p w:rsidR="00D83503" w:rsidRPr="00A7016E" w:rsidRDefault="00D83503" w:rsidP="00D83503">
      <w:pPr>
        <w:pStyle w:val="Heading4"/>
        <w:rPr>
          <w:rFonts w:cs="Times New Roman"/>
        </w:rPr>
      </w:pPr>
      <w:r w:rsidRPr="00A7016E">
        <w:rPr>
          <w:rFonts w:cs="Times New Roman"/>
        </w:rPr>
        <w:t>Empirically the US lobbies turn to protectionism when trade deficits occur in the steel industry</w:t>
      </w:r>
    </w:p>
    <w:p w:rsidR="00D83503" w:rsidRPr="00A7016E" w:rsidRDefault="00D83503" w:rsidP="00D83503">
      <w:r w:rsidRPr="00A7016E">
        <w:rPr>
          <w:b/>
          <w:bCs/>
          <w:sz w:val="26"/>
        </w:rPr>
        <w:t>Chow</w:t>
      </w:r>
      <w:r w:rsidRPr="00A7016E">
        <w:t xml:space="preserve"> </w:t>
      </w:r>
      <w:r w:rsidRPr="00A7016E">
        <w:rPr>
          <w:b/>
          <w:bCs/>
          <w:sz w:val="26"/>
        </w:rPr>
        <w:t>12</w:t>
      </w:r>
      <w:r w:rsidRPr="00A7016E">
        <w:t xml:space="preserve"> (Chow, Daniel1. Associate Dean, International and Graduate Programs at UMKC.  "China's Coming Trade War With The United States." UMKC Law Review 81.2 (2012): 257-275. Index to Legal Periodicals &amp; Books Full Text (H.W. Wilson). Web. 13 Aug. 2013. http://web.ebscohost.com.proxy1.cl.msu.edu/ehost/detail?vid=8&amp;sid=4857ee43-523c-493b-af1d-d664093576b7%40sessionmgr114&amp;hid=108&amp;bdata=JnNjb3BlPXNpdGU%3d#db=lft&amp;AN=88017682)</w:t>
      </w:r>
    </w:p>
    <w:p w:rsidR="00D83503" w:rsidRPr="00A7016E" w:rsidRDefault="00D83503" w:rsidP="00D83503">
      <w:pPr>
        <w:keepNext/>
        <w:keepLines/>
        <w:spacing w:before="200"/>
        <w:outlineLvl w:val="3"/>
        <w:rPr>
          <w:rFonts w:eastAsiaTheme="majorEastAsia"/>
          <w:b/>
          <w:bCs/>
          <w:iCs/>
          <w:sz w:val="26"/>
        </w:rPr>
      </w:pPr>
      <w:r>
        <w:rPr>
          <w:b/>
        </w:rPr>
        <w:lastRenderedPageBreak/>
        <w:t>Protectionism means you’re gonna have a bad time-laundry list</w:t>
      </w:r>
    </w:p>
    <w:p w:rsidR="00D83503" w:rsidRPr="00A7016E" w:rsidRDefault="00D83503" w:rsidP="00D83503">
      <w:r w:rsidRPr="00A7016E">
        <w:rPr>
          <w:b/>
          <w:bCs/>
          <w:sz w:val="26"/>
        </w:rPr>
        <w:t>Panzer 8</w:t>
      </w:r>
      <w:r w:rsidRPr="00A7016E">
        <w:t xml:space="preserve"> (Michael J., Faculty – New York Institute of Finance, Financial Armageddon: Protect Your Future from Economic Collapse, p. 137-138)</w:t>
      </w:r>
    </w:p>
    <w:p w:rsidR="00D83503" w:rsidRPr="00A7016E" w:rsidRDefault="00D83503" w:rsidP="00D83503"/>
    <w:p w:rsidR="00D83503" w:rsidRPr="00A7016E" w:rsidRDefault="00D83503" w:rsidP="00D83503">
      <w:pPr>
        <w:pStyle w:val="Heading4"/>
        <w:ind w:left="720"/>
        <w:rPr>
          <w:rFonts w:cs="Times New Roman"/>
        </w:rPr>
      </w:pPr>
      <w:r w:rsidRPr="00A7016E">
        <w:rPr>
          <w:rFonts w:cs="Times New Roman"/>
        </w:rPr>
        <w:t>Resource wars</w:t>
      </w:r>
      <w:r>
        <w:rPr>
          <w:rFonts w:cs="Times New Roman"/>
        </w:rPr>
        <w:t xml:space="preserve"> cause</w:t>
      </w:r>
      <w:r w:rsidRPr="00A7016E">
        <w:rPr>
          <w:rFonts w:cs="Times New Roman"/>
        </w:rPr>
        <w:t xml:space="preserve"> extinction </w:t>
      </w:r>
    </w:p>
    <w:p w:rsidR="00D83503" w:rsidRPr="00A7016E" w:rsidRDefault="00D83503" w:rsidP="00D83503">
      <w:pPr>
        <w:rPr>
          <w:b/>
          <w:bCs/>
          <w:szCs w:val="24"/>
        </w:rPr>
      </w:pPr>
      <w:r w:rsidRPr="00A7016E">
        <w:rPr>
          <w:b/>
          <w:bCs/>
          <w:szCs w:val="24"/>
        </w:rPr>
        <w:t>Heinberg ‘4</w:t>
      </w:r>
    </w:p>
    <w:p w:rsidR="00D83503" w:rsidRPr="00A7016E" w:rsidRDefault="00D83503" w:rsidP="00D83503">
      <w:pPr>
        <w:rPr>
          <w:szCs w:val="24"/>
        </w:rPr>
      </w:pPr>
      <w:r w:rsidRPr="00A7016E">
        <w:rPr>
          <w:szCs w:val="24"/>
        </w:rPr>
        <w:t xml:space="preserve">(Richard, journalist, teaches at the Core Faculty of New College of California, on the Board of Advisors of the Solar Living Institute and the Post Carbon Institute “Power Down”, Published by New Society Publishers, pg. 55-58) </w:t>
      </w:r>
    </w:p>
    <w:p w:rsidR="00D83503" w:rsidRPr="00A7016E" w:rsidRDefault="00D83503" w:rsidP="00D83503">
      <w:pPr>
        <w:pStyle w:val="Heading4"/>
        <w:rPr>
          <w:rFonts w:cs="Times New Roman"/>
        </w:rPr>
      </w:pPr>
      <w:r w:rsidRPr="00A7016E">
        <w:rPr>
          <w:rFonts w:cs="Times New Roman"/>
        </w:rPr>
        <w:t>Bioterror</w:t>
      </w:r>
      <w:r>
        <w:rPr>
          <w:rFonts w:cs="Times New Roman"/>
        </w:rPr>
        <w:t xml:space="preserve"> </w:t>
      </w:r>
      <w:r w:rsidRPr="00A7016E">
        <w:rPr>
          <w:rFonts w:cs="Times New Roman"/>
        </w:rPr>
        <w:t>results in extinction- strong risk</w:t>
      </w:r>
    </w:p>
    <w:p w:rsidR="00D83503" w:rsidRPr="00A7016E" w:rsidRDefault="00D83503" w:rsidP="00D83503">
      <w:pPr>
        <w:rPr>
          <w:rStyle w:val="StyleStyleBold12pt"/>
        </w:rPr>
      </w:pPr>
      <w:r w:rsidRPr="00A7016E">
        <w:rPr>
          <w:rStyle w:val="StyleStyleBold12pt"/>
        </w:rPr>
        <w:t>Gottlieb 13</w:t>
      </w:r>
    </w:p>
    <w:p w:rsidR="00D83503" w:rsidRPr="00A7016E" w:rsidRDefault="00D83503" w:rsidP="00D83503">
      <w:r w:rsidRPr="00A7016E">
        <w:t xml:space="preserve">[Dr. Scott, practicing physician and a Resident Fellow at the American Enterprise Institute, “Ricin And The Risk Of Bioterror: Are We Prepared?” Forbes, 4/17, </w:t>
      </w:r>
      <w:hyperlink r:id="rId9" w:history="1">
        <w:r w:rsidRPr="00A7016E">
          <w:rPr>
            <w:rStyle w:val="Hyperlink"/>
          </w:rPr>
          <w:t>http://www.forbes.com/sites/scottgottlieb/2013/04/17/ricin-domestic-bioterrorism-and-the-lessons-learned-after-9-11-are-we-safer-today-than-we-were-ten-years-ago/2/</w:t>
        </w:r>
      </w:hyperlink>
      <w:r w:rsidRPr="00A7016E">
        <w:t>]</w:t>
      </w:r>
    </w:p>
    <w:p w:rsidR="00D83503" w:rsidRPr="00C13016" w:rsidRDefault="00D83503" w:rsidP="00D83503">
      <w:pPr>
        <w:pStyle w:val="Heading4"/>
        <w:ind w:left="720"/>
        <w:rPr>
          <w:rFonts w:eastAsia="Calibri"/>
        </w:rPr>
      </w:pPr>
      <w:r>
        <w:rPr>
          <w:rFonts w:eastAsia="Calibri"/>
        </w:rPr>
        <w:t>nuclear</w:t>
      </w:r>
      <w:r w:rsidRPr="00C13016">
        <w:rPr>
          <w:rFonts w:eastAsia="Calibri"/>
        </w:rPr>
        <w:t xml:space="preserve"> terrorism will cause extinction</w:t>
      </w:r>
    </w:p>
    <w:p w:rsidR="00D83503" w:rsidRPr="00C13016" w:rsidRDefault="00D83503" w:rsidP="00D83503">
      <w:pPr>
        <w:rPr>
          <w:rFonts w:eastAsia="Calibri"/>
          <w:szCs w:val="24"/>
        </w:rPr>
      </w:pPr>
      <w:r w:rsidRPr="00C13016">
        <w:rPr>
          <w:rStyle w:val="StyleStyleBold12pt"/>
        </w:rPr>
        <w:t>Sid-Ahmed, 4</w:t>
      </w:r>
      <w:r w:rsidRPr="00C13016">
        <w:rPr>
          <w:rFonts w:eastAsia="Calibri"/>
          <w:szCs w:val="24"/>
        </w:rPr>
        <w:t xml:space="preserve"> (Mohamed, Managing Editor for Al-Ahali, “Extinction!” August 26-September 1, Issue no. 705, http://weekly.ahram.org.eg/2004/705/op5.htm)</w:t>
      </w:r>
    </w:p>
    <w:p w:rsidR="00D83503" w:rsidRDefault="00D83503" w:rsidP="00D83503">
      <w:pPr>
        <w:rPr>
          <w:rFonts w:eastAsia="Calibri"/>
          <w:szCs w:val="24"/>
          <w:u w:val="single"/>
        </w:rPr>
      </w:pPr>
    </w:p>
    <w:p w:rsidR="00D83503" w:rsidRPr="00C13016" w:rsidRDefault="00D83503" w:rsidP="00D83503">
      <w:pPr>
        <w:rPr>
          <w:rFonts w:eastAsia="Calibri"/>
          <w:szCs w:val="24"/>
          <w:u w:val="single"/>
        </w:rPr>
      </w:pPr>
    </w:p>
    <w:p w:rsidR="00D83503" w:rsidRPr="008467ED" w:rsidRDefault="00D83503" w:rsidP="00D83503">
      <w:pPr>
        <w:pStyle w:val="Heading4"/>
        <w:rPr>
          <w:rFonts w:eastAsia="Times New Roman" w:cs="Times New Roman"/>
          <w:lang w:eastAsia="ko-KR"/>
        </w:rPr>
      </w:pPr>
      <w:r>
        <w:rPr>
          <w:rFonts w:eastAsia="Times New Roman" w:cs="Times New Roman"/>
          <w:lang w:eastAsia="ko-KR"/>
        </w:rPr>
        <w:t>Asian Instability causes nuke war</w:t>
      </w:r>
    </w:p>
    <w:p w:rsidR="00D83503" w:rsidRPr="008467ED" w:rsidRDefault="00D83503" w:rsidP="00D83503">
      <w:r w:rsidRPr="008467ED">
        <w:t xml:space="preserve">Jonathon </w:t>
      </w:r>
      <w:r w:rsidRPr="008467ED">
        <w:rPr>
          <w:rStyle w:val="StyleStyleBold12pt"/>
        </w:rPr>
        <w:t>Landy 2k</w:t>
      </w:r>
      <w:r w:rsidRPr="008467ED">
        <w:t>, National Security and International Correspondent [Knight Ridder, March 10]</w:t>
      </w:r>
    </w:p>
    <w:p w:rsidR="00D83503" w:rsidRPr="008467ED" w:rsidRDefault="00D83503" w:rsidP="00D83503">
      <w:pPr>
        <w:jc w:val="both"/>
        <w:rPr>
          <w:rFonts w:eastAsia="Times New Roman"/>
          <w:sz w:val="20"/>
          <w:szCs w:val="24"/>
          <w:lang w:eastAsia="ko-KR"/>
        </w:rPr>
      </w:pPr>
    </w:p>
    <w:p w:rsidR="00D83503" w:rsidRDefault="00D83503" w:rsidP="00D83503">
      <w:pPr>
        <w:rPr>
          <w:rFonts w:eastAsia="PMingLiU"/>
          <w:sz w:val="16"/>
          <w:lang w:eastAsia="zh-TW"/>
        </w:rPr>
      </w:pPr>
    </w:p>
    <w:p w:rsidR="00D83503" w:rsidRPr="00651711" w:rsidRDefault="00D83503" w:rsidP="00D83503">
      <w:pPr>
        <w:rPr>
          <w:lang w:eastAsia="zh-TW"/>
        </w:rPr>
      </w:pPr>
    </w:p>
    <w:p w:rsidR="00D83503" w:rsidRDefault="00D83503" w:rsidP="00D83503">
      <w:pPr>
        <w:rPr>
          <w:rFonts w:eastAsia="PMingLiU"/>
          <w:sz w:val="16"/>
          <w:lang w:eastAsia="zh-TW"/>
        </w:rPr>
      </w:pPr>
    </w:p>
    <w:p w:rsidR="00D83503" w:rsidRDefault="00D83503" w:rsidP="00D83503">
      <w:pPr>
        <w:pStyle w:val="Heading2"/>
        <w:rPr>
          <w:rFonts w:cs="Times New Roman"/>
        </w:rPr>
      </w:pPr>
      <w:r w:rsidRPr="00A7016E">
        <w:rPr>
          <w:rFonts w:cs="Times New Roman"/>
        </w:rPr>
        <w:lastRenderedPageBreak/>
        <w:t xml:space="preserve">Contention 2 </w:t>
      </w:r>
    </w:p>
    <w:p w:rsidR="00D83503" w:rsidRPr="00D35369" w:rsidRDefault="00D83503" w:rsidP="00D83503">
      <w:pPr>
        <w:pStyle w:val="Heading3"/>
      </w:pPr>
      <w:r>
        <w:lastRenderedPageBreak/>
        <w:t>Environment</w:t>
      </w:r>
    </w:p>
    <w:p w:rsidR="00D83503" w:rsidRPr="002F1F19" w:rsidRDefault="00D83503" w:rsidP="00D83503">
      <w:pPr>
        <w:pStyle w:val="Heading4"/>
        <w:rPr>
          <w:rStyle w:val="StyleStyleBold12pt"/>
          <w:b/>
        </w:rPr>
      </w:pPr>
      <w:r w:rsidRPr="004D3786">
        <w:rPr>
          <w:rStyle w:val="StyleStyleBold12pt"/>
          <w:b/>
          <w:sz w:val="28"/>
          <w:highlight w:val="green"/>
        </w:rPr>
        <w:t>New Sales is prepping for investment</w:t>
      </w:r>
    </w:p>
    <w:p w:rsidR="00D83503" w:rsidRDefault="00D83503" w:rsidP="00D83503">
      <w:pPr>
        <w:rPr>
          <w:rStyle w:val="StyleBoldUnderline"/>
        </w:rPr>
      </w:pPr>
      <w:r w:rsidRPr="001D2DB7">
        <w:rPr>
          <w:rStyle w:val="StyleStyleBold12pt"/>
        </w:rPr>
        <w:t>Paddon 12/24</w:t>
      </w:r>
      <w:r>
        <w:rPr>
          <w:color w:val="000000"/>
          <w:shd w:val="clear" w:color="auto" w:fill="FFFFFF"/>
        </w:rPr>
        <w:t>, David. "Sherritt Selling Coal Business for $946M; Westmoreland Gets Seven Mines."</w:t>
      </w:r>
      <w:r>
        <w:rPr>
          <w:rStyle w:val="apple-converted-space"/>
          <w:color w:val="000000"/>
          <w:shd w:val="clear" w:color="auto" w:fill="FFFFFF"/>
        </w:rPr>
        <w:t> </w:t>
      </w:r>
      <w:r>
        <w:rPr>
          <w:i/>
          <w:iCs/>
          <w:color w:val="000000"/>
          <w:shd w:val="clear" w:color="auto" w:fill="FFFFFF"/>
        </w:rPr>
        <w:t>CTVNews</w:t>
      </w:r>
      <w:r>
        <w:rPr>
          <w:color w:val="000000"/>
          <w:shd w:val="clear" w:color="auto" w:fill="FFFFFF"/>
        </w:rPr>
        <w:t>. Bell Media, 24 Dec. 2013. Web. 15 Jan. 2014. &lt;http://www.ctvnews.ca/business/sherritt-selling-coal-business-for-946m-westmoreland-gets-seven-mines-1.1606650&gt;.</w:t>
      </w:r>
    </w:p>
    <w:p w:rsidR="00D83503" w:rsidRPr="00CC6822" w:rsidRDefault="00D83503" w:rsidP="00D83503"/>
    <w:p w:rsidR="00D83503" w:rsidRPr="00A7016E" w:rsidRDefault="00D83503" w:rsidP="00D83503">
      <w:pPr>
        <w:pStyle w:val="Heading4"/>
        <w:rPr>
          <w:rFonts w:cs="Times New Roman"/>
        </w:rPr>
      </w:pPr>
      <w:r w:rsidRPr="00A7016E">
        <w:rPr>
          <w:rFonts w:cs="Times New Roman"/>
        </w:rPr>
        <w:t>Nickel production back on track in Moa after Sandy</w:t>
      </w:r>
    </w:p>
    <w:p w:rsidR="00D83503" w:rsidRPr="00A7016E" w:rsidRDefault="00D83503" w:rsidP="00D83503">
      <w:pPr>
        <w:rPr>
          <w:rStyle w:val="StyleBoldUnderline"/>
          <w:b w:val="0"/>
          <w:bCs w:val="0"/>
          <w:color w:val="000000"/>
          <w:sz w:val="24"/>
          <w:u w:val="none"/>
          <w:shd w:val="clear" w:color="auto" w:fill="FFFFFF"/>
        </w:rPr>
      </w:pPr>
      <w:r w:rsidRPr="00A7016E">
        <w:rPr>
          <w:rStyle w:val="StyleStyleBold12pt"/>
        </w:rPr>
        <w:t>Reuters</w:t>
      </w:r>
      <w:r w:rsidRPr="00A7016E">
        <w:rPr>
          <w:color w:val="000000"/>
          <w:shd w:val="clear" w:color="auto" w:fill="FFFFFF"/>
        </w:rPr>
        <w:t xml:space="preserve"> </w:t>
      </w:r>
      <w:r w:rsidRPr="00A7016E">
        <w:rPr>
          <w:rStyle w:val="StyleStyleBold12pt"/>
        </w:rPr>
        <w:t>2012</w:t>
      </w:r>
      <w:r w:rsidRPr="00A7016E">
        <w:rPr>
          <w:color w:val="000000"/>
          <w:shd w:val="clear" w:color="auto" w:fill="FFFFFF"/>
        </w:rPr>
        <w:t>. ("Cuba Says Hurricane-damaged Nickel Plant Now Fixed."</w:t>
      </w:r>
      <w:r w:rsidRPr="00A7016E">
        <w:rPr>
          <w:rStyle w:val="apple-converted-space"/>
          <w:color w:val="000000"/>
          <w:shd w:val="clear" w:color="auto" w:fill="FFFFFF"/>
        </w:rPr>
        <w:t> </w:t>
      </w:r>
      <w:r w:rsidRPr="00A7016E">
        <w:rPr>
          <w:i/>
          <w:iCs/>
          <w:color w:val="000000"/>
          <w:shd w:val="clear" w:color="auto" w:fill="FFFFFF"/>
        </w:rPr>
        <w:t>Cuba Says Hurricane-damaged Nickel Plant Now Fixed</w:t>
      </w:r>
      <w:r w:rsidRPr="00A7016E">
        <w:rPr>
          <w:rStyle w:val="apple-converted-space"/>
          <w:color w:val="000000"/>
          <w:shd w:val="clear" w:color="auto" w:fill="FFFFFF"/>
        </w:rPr>
        <w:t> </w:t>
      </w:r>
      <w:r w:rsidRPr="00A7016E">
        <w:rPr>
          <w:color w:val="000000"/>
          <w:shd w:val="clear" w:color="auto" w:fill="FFFFFF"/>
        </w:rPr>
        <w:t>(2012): 1. Rpt. in</w:t>
      </w:r>
      <w:r w:rsidRPr="00A7016E">
        <w:rPr>
          <w:rStyle w:val="apple-converted-space"/>
          <w:color w:val="000000"/>
          <w:shd w:val="clear" w:color="auto" w:fill="FFFFFF"/>
        </w:rPr>
        <w:t> </w:t>
      </w:r>
      <w:r w:rsidRPr="00A7016E">
        <w:rPr>
          <w:i/>
          <w:iCs/>
          <w:color w:val="000000"/>
          <w:shd w:val="clear" w:color="auto" w:fill="FFFFFF"/>
        </w:rPr>
        <w:t>Mineweb.com</w:t>
      </w:r>
      <w:r w:rsidRPr="00A7016E">
        <w:rPr>
          <w:color w:val="000000"/>
          <w:shd w:val="clear" w:color="auto" w:fill="FFFFFF"/>
        </w:rPr>
        <w:t>. N.p.: MINEWEB, 2012. Web.)</w:t>
      </w:r>
    </w:p>
    <w:p w:rsidR="00D83503" w:rsidRPr="00A7016E" w:rsidRDefault="00D83503" w:rsidP="00D83503"/>
    <w:p w:rsidR="00D83503" w:rsidRPr="00A7016E" w:rsidRDefault="00D83503" w:rsidP="00D83503"/>
    <w:p w:rsidR="00D83503" w:rsidRPr="00A7016E" w:rsidRDefault="00D83503" w:rsidP="00D83503">
      <w:pPr>
        <w:pStyle w:val="Heading4"/>
        <w:rPr>
          <w:rFonts w:cs="Times New Roman"/>
        </w:rPr>
      </w:pPr>
      <w:r w:rsidRPr="00A7016E">
        <w:rPr>
          <w:rFonts w:cs="Times New Roman"/>
        </w:rPr>
        <w:t>Investment underway to increase Nickel production</w:t>
      </w:r>
    </w:p>
    <w:p w:rsidR="00D83503" w:rsidRPr="00A7016E" w:rsidRDefault="00D83503" w:rsidP="00D83503">
      <w:r w:rsidRPr="00A7016E">
        <w:rPr>
          <w:rStyle w:val="StyleStyleBold12pt"/>
        </w:rPr>
        <w:t>Sherritt</w:t>
      </w:r>
      <w:r w:rsidRPr="00A7016E">
        <w:t xml:space="preserve"> </w:t>
      </w:r>
      <w:r w:rsidRPr="00A7016E">
        <w:rPr>
          <w:rStyle w:val="StyleStyleBold12pt"/>
        </w:rPr>
        <w:t>12</w:t>
      </w:r>
      <w:r w:rsidRPr="00A7016E">
        <w:t>. ("Sherritt International Corporation 2012 Annual Report." Sherritt.com. N.p., 2012. Web. &lt;http://www.sherritt.com/getattachment/7a7b0634-0dd4-46c4-bcda-19d73042fa9c/2012-Annual-Report&gt;.0</w:t>
      </w:r>
    </w:p>
    <w:p w:rsidR="00D83503" w:rsidRPr="00A7016E" w:rsidRDefault="00D83503" w:rsidP="00D83503">
      <w:pPr>
        <w:pStyle w:val="Heading4"/>
        <w:rPr>
          <w:rFonts w:cs="Times New Roman"/>
        </w:rPr>
      </w:pPr>
      <w:r w:rsidRPr="00A7016E">
        <w:rPr>
          <w:rFonts w:cs="Times New Roman"/>
        </w:rPr>
        <w:t>Mining creates Environmental problems in Moa- satellites necessary</w:t>
      </w:r>
    </w:p>
    <w:p w:rsidR="00D83503" w:rsidRPr="00A7016E" w:rsidRDefault="00D83503" w:rsidP="00D83503">
      <w:r w:rsidRPr="00A7016E">
        <w:t xml:space="preserve">Eudel </w:t>
      </w:r>
      <w:r w:rsidRPr="00A7016E">
        <w:rPr>
          <w:rStyle w:val="StyleStyleBold12pt"/>
        </w:rPr>
        <w:t>Cepero</w:t>
      </w:r>
      <w:r w:rsidRPr="00A7016E">
        <w:t xml:space="preserve"> </w:t>
      </w:r>
      <w:r w:rsidRPr="00A7016E">
        <w:rPr>
          <w:rStyle w:val="StyleStyleBold12pt"/>
        </w:rPr>
        <w:t>2008</w:t>
      </w:r>
      <w:r w:rsidRPr="00A7016E">
        <w:t xml:space="preserve"> (District GIS Coordinator at Florida Department of Transportation Environmental Specialist III at Florida Department of Transportation District Six, Lecturer Department of Geography and at University of Miami, Master of Arts in Liberal Studies Associate Faculty Instructor at Corinthian Colleges, Adjunct Faculty Instructor at Miami Dade College. Former Consultant at Geoidea Inc, Research Analyst at Applied Research Center at Florida International University, Environmental Consulting Associate at School of Architecture, Florida International University, Environmental Assessment Coordinator at Hemispheric Center for Environmental Technology. “THE DIRTY SIDE OF MOA NICKEL: A CRITICAL VIEW FROM SPACE” 2008. http://www.ascecuba.org/publications/proceedings/volume18/pdfs/cepero.pdf)</w:t>
      </w:r>
    </w:p>
    <w:p w:rsidR="00D83503" w:rsidRPr="00A7016E" w:rsidRDefault="00D83503" w:rsidP="00D83503">
      <w:pPr>
        <w:pStyle w:val="Heading4"/>
        <w:rPr>
          <w:rFonts w:cs="Times New Roman"/>
        </w:rPr>
      </w:pPr>
      <w:r w:rsidRPr="00A7016E">
        <w:rPr>
          <w:rFonts w:cs="Times New Roman"/>
        </w:rPr>
        <w:t>Nickel Mining producing vast amounts of pollution</w:t>
      </w:r>
    </w:p>
    <w:p w:rsidR="00D83503" w:rsidRPr="00A7016E" w:rsidRDefault="00D83503" w:rsidP="00D83503">
      <w:r w:rsidRPr="00A7016E">
        <w:t xml:space="preserve">Juan Carlos </w:t>
      </w:r>
      <w:r w:rsidRPr="00A7016E">
        <w:rPr>
          <w:rStyle w:val="StyleStyleBold12pt"/>
        </w:rPr>
        <w:t>Chavez</w:t>
      </w:r>
      <w:r w:rsidRPr="00A7016E">
        <w:t xml:space="preserve"> </w:t>
      </w:r>
      <w:r w:rsidRPr="00A7016E">
        <w:rPr>
          <w:rStyle w:val="StyleStyleBold12pt"/>
        </w:rPr>
        <w:t>2008</w:t>
      </w:r>
      <w:r w:rsidRPr="00A7016E">
        <w:t xml:space="preserve"> (Juan Carlos Chavez is a writer for the El Nuevo Herald in Miami a Spanish speaking newspaper that specializes in coverage of the Caribbean and Latin America. “Nickel Industry Contaminating Cuban Coasts” 7th August 2008. </w:t>
      </w:r>
      <w:hyperlink r:id="rId10" w:history="1">
        <w:r w:rsidRPr="00A7016E">
          <w:rPr>
            <w:rStyle w:val="Hyperlink"/>
          </w:rPr>
          <w:t>http://www.minesandcommunities.org/article.php?a=8768</w:t>
        </w:r>
      </w:hyperlink>
      <w:r w:rsidRPr="00A7016E">
        <w:t xml:space="preserve">) </w:t>
      </w:r>
    </w:p>
    <w:p w:rsidR="00D83503" w:rsidRPr="00A7016E" w:rsidRDefault="00D83503" w:rsidP="00D83503"/>
    <w:p w:rsidR="00D83503" w:rsidRPr="00A7016E" w:rsidRDefault="00D83503" w:rsidP="00D83503">
      <w:pPr>
        <w:pStyle w:val="Heading4"/>
        <w:rPr>
          <w:rFonts w:cs="Times New Roman"/>
        </w:rPr>
      </w:pPr>
      <w:r w:rsidRPr="00A7016E">
        <w:rPr>
          <w:rFonts w:cs="Times New Roman"/>
        </w:rPr>
        <w:t xml:space="preserve">Biodiversity in </w:t>
      </w:r>
      <w:r w:rsidRPr="00A7016E">
        <w:rPr>
          <w:rFonts w:cs="Times New Roman"/>
          <w:i/>
          <w:u w:val="single"/>
        </w:rPr>
        <w:t>specific hotspots</w:t>
      </w:r>
      <w:r w:rsidRPr="00A7016E">
        <w:rPr>
          <w:rFonts w:cs="Times New Roman"/>
        </w:rPr>
        <w:t xml:space="preserve"> checks extinction. </w:t>
      </w:r>
    </w:p>
    <w:p w:rsidR="00D83503" w:rsidRPr="00A7016E" w:rsidRDefault="00D83503" w:rsidP="00D83503"/>
    <w:p w:rsidR="00D83503" w:rsidRPr="00A7016E" w:rsidRDefault="00D83503" w:rsidP="00D83503">
      <w:pPr>
        <w:rPr>
          <w:rStyle w:val="StyleStyleBold12pt"/>
        </w:rPr>
      </w:pPr>
      <w:r w:rsidRPr="00A7016E">
        <w:rPr>
          <w:rStyle w:val="StyleStyleBold12pt"/>
        </w:rPr>
        <w:t>Mittermeier ‘11</w:t>
      </w:r>
    </w:p>
    <w:p w:rsidR="00D83503" w:rsidRPr="00A7016E" w:rsidRDefault="00D83503" w:rsidP="00D83503">
      <w:pPr>
        <w:rPr>
          <w:sz w:val="16"/>
          <w:szCs w:val="16"/>
        </w:rPr>
      </w:pPr>
      <w:r w:rsidRPr="00A7016E">
        <w:rPr>
          <w:sz w:val="16"/>
          <w:szCs w:val="16"/>
        </w:rPr>
        <w:t xml:space="preserve">(et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w:t>
      </w:r>
      <w:r w:rsidRPr="00A7016E">
        <w:rPr>
          <w:sz w:val="16"/>
          <w:szCs w:val="16"/>
          <w:u w:val="single"/>
        </w:rPr>
        <w:lastRenderedPageBreak/>
        <w:t>Biodiversity Hotspots</w:t>
      </w:r>
      <w:r w:rsidRPr="00A7016E">
        <w:rPr>
          <w:sz w:val="16"/>
          <w:szCs w:val="16"/>
        </w:rPr>
        <w:t xml:space="preserve">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D83503" w:rsidRPr="00A7016E" w:rsidRDefault="00D83503" w:rsidP="00D83503"/>
    <w:p w:rsidR="00D83503" w:rsidRPr="00383701" w:rsidRDefault="00D83503" w:rsidP="00D83503">
      <w:pPr>
        <w:keepNext/>
        <w:keepLines/>
        <w:spacing w:before="200"/>
        <w:outlineLvl w:val="3"/>
        <w:rPr>
          <w:rFonts w:eastAsiaTheme="majorEastAsia" w:cstheme="majorBidi"/>
          <w:b/>
          <w:bCs/>
          <w:iCs/>
          <w:sz w:val="26"/>
        </w:rPr>
      </w:pPr>
      <w:r>
        <w:rPr>
          <w:rFonts w:eastAsiaTheme="majorEastAsia" w:cstheme="majorBidi"/>
          <w:b/>
          <w:bCs/>
          <w:iCs/>
          <w:sz w:val="26"/>
        </w:rPr>
        <w:t>Eastern Cuba is one of these hotspots</w:t>
      </w:r>
    </w:p>
    <w:p w:rsidR="00D83503" w:rsidRPr="00383701" w:rsidRDefault="00D83503" w:rsidP="00D83503">
      <w:pPr>
        <w:rPr>
          <w:b/>
          <w:bCs/>
          <w:szCs w:val="24"/>
        </w:rPr>
      </w:pPr>
      <w:r w:rsidRPr="00383701">
        <w:rPr>
          <w:b/>
          <w:bCs/>
          <w:szCs w:val="24"/>
        </w:rPr>
        <w:t xml:space="preserve">Cuba Headlines 12 </w:t>
      </w:r>
      <w:r w:rsidRPr="00383701">
        <w:rPr>
          <w:bCs/>
          <w:sz w:val="16"/>
          <w:szCs w:val="16"/>
        </w:rPr>
        <w:t xml:space="preserve">(“Nipe-Sagua-Baracoa, an example of global biodiversity”, Cuba Headlines, March 18 2012, </w:t>
      </w:r>
      <w:hyperlink r:id="rId11" w:history="1">
        <w:r w:rsidRPr="00383701">
          <w:rPr>
            <w:bCs/>
            <w:sz w:val="16"/>
            <w:szCs w:val="16"/>
          </w:rPr>
          <w:t>http://www.cubaheadlines.com/2012/03/18/34854/nipe_sagua_baracoa_an_example_of_global_biodiversity.html</w:t>
        </w:r>
      </w:hyperlink>
      <w:r w:rsidRPr="00383701">
        <w:rPr>
          <w:bCs/>
          <w:sz w:val="16"/>
          <w:szCs w:val="16"/>
        </w:rPr>
        <w:t>)//CB</w:t>
      </w:r>
    </w:p>
    <w:p w:rsidR="00D83503" w:rsidRPr="00A7016E" w:rsidRDefault="00D83503" w:rsidP="00D83503">
      <w:pPr>
        <w:rPr>
          <w:sz w:val="16"/>
        </w:rPr>
      </w:pPr>
    </w:p>
    <w:p w:rsidR="00D83503" w:rsidRPr="00A7016E" w:rsidRDefault="00D83503" w:rsidP="00D83503">
      <w:pPr>
        <w:pStyle w:val="Heading4"/>
        <w:rPr>
          <w:rFonts w:eastAsia="MS Gothic" w:cs="Times New Roman"/>
        </w:rPr>
      </w:pPr>
      <w:r>
        <w:rPr>
          <w:rFonts w:eastAsia="MS Gothic" w:cs="Times New Roman"/>
        </w:rPr>
        <w:t>Water Temperature increases kill corals</w:t>
      </w:r>
    </w:p>
    <w:p w:rsidR="00D83503" w:rsidRPr="00A7016E" w:rsidRDefault="00D83503" w:rsidP="00D83503">
      <w:pPr>
        <w:rPr>
          <w:rFonts w:eastAsia="Cambria"/>
        </w:rPr>
      </w:pPr>
      <w:r w:rsidRPr="00A7016E">
        <w:rPr>
          <w:rStyle w:val="StyleStyleBold12pt"/>
        </w:rPr>
        <w:t>Archer 7</w:t>
      </w:r>
      <w:r w:rsidRPr="00A7016E">
        <w:rPr>
          <w:rFonts w:eastAsia="Cambria"/>
          <w:b/>
          <w:bCs/>
          <w:sz w:val="26"/>
        </w:rPr>
        <w:t xml:space="preserve"> (</w:t>
      </w:r>
      <w:r w:rsidRPr="00A7016E">
        <w:rPr>
          <w:rFonts w:eastAsia="Cambria"/>
        </w:rPr>
        <w:t>David Archer, Professor of Geophysical Sciences at the University of Chicago, “Global Warming: Understanding the Forecast.” p. 162-163)</w:t>
      </w:r>
    </w:p>
    <w:p w:rsidR="00D83503" w:rsidRPr="00DC041C" w:rsidRDefault="00D83503" w:rsidP="00D83503">
      <w:pPr>
        <w:pStyle w:val="Heading4"/>
        <w:rPr>
          <w:rFonts w:eastAsia="Times New Roman"/>
          <w:sz w:val="22"/>
          <w:szCs w:val="16"/>
        </w:rPr>
      </w:pPr>
      <w:r>
        <w:rPr>
          <w:rFonts w:eastAsia="MS Gothic"/>
        </w:rPr>
        <w:t>C</w:t>
      </w:r>
      <w:r w:rsidRPr="00DC041C">
        <w:rPr>
          <w:rFonts w:eastAsia="MS Gothic"/>
        </w:rPr>
        <w:t>oral reefs on the brink</w:t>
      </w:r>
    </w:p>
    <w:p w:rsidR="00D83503" w:rsidRPr="00A7016E" w:rsidRDefault="00D83503" w:rsidP="00D83503">
      <w:pPr>
        <w:rPr>
          <w:rFonts w:eastAsia="Cambria"/>
          <w:b/>
          <w:bCs/>
          <w:sz w:val="26"/>
        </w:rPr>
      </w:pPr>
      <w:r w:rsidRPr="00A7016E">
        <w:rPr>
          <w:rStyle w:val="StyleStyleBold12pt"/>
        </w:rPr>
        <w:t>Lynas 7</w:t>
      </w:r>
      <w:r w:rsidRPr="00A7016E">
        <w:rPr>
          <w:rFonts w:eastAsia="Cambria"/>
          <w:b/>
          <w:bCs/>
          <w:sz w:val="26"/>
        </w:rPr>
        <w:t xml:space="preserve"> (</w:t>
      </w:r>
      <w:r w:rsidRPr="00A7016E">
        <w:rPr>
          <w:rFonts w:eastAsia="Cambria"/>
        </w:rPr>
        <w:t>Mark, advisor on climate change to the President of the Maldives, Educational focus on Politics and History, Six Degrees, pg. 50)</w:t>
      </w:r>
    </w:p>
    <w:p w:rsidR="00D83503" w:rsidRPr="00A7016E" w:rsidRDefault="00D83503" w:rsidP="00D83503">
      <w:pPr>
        <w:ind w:right="288"/>
        <w:rPr>
          <w:rFonts w:eastAsia="Times New Roman"/>
          <w:szCs w:val="24"/>
        </w:rPr>
      </w:pPr>
    </w:p>
    <w:p w:rsidR="00D83503" w:rsidRPr="00A7016E" w:rsidRDefault="00D83503" w:rsidP="00D83503">
      <w:pPr>
        <w:pStyle w:val="Heading4"/>
        <w:rPr>
          <w:rFonts w:eastAsia="PMingLiU" w:cs="Times New Roman"/>
          <w:lang w:eastAsia="zh-TW"/>
        </w:rPr>
      </w:pPr>
      <w:r w:rsidRPr="00A7016E">
        <w:rPr>
          <w:rFonts w:eastAsia="PMingLiU" w:cs="Times New Roman"/>
          <w:lang w:eastAsia="zh-TW"/>
        </w:rPr>
        <w:t>Coral reef systems key to human survival</w:t>
      </w:r>
    </w:p>
    <w:p w:rsidR="00D83503" w:rsidRPr="00A7016E" w:rsidRDefault="00D83503" w:rsidP="00D83503">
      <w:pPr>
        <w:rPr>
          <w:rFonts w:eastAsia="PMingLiU"/>
          <w:sz w:val="16"/>
          <w:szCs w:val="16"/>
          <w:lang w:eastAsia="zh-TW"/>
        </w:rPr>
      </w:pPr>
      <w:r w:rsidRPr="00A7016E">
        <w:rPr>
          <w:rStyle w:val="StyleStyleBold12pt"/>
          <w:lang w:eastAsia="zh-TW"/>
        </w:rPr>
        <w:t>Green Reefs, 12</w:t>
      </w:r>
      <w:r w:rsidRPr="00A7016E">
        <w:rPr>
          <w:rFonts w:eastAsia="PMingLiU"/>
          <w:b/>
          <w:lang w:eastAsia="zh-TW"/>
        </w:rPr>
        <w:t xml:space="preserve"> </w:t>
      </w:r>
      <w:r w:rsidRPr="00A7016E">
        <w:rPr>
          <w:rFonts w:eastAsia="PMingLiU"/>
          <w:sz w:val="16"/>
          <w:szCs w:val="16"/>
          <w:lang w:eastAsia="zh-TW"/>
        </w:rPr>
        <w:t xml:space="preserve">– Green Reefs environmental magazine (“About Us; Who Are We?” 4/22/12, </w:t>
      </w:r>
      <w:hyperlink r:id="rId12" w:history="1">
        <w:r w:rsidRPr="00A7016E">
          <w:rPr>
            <w:rFonts w:eastAsia="PMingLiU"/>
            <w:sz w:val="16"/>
            <w:szCs w:val="16"/>
            <w:lang w:eastAsia="zh-TW"/>
          </w:rPr>
          <w:t>http://green-reefs.com/GreenReefAboutUs.html</w:t>
        </w:r>
      </w:hyperlink>
      <w:r w:rsidRPr="00A7016E">
        <w:rPr>
          <w:rFonts w:eastAsia="PMingLiU"/>
          <w:sz w:val="16"/>
          <w:szCs w:val="16"/>
          <w:lang w:eastAsia="zh-TW"/>
        </w:rPr>
        <w:t>, //JPL)</w:t>
      </w:r>
    </w:p>
    <w:p w:rsidR="00D83503" w:rsidRPr="00533790" w:rsidRDefault="00D83503" w:rsidP="00D83503"/>
    <w:p w:rsidR="00D83503" w:rsidRDefault="00D83503" w:rsidP="00D83503">
      <w:pPr>
        <w:rPr>
          <w:rFonts w:eastAsia="PMingLiU"/>
          <w:sz w:val="16"/>
          <w:lang w:eastAsia="zh-TW"/>
        </w:rPr>
      </w:pPr>
    </w:p>
    <w:p w:rsidR="00D83503" w:rsidRDefault="00D83503" w:rsidP="00D83503">
      <w:pPr>
        <w:pStyle w:val="Heading3"/>
        <w:rPr>
          <w:rFonts w:eastAsia="PMingLiU"/>
          <w:lang w:eastAsia="zh-TW"/>
        </w:rPr>
      </w:pPr>
      <w:r>
        <w:rPr>
          <w:rFonts w:eastAsia="PMingLiU"/>
          <w:lang w:eastAsia="zh-TW"/>
        </w:rPr>
        <w:lastRenderedPageBreak/>
        <w:t>Plan</w:t>
      </w:r>
    </w:p>
    <w:p w:rsidR="00D83503" w:rsidRDefault="00D83503" w:rsidP="00D83503">
      <w:pPr>
        <w:pStyle w:val="Heading4"/>
      </w:pPr>
      <w:r>
        <w:t xml:space="preserve">Plan: the United States Federal Government should lift restrictions that preclude the United States from importing, environmental monitoring, or coordinating on engineering and safety protocols with the Republic of Cuba as they pertain to nickel mining.  </w:t>
      </w:r>
    </w:p>
    <w:p w:rsidR="00D83503" w:rsidRPr="001E7EAE" w:rsidRDefault="00D83503" w:rsidP="00D83503">
      <w:pPr>
        <w:rPr>
          <w:lang w:eastAsia="zh-TW"/>
        </w:rPr>
      </w:pPr>
    </w:p>
    <w:p w:rsidR="00D83503" w:rsidRDefault="00D83503" w:rsidP="00D83503">
      <w:pPr>
        <w:pStyle w:val="Heading2"/>
      </w:pPr>
      <w:r>
        <w:lastRenderedPageBreak/>
        <w:t xml:space="preserve">Contention 3 </w:t>
      </w:r>
    </w:p>
    <w:p w:rsidR="00D83503" w:rsidRDefault="00D83503" w:rsidP="00D83503">
      <w:pPr>
        <w:pStyle w:val="Heading3"/>
      </w:pPr>
      <w:r>
        <w:lastRenderedPageBreak/>
        <w:t>Solvency</w:t>
      </w:r>
    </w:p>
    <w:p w:rsidR="00D83503" w:rsidRPr="009A601E" w:rsidRDefault="00D83503" w:rsidP="00D83503">
      <w:pPr>
        <w:keepNext/>
        <w:keepLines/>
        <w:spacing w:before="200"/>
        <w:outlineLvl w:val="3"/>
        <w:rPr>
          <w:rFonts w:eastAsiaTheme="majorEastAsia" w:cstheme="majorBidi"/>
          <w:b/>
          <w:bCs/>
          <w:iCs/>
          <w:sz w:val="26"/>
        </w:rPr>
      </w:pPr>
      <w:r>
        <w:rPr>
          <w:rFonts w:eastAsiaTheme="majorEastAsia" w:cstheme="majorBidi"/>
          <w:b/>
          <w:bCs/>
          <w:iCs/>
          <w:sz w:val="26"/>
        </w:rPr>
        <w:t>Plan solves Keeps America in Stainless market, and Firms say yes and are pushing now.</w:t>
      </w:r>
    </w:p>
    <w:p w:rsidR="00D83503" w:rsidRPr="009A601E" w:rsidRDefault="00D83503" w:rsidP="00D83503">
      <w:r w:rsidRPr="009A601E">
        <w:rPr>
          <w:b/>
          <w:bCs/>
          <w:sz w:val="26"/>
        </w:rPr>
        <w:t>Guzzo</w:t>
      </w:r>
      <w:r w:rsidRPr="009A601E">
        <w:t xml:space="preserve"> </w:t>
      </w:r>
      <w:r w:rsidRPr="009A601E">
        <w:rPr>
          <w:b/>
          <w:bCs/>
          <w:sz w:val="26"/>
        </w:rPr>
        <w:t>10</w:t>
      </w:r>
      <w:r w:rsidRPr="009A601E">
        <w:t xml:space="preserve"> (Maria Guzzo, Reporter For American Metal Market. “(AMM) Tighter enforcement sought by SSINA on Cuban nickel imported via China” Metal Bulletin Daily Alerts May 14, 2010. http://www.lexisnexis.com.proxy2.cl.msu.edu/hottopics/lnacademic/)</w:t>
      </w:r>
    </w:p>
    <w:p w:rsidR="00D83503" w:rsidRDefault="00D83503" w:rsidP="00D83503">
      <w:pPr>
        <w:spacing w:after="200" w:line="276" w:lineRule="auto"/>
        <w:rPr>
          <w:rFonts w:asciiTheme="minorHAnsi" w:hAnsiTheme="minorHAnsi" w:cstheme="minorBidi"/>
        </w:rPr>
      </w:pPr>
    </w:p>
    <w:p w:rsidR="00D83503" w:rsidRPr="00896638" w:rsidRDefault="00D83503" w:rsidP="00D83503">
      <w:pPr>
        <w:pStyle w:val="Heading4"/>
        <w:rPr>
          <w:rStyle w:val="StyleStyleBold12pt"/>
          <w:b/>
        </w:rPr>
      </w:pPr>
      <w:r>
        <w:rPr>
          <w:rStyle w:val="StyleStyleBold12pt"/>
          <w:b/>
        </w:rPr>
        <w:t xml:space="preserve">Castro says yes- Grand design of Cuban Economy </w:t>
      </w:r>
    </w:p>
    <w:p w:rsidR="00D83503" w:rsidRDefault="00D83503" w:rsidP="00D83503">
      <w:pPr>
        <w:rPr>
          <w:szCs w:val="24"/>
        </w:rPr>
      </w:pPr>
      <w:r w:rsidRPr="00CB0896">
        <w:rPr>
          <w:rStyle w:val="StyleStyleBold12pt"/>
        </w:rPr>
        <w:t>Font</w:t>
      </w:r>
      <w:r>
        <w:rPr>
          <w:szCs w:val="24"/>
        </w:rPr>
        <w:t xml:space="preserve"> </w:t>
      </w:r>
      <w:r w:rsidRPr="00CB0896">
        <w:rPr>
          <w:rStyle w:val="StyleStyleBold12pt"/>
        </w:rPr>
        <w:t>06</w:t>
      </w:r>
      <w:r>
        <w:rPr>
          <w:szCs w:val="24"/>
        </w:rPr>
        <w:t xml:space="preserve"> (Mauricio A. Font, Professor of Sociology, The Graduate Center and Queens College, City University of New York Director, Bildner Center for Western Hemisphere Studies. “CUBA: In Transition? Pathways to Renewal, Long-Term Development and Global Reintegration” 2006. http://dataspace.princeton.edu/jspui/bitstream/88435/dsp014j03cz69t/1/cubaintransitionbookcomplete.pdf#page=11)</w:t>
      </w:r>
    </w:p>
    <w:p w:rsidR="00D83503" w:rsidRDefault="00D83503" w:rsidP="00D83503">
      <w:pPr>
        <w:rPr>
          <w:szCs w:val="24"/>
        </w:rPr>
      </w:pPr>
    </w:p>
    <w:p w:rsidR="00D83503" w:rsidRDefault="00D83503" w:rsidP="00D83503"/>
    <w:p w:rsidR="00D83503" w:rsidRDefault="00D83503" w:rsidP="00D83503">
      <w:pPr>
        <w:pStyle w:val="Heading4"/>
      </w:pPr>
      <w:r>
        <w:t xml:space="preserve">Coop solves environment </w:t>
      </w:r>
    </w:p>
    <w:p w:rsidR="00D83503" w:rsidRDefault="00D83503" w:rsidP="00D83503">
      <w:r w:rsidRPr="00483A47">
        <w:rPr>
          <w:rStyle w:val="StyleStyleBold12pt"/>
        </w:rPr>
        <w:t>Conell</w:t>
      </w:r>
      <w:r>
        <w:t xml:space="preserve"> </w:t>
      </w:r>
      <w:r w:rsidRPr="00483A47">
        <w:rPr>
          <w:rStyle w:val="StyleStyleBold12pt"/>
        </w:rPr>
        <w:t>2009</w:t>
      </w:r>
      <w:r>
        <w:t xml:space="preserve"> (Christina Conell is a program analyst for the USDA, formerly a research associate for the Council of Hemispheric affairs  at the University of Virginia. “The U.S. and Cuba: an Environmental Duo?” 15 June 2009, 12:56 pm. http://www.scoop.co.nz/stories/WO0906/S00198.htm)</w:t>
      </w:r>
    </w:p>
    <w:p w:rsidR="00D83503" w:rsidRDefault="00D83503" w:rsidP="00D83503"/>
    <w:p w:rsidR="00D83503" w:rsidRDefault="00D83503" w:rsidP="00D83503"/>
    <w:p w:rsidR="00D83503" w:rsidRDefault="00D83503" w:rsidP="00D83503">
      <w:pPr>
        <w:spacing w:after="200" w:line="276" w:lineRule="auto"/>
        <w:rPr>
          <w:rFonts w:asciiTheme="minorHAnsi" w:hAnsiTheme="minorHAnsi" w:cstheme="minorBidi"/>
        </w:rPr>
      </w:pPr>
    </w:p>
    <w:p w:rsidR="00D83503" w:rsidRDefault="00D83503" w:rsidP="00D83503">
      <w:pPr>
        <w:pStyle w:val="Heading4"/>
      </w:pPr>
      <w:r>
        <w:t>US Satellites solve outbreaks and environmental monitoring</w:t>
      </w:r>
    </w:p>
    <w:p w:rsidR="00D83503" w:rsidRDefault="00D83503" w:rsidP="00D83503">
      <w:r w:rsidRPr="0029362E">
        <w:rPr>
          <w:rStyle w:val="StyleStyleBold12pt"/>
        </w:rPr>
        <w:t>Pellerin</w:t>
      </w:r>
      <w:r>
        <w:t xml:space="preserve"> </w:t>
      </w:r>
      <w:r w:rsidRPr="0029362E">
        <w:rPr>
          <w:rStyle w:val="StyleStyleBold12pt"/>
        </w:rPr>
        <w:t>2007</w:t>
      </w:r>
      <w:r>
        <w:t xml:space="preserve"> (Cheryl Pellerin, Science journalist writing for the Department of State. “U.S. Satellite Images of Earth Help Countries Worldwide” April 10 2007. http://landsat.gsfc.nasa.gov/?p=830.)</w:t>
      </w:r>
    </w:p>
    <w:p w:rsidR="00D83503" w:rsidRDefault="00D83503" w:rsidP="00D83503">
      <w:pPr>
        <w:spacing w:after="200" w:line="276" w:lineRule="auto"/>
        <w:rPr>
          <w:rFonts w:asciiTheme="minorHAnsi" w:hAnsiTheme="minorHAnsi" w:cstheme="minorBidi"/>
        </w:rPr>
      </w:pPr>
      <w:bookmarkStart w:id="0" w:name="_GoBack"/>
      <w:bookmarkEnd w:id="0"/>
    </w:p>
    <w:p w:rsidR="000022F2" w:rsidRPr="00D17C4E" w:rsidRDefault="000022F2" w:rsidP="00D17C4E"/>
    <w:sectPr w:rsidR="000022F2" w:rsidRPr="00D17C4E" w:rsidSect="00130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CBA" w:rsidRDefault="00D47CBA" w:rsidP="005F5576">
      <w:r>
        <w:separator/>
      </w:r>
    </w:p>
  </w:endnote>
  <w:endnote w:type="continuationSeparator" w:id="0">
    <w:p w:rsidR="00D47CBA" w:rsidRDefault="00D47C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CBA" w:rsidRDefault="00D47CBA" w:rsidP="005F5576">
      <w:r>
        <w:separator/>
      </w:r>
    </w:p>
  </w:footnote>
  <w:footnote w:type="continuationSeparator" w:id="0">
    <w:p w:rsidR="00D47CBA" w:rsidRDefault="00D47C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03"/>
    <w:rsid w:val="000022F2"/>
    <w:rsid w:val="0000459F"/>
    <w:rsid w:val="00004EB4"/>
    <w:rsid w:val="0002196C"/>
    <w:rsid w:val="00021F29"/>
    <w:rsid w:val="00027EED"/>
    <w:rsid w:val="0003041D"/>
    <w:rsid w:val="00033028"/>
    <w:rsid w:val="000360A7"/>
    <w:rsid w:val="00046A2D"/>
    <w:rsid w:val="00052A1D"/>
    <w:rsid w:val="000559D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EE"/>
    <w:rsid w:val="000F37E7"/>
    <w:rsid w:val="00113C68"/>
    <w:rsid w:val="00114663"/>
    <w:rsid w:val="0012057B"/>
    <w:rsid w:val="00126D92"/>
    <w:rsid w:val="001301AC"/>
    <w:rsid w:val="001304DF"/>
    <w:rsid w:val="0013770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3B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267"/>
    <w:rsid w:val="003C756E"/>
    <w:rsid w:val="003D2C33"/>
    <w:rsid w:val="003E4831"/>
    <w:rsid w:val="003E48DE"/>
    <w:rsid w:val="003E7E8B"/>
    <w:rsid w:val="003F3030"/>
    <w:rsid w:val="003F47AE"/>
    <w:rsid w:val="00403971"/>
    <w:rsid w:val="00407386"/>
    <w:rsid w:val="004138EF"/>
    <w:rsid w:val="004178DD"/>
    <w:rsid w:val="004319DE"/>
    <w:rsid w:val="00435232"/>
    <w:rsid w:val="004400EA"/>
    <w:rsid w:val="00450882"/>
    <w:rsid w:val="00451C20"/>
    <w:rsid w:val="00452001"/>
    <w:rsid w:val="0045442E"/>
    <w:rsid w:val="004564E2"/>
    <w:rsid w:val="00462418"/>
    <w:rsid w:val="00471A70"/>
    <w:rsid w:val="004722D1"/>
    <w:rsid w:val="00473A79"/>
    <w:rsid w:val="00475E03"/>
    <w:rsid w:val="00476723"/>
    <w:rsid w:val="0047798D"/>
    <w:rsid w:val="004931DE"/>
    <w:rsid w:val="004A6083"/>
    <w:rsid w:val="004A6E81"/>
    <w:rsid w:val="004A7806"/>
    <w:rsid w:val="004B0545"/>
    <w:rsid w:val="004B7E46"/>
    <w:rsid w:val="004D36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E5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D1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F5"/>
    <w:rsid w:val="008133F9"/>
    <w:rsid w:val="00823AAC"/>
    <w:rsid w:val="00854C66"/>
    <w:rsid w:val="008553E1"/>
    <w:rsid w:val="0087643B"/>
    <w:rsid w:val="00877669"/>
    <w:rsid w:val="00897F92"/>
    <w:rsid w:val="008A64C9"/>
    <w:rsid w:val="008B180A"/>
    <w:rsid w:val="008B24B7"/>
    <w:rsid w:val="008B60DD"/>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9B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17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84A"/>
    <w:rsid w:val="00C27212"/>
    <w:rsid w:val="00C34185"/>
    <w:rsid w:val="00C42DD6"/>
    <w:rsid w:val="00C545E7"/>
    <w:rsid w:val="00C66858"/>
    <w:rsid w:val="00C72E69"/>
    <w:rsid w:val="00C7411E"/>
    <w:rsid w:val="00C84988"/>
    <w:rsid w:val="00CA0EC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CBA"/>
    <w:rsid w:val="00D51ABF"/>
    <w:rsid w:val="00D5444B"/>
    <w:rsid w:val="00D55302"/>
    <w:rsid w:val="00D57CBF"/>
    <w:rsid w:val="00D66ABC"/>
    <w:rsid w:val="00D71CFC"/>
    <w:rsid w:val="00D83503"/>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751F22B-FED6-4B60-BF17-89F10335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350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1,Char Char Char Char1,Char Char1,Char Char Char Char Char Char Char,Char Char Char Char Char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8"/>
    </w:rPr>
  </w:style>
  <w:style w:type="character" w:customStyle="1" w:styleId="apple-converted-space">
    <w:name w:val="apple-converted-space"/>
    <w:basedOn w:val="DefaultParagraphFont"/>
    <w:rsid w:val="00D8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green-reefs.com/GreenReefAboutU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baheadlines.com/2012/03/18/34854/nipe_sagua_baracoa_an_example_of_global_biodiversity.html" TargetMode="External"/><Relationship Id="rId5" Type="http://schemas.openxmlformats.org/officeDocument/2006/relationships/settings" Target="settings.xml"/><Relationship Id="rId10" Type="http://schemas.openxmlformats.org/officeDocument/2006/relationships/hyperlink" Target="http://www.minesandcommunities.org/article.php?a=8768" TargetMode="External"/><Relationship Id="rId4" Type="http://schemas.openxmlformats.org/officeDocument/2006/relationships/styles" Target="styles.xml"/><Relationship Id="rId9" Type="http://schemas.openxmlformats.org/officeDocument/2006/relationships/hyperlink" Target="http://www.forbes.com/sites/scottgottlieb/2013/04/17/ricin-domestic-bioterrorism-and-the-lessons-learned-after-9-11-are-we-safer-today-than-we-were-ten-years-ago/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Kostelny</dc:creator>
  <cp:keywords/>
  <dc:description/>
  <cp:lastModifiedBy>Cole Kostelny</cp:lastModifiedBy>
  <cp:revision>1</cp:revision>
  <dcterms:created xsi:type="dcterms:W3CDTF">2014-01-19T05:38:00Z</dcterms:created>
  <dcterms:modified xsi:type="dcterms:W3CDTF">2014-01-19T05:43:00Z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