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D" w:rsidRPr="00D64924" w:rsidRDefault="008D2B8D" w:rsidP="008D2B8D">
      <w:pPr>
        <w:rPr>
          <w:rStyle w:val="StyleStyleBold12pt"/>
        </w:rPr>
      </w:pPr>
      <w:bookmarkStart w:id="0" w:name="_GoBack"/>
      <w:r w:rsidRPr="00D64924">
        <w:rPr>
          <w:rStyle w:val="StyleStyleBold12pt"/>
        </w:rPr>
        <w:t>Moral absolutism is complicity with violence – it allows people to die for the sake of clean hands</w:t>
      </w:r>
    </w:p>
    <w:p w:rsidR="008D2B8D" w:rsidRPr="00D64924" w:rsidRDefault="008D2B8D" w:rsidP="008D2B8D">
      <w:pPr>
        <w:rPr>
          <w:sz w:val="16"/>
          <w:szCs w:val="16"/>
        </w:rPr>
      </w:pPr>
      <w:r w:rsidRPr="00D64924">
        <w:rPr>
          <w:rStyle w:val="StyleStyleBold12pt"/>
        </w:rPr>
        <w:t>Isaac</w:t>
      </w:r>
      <w:r w:rsidRPr="00D64924">
        <w:rPr>
          <w:sz w:val="16"/>
          <w:szCs w:val="16"/>
        </w:rPr>
        <w:t>, 200</w:t>
      </w:r>
      <w:r w:rsidRPr="00D64924">
        <w:rPr>
          <w:rStyle w:val="StyleStyleBold12pt"/>
        </w:rPr>
        <w:t>2</w:t>
      </w:r>
    </w:p>
    <w:p w:rsidR="008D2B8D" w:rsidRPr="00D64924" w:rsidRDefault="008D2B8D" w:rsidP="008D2B8D">
      <w:pPr>
        <w:rPr>
          <w:sz w:val="16"/>
          <w:szCs w:val="16"/>
        </w:rPr>
      </w:pPr>
      <w:r w:rsidRPr="00D64924">
        <w:rPr>
          <w:sz w:val="16"/>
          <w:szCs w:val="16"/>
        </w:rPr>
        <w:t>(Jeffrey C., James H. Rudy professor of Political Science and director of the Center for the Study of Democracy and Public Life at Indiana University, Bloomington, “Ends, Means and politics,” Dissent, Spring)</w:t>
      </w:r>
    </w:p>
    <w:p w:rsidR="008D2B8D" w:rsidRDefault="008D2B8D" w:rsidP="008D2B8D">
      <w:r w:rsidRPr="008D2B8D">
        <w:t xml:space="preserve">As writers such as </w:t>
      </w:r>
      <w:proofErr w:type="spellStart"/>
      <w:r w:rsidRPr="008D2B8D">
        <w:t>Niccolo</w:t>
      </w:r>
      <w:proofErr w:type="spellEnd"/>
      <w:r w:rsidRPr="008D2B8D">
        <w:t xml:space="preserve"> Machiavelli, Max Weber, Reinhold Niebuhr, and Hannah </w:t>
      </w:r>
    </w:p>
    <w:p w:rsidR="008D2B8D" w:rsidRDefault="008D2B8D" w:rsidP="008D2B8D">
      <w:r>
        <w:t>AND</w:t>
      </w:r>
    </w:p>
    <w:p w:rsidR="008D2B8D" w:rsidRPr="008D2B8D" w:rsidRDefault="008D2B8D" w:rsidP="008D2B8D">
      <w:proofErr w:type="gramStart"/>
      <w:r w:rsidRPr="008D2B8D">
        <w:t>not</w:t>
      </w:r>
      <w:proofErr w:type="gramEnd"/>
      <w:r w:rsidRPr="008D2B8D">
        <w:t xml:space="preserve"> true believers. It promotes arrogance. And it undermines political effectiveness.</w:t>
      </w:r>
    </w:p>
    <w:p w:rsidR="008D2B8D" w:rsidRDefault="008D2B8D" w:rsidP="008D2B8D">
      <w:pPr>
        <w:rPr>
          <w:rStyle w:val="StyleStyleBold12pt"/>
        </w:rPr>
      </w:pPr>
    </w:p>
    <w:p w:rsidR="008D2B8D" w:rsidRPr="00D64924" w:rsidRDefault="008D2B8D" w:rsidP="008D2B8D">
      <w:pPr>
        <w:rPr>
          <w:rStyle w:val="StyleStyleBold12pt"/>
        </w:rPr>
      </w:pPr>
      <w:r w:rsidRPr="00D64924">
        <w:rPr>
          <w:rStyle w:val="StyleStyleBold12pt"/>
        </w:rPr>
        <w:t>Extinction outweighs</w:t>
      </w:r>
    </w:p>
    <w:p w:rsidR="008D2B8D" w:rsidRPr="00D64924" w:rsidRDefault="008D2B8D" w:rsidP="008D2B8D">
      <w:pPr>
        <w:rPr>
          <w:sz w:val="14"/>
        </w:rPr>
      </w:pPr>
      <w:proofErr w:type="spellStart"/>
      <w:r w:rsidRPr="00D64924">
        <w:rPr>
          <w:rStyle w:val="StyleStyleBold12pt"/>
        </w:rPr>
        <w:t>Bostrom</w:t>
      </w:r>
      <w:proofErr w:type="spellEnd"/>
      <w:r w:rsidRPr="00D64924">
        <w:rPr>
          <w:rStyle w:val="StyleStyleBold12pt"/>
        </w:rPr>
        <w:t xml:space="preserve"> 12</w:t>
      </w:r>
      <w:r w:rsidRPr="00D64924">
        <w:rPr>
          <w:sz w:val="16"/>
          <w:szCs w:val="16"/>
        </w:rPr>
        <w:t xml:space="preserve"> -</w:t>
      </w:r>
      <w:r w:rsidRPr="00D64924">
        <w:rPr>
          <w:sz w:val="14"/>
        </w:rPr>
        <w:t xml:space="preserve"> Professor of Philosophy at Oxford</w:t>
      </w:r>
    </w:p>
    <w:p w:rsidR="008D2B8D" w:rsidRPr="00D64924" w:rsidRDefault="008D2B8D" w:rsidP="008D2B8D">
      <w:pPr>
        <w:rPr>
          <w:sz w:val="14"/>
        </w:rPr>
      </w:pPr>
      <w:r w:rsidRPr="00D64924">
        <w:rPr>
          <w:sz w:val="14"/>
        </w:rPr>
        <w:t>(Nick, directs Oxford's Future of Humanity Institute, Interview with Ross Andersen, correspondent at The Atlantic, 3/6, “We're Underestimating the Risk of Human Extinction”, http://www.theatlantic.com/technology/archive/2012/03/were-underestimating-the-risk-of-human-extinction/253821/)//BB</w:t>
      </w:r>
    </w:p>
    <w:p w:rsidR="008D2B8D" w:rsidRDefault="008D2B8D" w:rsidP="008D2B8D">
      <w:proofErr w:type="spellStart"/>
      <w:r w:rsidRPr="008D2B8D">
        <w:t>Bostrom</w:t>
      </w:r>
      <w:proofErr w:type="spellEnd"/>
      <w:r w:rsidRPr="008D2B8D">
        <w:t xml:space="preserve">, who directs Oxford's Future of Humanity Institute, has argued over the course </w:t>
      </w:r>
    </w:p>
    <w:p w:rsidR="008D2B8D" w:rsidRDefault="008D2B8D" w:rsidP="008D2B8D">
      <w:r>
        <w:t>AND</w:t>
      </w:r>
    </w:p>
    <w:p w:rsidR="008D2B8D" w:rsidRPr="008D2B8D" w:rsidRDefault="008D2B8D" w:rsidP="008D2B8D">
      <w:proofErr w:type="gramStart"/>
      <w:r w:rsidRPr="008D2B8D">
        <w:t>eliminating</w:t>
      </w:r>
      <w:proofErr w:type="gramEnd"/>
      <w:r w:rsidRPr="008D2B8D">
        <w:t xml:space="preserve"> poverty or curing malaria, which would be tremendous under ordinary standards.</w:t>
      </w:r>
    </w:p>
    <w:p w:rsidR="008D2B8D" w:rsidRDefault="008D2B8D" w:rsidP="008D2B8D">
      <w:pPr>
        <w:rPr>
          <w:rStyle w:val="StyleStyleBold12pt"/>
        </w:rPr>
      </w:pPr>
    </w:p>
    <w:p w:rsidR="008D2B8D" w:rsidRPr="00D64924" w:rsidRDefault="008D2B8D" w:rsidP="008D2B8D">
      <w:pPr>
        <w:rPr>
          <w:rStyle w:val="StyleStyleBold12pt"/>
        </w:rPr>
      </w:pPr>
      <w:r w:rsidRPr="00D64924">
        <w:rPr>
          <w:rStyle w:val="StyleStyleBold12pt"/>
        </w:rPr>
        <w:t>Prior focus on ontology causes paralysis – having “good enough knowledge” is a sufficient condition for action</w:t>
      </w:r>
    </w:p>
    <w:p w:rsidR="008D2B8D" w:rsidRPr="00D64924" w:rsidRDefault="008D2B8D" w:rsidP="008D2B8D">
      <w:pPr>
        <w:rPr>
          <w:sz w:val="16"/>
          <w:szCs w:val="16"/>
        </w:rPr>
      </w:pPr>
      <w:proofErr w:type="spellStart"/>
      <w:r w:rsidRPr="00D64924">
        <w:rPr>
          <w:rStyle w:val="StyleStyleBold12pt"/>
        </w:rPr>
        <w:t>Kratochwil</w:t>
      </w:r>
      <w:proofErr w:type="spellEnd"/>
      <w:r w:rsidRPr="00D64924">
        <w:rPr>
          <w:rStyle w:val="StyleStyleBold12pt"/>
        </w:rPr>
        <w:t>, ‘8</w:t>
      </w:r>
      <w:r w:rsidRPr="00D64924">
        <w:rPr>
          <w:sz w:val="16"/>
          <w:szCs w:val="16"/>
        </w:rPr>
        <w:t xml:space="preserve"> – professor of international relations – European University Institute, ‘8</w:t>
      </w:r>
    </w:p>
    <w:p w:rsidR="008D2B8D" w:rsidRPr="00D64924" w:rsidRDefault="008D2B8D" w:rsidP="008D2B8D">
      <w:pPr>
        <w:rPr>
          <w:sz w:val="16"/>
          <w:szCs w:val="16"/>
        </w:rPr>
      </w:pPr>
      <w:r w:rsidRPr="00D64924">
        <w:rPr>
          <w:sz w:val="16"/>
          <w:szCs w:val="16"/>
        </w:rPr>
        <w:t>(Friedrich, “The Puzzles of Politics,” pg. 200-213)</w:t>
      </w:r>
    </w:p>
    <w:p w:rsidR="008D2B8D" w:rsidRPr="00D64924" w:rsidRDefault="008D2B8D" w:rsidP="008D2B8D">
      <w:pPr>
        <w:rPr>
          <w:sz w:val="16"/>
          <w:szCs w:val="16"/>
        </w:rPr>
      </w:pPr>
    </w:p>
    <w:p w:rsidR="008D2B8D" w:rsidRDefault="008D2B8D" w:rsidP="008D2B8D">
      <w:r w:rsidRPr="008D2B8D">
        <w:t xml:space="preserve">The lesson seems clear. Even at the danger of “fuzzy boundaries”, when </w:t>
      </w:r>
    </w:p>
    <w:p w:rsidR="008D2B8D" w:rsidRDefault="008D2B8D" w:rsidP="008D2B8D">
      <w:r>
        <w:t>AND</w:t>
      </w:r>
    </w:p>
    <w:p w:rsidR="008D2B8D" w:rsidRPr="008D2B8D" w:rsidRDefault="008D2B8D" w:rsidP="008D2B8D">
      <w:r w:rsidRPr="008D2B8D">
        <w:t>Besides, “timing” seems to be quite recalcitrant to analytical treatment.</w:t>
      </w:r>
    </w:p>
    <w:p w:rsidR="008D2B8D" w:rsidRDefault="008D2B8D" w:rsidP="008D2B8D"/>
    <w:p w:rsidR="008D2B8D" w:rsidRPr="002B6618" w:rsidRDefault="008D2B8D" w:rsidP="008D2B8D">
      <w:pPr>
        <w:rPr>
          <w:rStyle w:val="StyleStyleBold12pt"/>
        </w:rPr>
      </w:pPr>
      <w:r w:rsidRPr="002B6618">
        <w:rPr>
          <w:rStyle w:val="StyleStyleBold12pt"/>
        </w:rPr>
        <w:t>High School debate is OK</w:t>
      </w:r>
    </w:p>
    <w:p w:rsidR="008D2B8D" w:rsidRDefault="008D2B8D" w:rsidP="008D2B8D">
      <w:r>
        <w:t xml:space="preserve">Steven L. </w:t>
      </w:r>
      <w:r w:rsidRPr="002B6618">
        <w:rPr>
          <w:rStyle w:val="StyleStyleBold12pt"/>
          <w:highlight w:val="yellow"/>
        </w:rPr>
        <w:t>Winter</w:t>
      </w:r>
      <w:r>
        <w:t xml:space="preserve">, Professor of Law at the University of Miami, </w:t>
      </w:r>
      <w:r w:rsidRPr="002B6618">
        <w:rPr>
          <w:rStyle w:val="StyleStyleBold12pt"/>
        </w:rPr>
        <w:t>19</w:t>
      </w:r>
      <w:r w:rsidRPr="002B6618">
        <w:rPr>
          <w:rStyle w:val="StyleStyleBold12pt"/>
          <w:highlight w:val="yellow"/>
        </w:rPr>
        <w:t>91</w:t>
      </w:r>
      <w:r>
        <w:t xml:space="preserve"> (“Symposium: The Critique of Normativity: Reply: Without Privilege,” </w:t>
      </w:r>
      <w:r w:rsidRPr="00D17E67">
        <w:t>University of Pennsylvania Law Review</w:t>
      </w:r>
      <w:r>
        <w:t xml:space="preserve"> (139 U. Pa. L. Rev. 1063), April, Available Online to Subscribing Institutions via Lexis-Nexis)</w:t>
      </w:r>
    </w:p>
    <w:p w:rsidR="008D2B8D" w:rsidRDefault="008D2B8D" w:rsidP="008D2B8D">
      <w:r w:rsidRPr="008D2B8D">
        <w:t xml:space="preserve">What is that image? It is the image of the object-form, </w:t>
      </w:r>
    </w:p>
    <w:p w:rsidR="008D2B8D" w:rsidRDefault="008D2B8D" w:rsidP="008D2B8D">
      <w:r>
        <w:t>AND</w:t>
      </w:r>
    </w:p>
    <w:p w:rsidR="008D2B8D" w:rsidRPr="008D2B8D" w:rsidRDefault="008D2B8D" w:rsidP="008D2B8D">
      <w:r w:rsidRPr="008D2B8D">
        <w:t>, promotion, or curriculum change may alter one's status on a faculty).</w:t>
      </w:r>
    </w:p>
    <w:p w:rsidR="008D2B8D" w:rsidRDefault="008D2B8D" w:rsidP="008D2B8D"/>
    <w:p w:rsidR="008D2B8D" w:rsidRDefault="008D2B8D" w:rsidP="008D2B8D"/>
    <w:p w:rsidR="008D2B8D" w:rsidRDefault="008D2B8D" w:rsidP="008D2B8D"/>
    <w:p w:rsidR="008D2B8D" w:rsidRPr="00313CEE" w:rsidRDefault="008D2B8D" w:rsidP="008D2B8D">
      <w:pPr>
        <w:rPr>
          <w:rStyle w:val="StyleStyleBold12pt"/>
        </w:rPr>
      </w:pPr>
      <w:r w:rsidRPr="00313CEE">
        <w:rPr>
          <w:rStyle w:val="StyleStyleBold12pt"/>
        </w:rPr>
        <w:t>Social hierarchy and domination are part of human nature- attempts to resist them inevitably increase aggression- group observation proves</w:t>
      </w:r>
    </w:p>
    <w:p w:rsidR="008D2B8D" w:rsidRPr="00313CEE" w:rsidRDefault="008D2B8D" w:rsidP="008D2B8D">
      <w:pPr>
        <w:rPr>
          <w:rStyle w:val="StyleStyleBold12pt"/>
        </w:rPr>
      </w:pPr>
      <w:r w:rsidRPr="00313CEE">
        <w:rPr>
          <w:rStyle w:val="StyleStyleBold12pt"/>
        </w:rPr>
        <w:t>Thayer 2k</w:t>
      </w:r>
    </w:p>
    <w:p w:rsidR="008D2B8D" w:rsidRPr="003F291D" w:rsidRDefault="008D2B8D" w:rsidP="008D2B8D">
      <w:r w:rsidRPr="003F291D">
        <w:t>Bradley A., Senior Analyst @ National Institute for Public Policy, Bringing in Darwin: Evolutionary Theory, Realism, and International Politics, International Security, Vol. 25, No. 2. (</w:t>
      </w:r>
      <w:proofErr w:type="gramStart"/>
      <w:r w:rsidRPr="003F291D">
        <w:t>Autumn</w:t>
      </w:r>
      <w:proofErr w:type="gramEnd"/>
      <w:r w:rsidRPr="003F291D">
        <w:t>, 2000), pp. 124-151</w:t>
      </w:r>
    </w:p>
    <w:p w:rsidR="008D2B8D" w:rsidRDefault="008D2B8D" w:rsidP="008D2B8D">
      <w:r w:rsidRPr="008D2B8D">
        <w:t xml:space="preserve">Evolutionary theory can also explain the trait of domination. In </w:t>
      </w:r>
      <w:proofErr w:type="gramStart"/>
      <w:r w:rsidRPr="008D2B8D">
        <w:t>evolutionary  theory</w:t>
      </w:r>
      <w:proofErr w:type="gramEnd"/>
      <w:r w:rsidRPr="008D2B8D">
        <w:t xml:space="preserve">, domination </w:t>
      </w:r>
    </w:p>
    <w:p w:rsidR="008D2B8D" w:rsidRDefault="008D2B8D" w:rsidP="008D2B8D">
      <w:r>
        <w:t>AND</w:t>
      </w:r>
    </w:p>
    <w:p w:rsidR="008D2B8D" w:rsidRPr="008D2B8D" w:rsidRDefault="008D2B8D" w:rsidP="008D2B8D">
      <w:proofErr w:type="gramStart"/>
      <w:r w:rsidRPr="008D2B8D">
        <w:t>to</w:t>
      </w:r>
      <w:proofErr w:type="gramEnd"/>
      <w:r w:rsidRPr="008D2B8D">
        <w:t xml:space="preserve"> the evolution of the mind, which in turn contributes to  fitness. </w:t>
      </w:r>
    </w:p>
    <w:bookmarkEnd w:id="0"/>
    <w:p w:rsidR="008D2B8D" w:rsidRPr="00D17C4E" w:rsidRDefault="008D2B8D" w:rsidP="008D2B8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B8D" w:rsidRDefault="008D2B8D" w:rsidP="005F5576">
      <w:r>
        <w:separator/>
      </w:r>
    </w:p>
  </w:endnote>
  <w:endnote w:type="continuationSeparator" w:id="0">
    <w:p w:rsidR="008D2B8D" w:rsidRDefault="008D2B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B8D" w:rsidRDefault="008D2B8D" w:rsidP="005F5576">
      <w:r>
        <w:separator/>
      </w:r>
    </w:p>
  </w:footnote>
  <w:footnote w:type="continuationSeparator" w:id="0">
    <w:p w:rsidR="008D2B8D" w:rsidRDefault="008D2B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2B8D"/>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363A"/>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12"/>
    <w:basedOn w:val="Normal"/>
    <w:link w:val="CardChar"/>
    <w:qFormat/>
    <w:rsid w:val="008D2B8D"/>
    <w:pPr>
      <w:ind w:left="288" w:right="288"/>
    </w:pPr>
    <w:rPr>
      <w:sz w:val="16"/>
    </w:rPr>
  </w:style>
  <w:style w:type="character" w:customStyle="1" w:styleId="TitleChar">
    <w:name w:val="Title Char"/>
    <w:basedOn w:val="DefaultParagraphFont"/>
    <w:link w:val="Title"/>
    <w:uiPriority w:val="6"/>
    <w:qFormat/>
    <w:rsid w:val="008D2B8D"/>
    <w:rPr>
      <w:bCs/>
      <w:sz w:val="20"/>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8D2B8D"/>
    <w:rPr>
      <w:rFonts w:ascii="Times New Roman" w:hAnsi="Times New Roman" w:cs="Times New Roman"/>
      <w:sz w:val="16"/>
    </w:rPr>
  </w:style>
  <w:style w:type="paragraph" w:styleId="Title">
    <w:name w:val="Title"/>
    <w:basedOn w:val="Normal"/>
    <w:next w:val="Normal"/>
    <w:link w:val="TitleChar"/>
    <w:uiPriority w:val="6"/>
    <w:qFormat/>
    <w:rsid w:val="008D2B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2B8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next w:val="Normal"/>
    <w:link w:val="cardChar0"/>
    <w:uiPriority w:val="6"/>
    <w:qFormat/>
    <w:rsid w:val="008D2B8D"/>
    <w:pPr>
      <w:ind w:left="288" w:right="288"/>
    </w:pPr>
    <w:rPr>
      <w:rFonts w:ascii="Georgia" w:eastAsia="Calibri" w:hAnsi="Georgia"/>
      <w:sz w:val="22"/>
    </w:rPr>
  </w:style>
  <w:style w:type="character" w:customStyle="1" w:styleId="cardChar0">
    <w:name w:val="card Char"/>
    <w:link w:val="card0"/>
    <w:uiPriority w:val="6"/>
    <w:rsid w:val="008D2B8D"/>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12"/>
    <w:basedOn w:val="Normal"/>
    <w:link w:val="CardChar"/>
    <w:qFormat/>
    <w:rsid w:val="008D2B8D"/>
    <w:pPr>
      <w:ind w:left="288" w:right="288"/>
    </w:pPr>
    <w:rPr>
      <w:sz w:val="16"/>
    </w:rPr>
  </w:style>
  <w:style w:type="character" w:customStyle="1" w:styleId="TitleChar">
    <w:name w:val="Title Char"/>
    <w:basedOn w:val="DefaultParagraphFont"/>
    <w:link w:val="Title"/>
    <w:uiPriority w:val="6"/>
    <w:qFormat/>
    <w:rsid w:val="008D2B8D"/>
    <w:rPr>
      <w:bCs/>
      <w:sz w:val="20"/>
      <w:u w:val="singl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8D2B8D"/>
    <w:rPr>
      <w:rFonts w:ascii="Times New Roman" w:hAnsi="Times New Roman" w:cs="Times New Roman"/>
      <w:sz w:val="16"/>
    </w:rPr>
  </w:style>
  <w:style w:type="paragraph" w:styleId="Title">
    <w:name w:val="Title"/>
    <w:basedOn w:val="Normal"/>
    <w:next w:val="Normal"/>
    <w:link w:val="TitleChar"/>
    <w:uiPriority w:val="6"/>
    <w:qFormat/>
    <w:rsid w:val="008D2B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D2B8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next w:val="Normal"/>
    <w:link w:val="cardChar0"/>
    <w:uiPriority w:val="6"/>
    <w:qFormat/>
    <w:rsid w:val="008D2B8D"/>
    <w:pPr>
      <w:ind w:left="288" w:right="288"/>
    </w:pPr>
    <w:rPr>
      <w:rFonts w:ascii="Georgia" w:eastAsia="Calibri" w:hAnsi="Georgia"/>
      <w:sz w:val="22"/>
    </w:rPr>
  </w:style>
  <w:style w:type="character" w:customStyle="1" w:styleId="cardChar0">
    <w:name w:val="card Char"/>
    <w:link w:val="card0"/>
    <w:uiPriority w:val="6"/>
    <w:rsid w:val="008D2B8D"/>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335</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2</cp:revision>
  <dcterms:created xsi:type="dcterms:W3CDTF">2013-09-29T14:06:00Z</dcterms:created>
  <dcterms:modified xsi:type="dcterms:W3CDTF">2013-09-29T14:06:00Z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