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44E94" w14:textId="77777777" w:rsidR="00D026CF" w:rsidRPr="00C657C5" w:rsidRDefault="00D026CF" w:rsidP="00D026CF">
      <w:pPr>
        <w:pStyle w:val="Heading3"/>
        <w:jc w:val="both"/>
        <w:rPr>
          <w:sz w:val="28"/>
        </w:rPr>
      </w:pPr>
      <w:bookmarkStart w:id="0" w:name="_Toc237631922"/>
      <w:r w:rsidRPr="00C657C5">
        <w:rPr>
          <w:sz w:val="28"/>
        </w:rPr>
        <w:t>1AC</w:t>
      </w:r>
      <w:bookmarkStart w:id="1" w:name="_GoBack"/>
      <w:bookmarkEnd w:id="0"/>
      <w:bookmarkEnd w:id="1"/>
    </w:p>
    <w:p w14:paraId="1F87744F" w14:textId="77777777" w:rsidR="00D026CF" w:rsidRPr="00C657C5" w:rsidRDefault="00D026CF" w:rsidP="00D026CF">
      <w:pPr>
        <w:jc w:val="both"/>
        <w:rPr>
          <w:sz w:val="20"/>
        </w:rPr>
      </w:pPr>
    </w:p>
    <w:p w14:paraId="07071512" w14:textId="77777777" w:rsidR="00D026CF" w:rsidRPr="00C657C5" w:rsidRDefault="00D026CF" w:rsidP="00D026CF">
      <w:pPr>
        <w:jc w:val="both"/>
        <w:rPr>
          <w:sz w:val="20"/>
        </w:rPr>
      </w:pPr>
    </w:p>
    <w:p w14:paraId="35C0000C" w14:textId="77777777" w:rsidR="00D026CF" w:rsidRPr="00C657C5" w:rsidRDefault="00D026CF" w:rsidP="00C657C5">
      <w:pPr>
        <w:pStyle w:val="Heading4"/>
        <w:rPr>
          <w:sz w:val="24"/>
        </w:rPr>
      </w:pPr>
      <w:r w:rsidRPr="00C657C5">
        <w:rPr>
          <w:sz w:val="24"/>
        </w:rPr>
        <w:t xml:space="preserve">Every year we unite under a resolution. Every year we unite, resolved to endorse an unethical system of privilege. This year we open up Venezuela Mexico or Cuba to economic domination, necessitating transparency in order to understand and objectify. In the context of Venezuela the resolution is a call for fully comprehensible knowledge about the oil industry and Venezuelan economics only to exploit and code their existence. US companies travel across the sea to reap the benefits of Venezuelan oil, situating Venezuela as a subject to US economic domination. </w:t>
      </w:r>
    </w:p>
    <w:p w14:paraId="21CEA228" w14:textId="77777777" w:rsidR="00D026CF" w:rsidRPr="00C657C5" w:rsidRDefault="00D026CF" w:rsidP="00C657C5">
      <w:pPr>
        <w:pStyle w:val="Heading4"/>
        <w:rPr>
          <w:sz w:val="24"/>
        </w:rPr>
      </w:pPr>
      <w:r w:rsidRPr="00C657C5">
        <w:rPr>
          <w:sz w:val="24"/>
        </w:rPr>
        <w:t>Traditional knowledge production under the resolution poses questions concerning oil removal in Venezuela, questions about an industry that requires access and transparency of the physical land, but also the politics of the region, only to accelerate the violence pitted on the civilians of Venezuela and other nations. Venezuela and other oil rich countries are left with an uphill battle against “better institutionally accepted parties” or to assimilate to the violent legal discourse of the oil industry.</w:t>
      </w:r>
    </w:p>
    <w:p w14:paraId="0F2F8B30" w14:textId="77777777" w:rsidR="00D026CF" w:rsidRPr="00C657C5" w:rsidRDefault="00D026CF" w:rsidP="00D026CF">
      <w:pPr>
        <w:rPr>
          <w:rFonts w:ascii="Times" w:eastAsia="Times New Roman" w:hAnsi="Times"/>
          <w:sz w:val="20"/>
          <w:szCs w:val="20"/>
        </w:rPr>
      </w:pPr>
      <w:r w:rsidRPr="00C657C5">
        <w:rPr>
          <w:rStyle w:val="StyleStyleBold12pt"/>
          <w:sz w:val="24"/>
        </w:rPr>
        <w:t xml:space="preserve">Robert </w:t>
      </w:r>
      <w:proofErr w:type="spellStart"/>
      <w:r w:rsidRPr="00C657C5">
        <w:rPr>
          <w:rStyle w:val="StyleStyleBold12pt"/>
          <w:sz w:val="24"/>
        </w:rPr>
        <w:t>Dufresne</w:t>
      </w:r>
      <w:proofErr w:type="spellEnd"/>
      <w:r w:rsidRPr="00C657C5">
        <w:rPr>
          <w:rStyle w:val="StyleStyleBold12pt"/>
          <w:sz w:val="24"/>
        </w:rPr>
        <w:t xml:space="preserve"> 04 – </w:t>
      </w:r>
      <w:r w:rsidRPr="00C657C5">
        <w:t xml:space="preserve">(Robert </w:t>
      </w:r>
      <w:proofErr w:type="spellStart"/>
      <w:r w:rsidRPr="00C657C5">
        <w:t>Dufresne</w:t>
      </w:r>
      <w:proofErr w:type="spellEnd"/>
      <w:r w:rsidRPr="00C657C5">
        <w:t xml:space="preserve"> </w:t>
      </w:r>
      <w:r w:rsidRPr="00C657C5">
        <w:rPr>
          <w:rFonts w:ascii="Verdana" w:eastAsia="Times New Roman" w:hAnsi="Verdana"/>
          <w:color w:val="222222"/>
          <w:sz w:val="20"/>
          <w:szCs w:val="20"/>
          <w:shd w:val="clear" w:color="auto" w:fill="FFFFFF"/>
        </w:rPr>
        <w:t>Winter / Spring, 2004</w:t>
      </w:r>
      <w:r w:rsidRPr="00C657C5">
        <w:rPr>
          <w:rFonts w:ascii="Times" w:eastAsia="Times New Roman" w:hAnsi="Times"/>
          <w:sz w:val="20"/>
          <w:szCs w:val="20"/>
        </w:rPr>
        <w:t xml:space="preserve">, New York University Journal of International Law and Politics, SYMPOSIUM: OIL AND THE INTERNATIONAL LAW: THE GEOPOLITICAL SIGNIFICANCE OF PETROLEUM CORPORATIONS: THE OPACITY OF OIL: OIL CORPORATIONS, INTERNAL VIOLENCE, AND INTERNATIONAL LAW, J.S.D. Candidate and </w:t>
      </w:r>
      <w:proofErr w:type="spellStart"/>
      <w:r w:rsidRPr="00C657C5">
        <w:rPr>
          <w:rFonts w:ascii="Times" w:eastAsia="Times New Roman" w:hAnsi="Times"/>
          <w:sz w:val="20"/>
          <w:szCs w:val="20"/>
        </w:rPr>
        <w:t>Hauswer</w:t>
      </w:r>
      <w:proofErr w:type="spellEnd"/>
      <w:r w:rsidRPr="00C657C5">
        <w:rPr>
          <w:rFonts w:ascii="Times" w:eastAsia="Times New Roman" w:hAnsi="Times"/>
          <w:sz w:val="20"/>
          <w:szCs w:val="20"/>
        </w:rPr>
        <w:t xml:space="preserve"> Research Scholar, New York University School of Law; LL.M., New York University School of Law; B.C.L. &amp; LL.B., McGill University. </w:t>
      </w:r>
      <w:proofErr w:type="gramStart"/>
      <w:r w:rsidRPr="00C657C5">
        <w:rPr>
          <w:rFonts w:ascii="Times" w:eastAsia="Times New Roman" w:hAnsi="Times"/>
          <w:sz w:val="20"/>
          <w:szCs w:val="20"/>
        </w:rPr>
        <w:t xml:space="preserve">Many thanks to Professors Benedict Kingsbury, Marti </w:t>
      </w:r>
      <w:proofErr w:type="spellStart"/>
      <w:r w:rsidRPr="00C657C5">
        <w:rPr>
          <w:rFonts w:ascii="Times" w:eastAsia="Times New Roman" w:hAnsi="Times"/>
          <w:sz w:val="20"/>
          <w:szCs w:val="20"/>
        </w:rPr>
        <w:t>Koskenniemi</w:t>
      </w:r>
      <w:proofErr w:type="spellEnd"/>
      <w:r w:rsidRPr="00C657C5">
        <w:rPr>
          <w:rFonts w:ascii="Times" w:eastAsia="Times New Roman" w:hAnsi="Times"/>
          <w:sz w:val="20"/>
          <w:szCs w:val="20"/>
        </w:rPr>
        <w:t>, and Ki Gab Park for their insights on ideas contained in this Article.</w:t>
      </w:r>
      <w:proofErr w:type="gramEnd"/>
      <w:r w:rsidRPr="00C657C5">
        <w:rPr>
          <w:rFonts w:ascii="Times" w:eastAsia="Times New Roman" w:hAnsi="Times"/>
          <w:sz w:val="20"/>
          <w:szCs w:val="20"/>
        </w:rPr>
        <w:t xml:space="preserve"> PM)</w:t>
      </w:r>
    </w:p>
    <w:p w14:paraId="2DFB5BD3" w14:textId="77777777" w:rsidR="00D026CF" w:rsidRPr="00C657C5" w:rsidRDefault="00D026CF" w:rsidP="00D026CF">
      <w:pPr>
        <w:rPr>
          <w:rStyle w:val="StyleStyleBold12pt"/>
          <w:rFonts w:ascii="Times" w:eastAsia="Times New Roman" w:hAnsi="Times"/>
          <w:b w:val="0"/>
          <w:sz w:val="20"/>
          <w:szCs w:val="20"/>
        </w:rPr>
      </w:pPr>
    </w:p>
    <w:p w14:paraId="1EFE67A6" w14:textId="46C12C52" w:rsidR="00D026CF" w:rsidRPr="00C657C5" w:rsidRDefault="00D026CF" w:rsidP="00C657C5">
      <w:pPr>
        <w:rPr>
          <w:sz w:val="24"/>
        </w:rPr>
      </w:pPr>
      <w:r w:rsidRPr="00C657C5">
        <w:rPr>
          <w:sz w:val="24"/>
        </w:rPr>
        <w:t>The discourse of oil corporations regarding the violence-fueling character of their activities is premised on</w:t>
      </w:r>
      <w:r w:rsidR="00C657C5" w:rsidRPr="00C657C5">
        <w:rPr>
          <w:sz w:val="24"/>
        </w:rPr>
        <w:t>….</w:t>
      </w:r>
      <w:r w:rsidRPr="00C657C5">
        <w:rPr>
          <w:sz w:val="24"/>
        </w:rPr>
        <w:t xml:space="preserve"> TNCs thus claim to be embedded enough into the local dynamics to derive some credit from positive interventions in the government/people confrontations but to remain aloof enough to bear no responsibility for the excesses engendered by such confrontations. </w:t>
      </w:r>
    </w:p>
    <w:p w14:paraId="20DB1569" w14:textId="77777777" w:rsidR="00D026CF" w:rsidRPr="00C657C5" w:rsidRDefault="00D026CF" w:rsidP="00D026CF"/>
    <w:p w14:paraId="0FD12946" w14:textId="77777777" w:rsidR="00D026CF" w:rsidRPr="00C657C5" w:rsidRDefault="00D026CF" w:rsidP="00D026CF"/>
    <w:p w14:paraId="66292AE2" w14:textId="3CE922FA" w:rsidR="00D026CF" w:rsidRPr="00C657C5" w:rsidRDefault="00D026CF" w:rsidP="00C657C5">
      <w:pPr>
        <w:pStyle w:val="Heading4"/>
      </w:pPr>
      <w:r w:rsidRPr="00C657C5">
        <w:t xml:space="preserve">The current understanding of economic engagement allows western modernity to project methods only applicable to western society on </w:t>
      </w:r>
      <w:r w:rsidR="00CF2E4E" w:rsidRPr="00C657C5">
        <w:t>Mesoamerica</w:t>
      </w:r>
      <w:r w:rsidRPr="00C657C5">
        <w:t xml:space="preserve"> nations only to code their existence based on their resistance. Transparency allows the colonizer to place the other as an object of knowledge, but there is no exploitation if you </w:t>
      </w:r>
      <w:r w:rsidR="00D50602" w:rsidRPr="00C657C5">
        <w:t>are hidden</w:t>
      </w:r>
      <w:r w:rsidRPr="00C657C5">
        <w:t>. Opacity is a right to not be understood, to escape the master’s normative control and is active resistance to the colonial gaze. Only an understanding that allows for opacity is able to avoid the control</w:t>
      </w:r>
    </w:p>
    <w:p w14:paraId="545F12BE" w14:textId="77777777" w:rsidR="00D026CF" w:rsidRPr="00C657C5" w:rsidRDefault="00D026CF" w:rsidP="00D026CF">
      <w:pPr>
        <w:jc w:val="both"/>
        <w:rPr>
          <w:sz w:val="10"/>
          <w:szCs w:val="12"/>
        </w:rPr>
      </w:pPr>
      <w:r w:rsidRPr="00C657C5">
        <w:rPr>
          <w:sz w:val="10"/>
          <w:szCs w:val="12"/>
        </w:rPr>
        <w:t>Celia M.</w:t>
      </w:r>
      <w:r w:rsidRPr="00C657C5">
        <w:rPr>
          <w:rStyle w:val="StyleStyleBold12pt"/>
          <w:sz w:val="24"/>
        </w:rPr>
        <w:t xml:space="preserve"> Britton 99 </w:t>
      </w:r>
      <w:proofErr w:type="spellStart"/>
      <w:r w:rsidRPr="00C657C5">
        <w:rPr>
          <w:sz w:val="10"/>
          <w:szCs w:val="12"/>
        </w:rPr>
        <w:t>Edouard</w:t>
      </w:r>
      <w:proofErr w:type="spellEnd"/>
      <w:r w:rsidRPr="00C657C5">
        <w:rPr>
          <w:sz w:val="10"/>
          <w:szCs w:val="12"/>
        </w:rPr>
        <w:t xml:space="preserve"> </w:t>
      </w:r>
      <w:proofErr w:type="spellStart"/>
      <w:r w:rsidRPr="00C657C5">
        <w:rPr>
          <w:sz w:val="10"/>
          <w:szCs w:val="12"/>
        </w:rPr>
        <w:t>Glissant</w:t>
      </w:r>
      <w:proofErr w:type="spellEnd"/>
      <w:r w:rsidRPr="00C657C5">
        <w:rPr>
          <w:sz w:val="10"/>
          <w:szCs w:val="12"/>
        </w:rPr>
        <w:t xml:space="preserve"> and Postcolonial Theory Strategies of </w:t>
      </w:r>
      <w:proofErr w:type="spellStart"/>
      <w:r w:rsidRPr="00C657C5">
        <w:rPr>
          <w:sz w:val="10"/>
          <w:szCs w:val="12"/>
        </w:rPr>
        <w:t>Lanuage</w:t>
      </w:r>
      <w:proofErr w:type="spellEnd"/>
      <w:r w:rsidRPr="00C657C5">
        <w:rPr>
          <w:sz w:val="10"/>
          <w:szCs w:val="12"/>
        </w:rPr>
        <w:t xml:space="preserve"> and Resistance pp. 21-25</w:t>
      </w:r>
    </w:p>
    <w:p w14:paraId="5E5ED96A" w14:textId="53D2C087" w:rsidR="00D026CF" w:rsidRPr="00C657C5" w:rsidRDefault="00D026CF" w:rsidP="00C657C5">
      <w:pPr>
        <w:rPr>
          <w:sz w:val="24"/>
        </w:rPr>
      </w:pPr>
      <w:r w:rsidRPr="00C657C5">
        <w:rPr>
          <w:sz w:val="24"/>
        </w:rPr>
        <w:t xml:space="preserve">Relation as a whole is also intimately connected to another of </w:t>
      </w:r>
      <w:proofErr w:type="spellStart"/>
      <w:r w:rsidRPr="00C657C5">
        <w:rPr>
          <w:sz w:val="24"/>
        </w:rPr>
        <w:t>Glissant's</w:t>
      </w:r>
      <w:proofErr w:type="spellEnd"/>
      <w:r w:rsidRPr="00C657C5">
        <w:rPr>
          <w:sz w:val="24"/>
        </w:rPr>
        <w:t xml:space="preserve"> main theoretical concepts: "opacity."</w:t>
      </w:r>
      <w:proofErr w:type="gramStart"/>
      <w:r w:rsidR="00C657C5" w:rsidRPr="00C657C5">
        <w:rPr>
          <w:sz w:val="24"/>
        </w:rPr>
        <w:t>…</w:t>
      </w:r>
      <w:r w:rsidRPr="00C657C5">
        <w:rPr>
          <w:sz w:val="24"/>
        </w:rPr>
        <w:t>, and</w:t>
      </w:r>
      <w:proofErr w:type="gramEnd"/>
      <w:r w:rsidRPr="00C657C5">
        <w:rPr>
          <w:sz w:val="24"/>
        </w:rPr>
        <w:t xml:space="preserve"> for me the need to seek out [opacity]" </w:t>
      </w:r>
    </w:p>
    <w:p w14:paraId="77C7A1E7" w14:textId="77777777" w:rsidR="0077202E" w:rsidRPr="00C657C5" w:rsidRDefault="00D026CF" w:rsidP="00C657C5">
      <w:pPr>
        <w:pStyle w:val="Heading4"/>
        <w:rPr>
          <w:sz w:val="24"/>
        </w:rPr>
      </w:pPr>
      <w:r w:rsidRPr="00C657C5">
        <w:rPr>
          <w:sz w:val="24"/>
        </w:rPr>
        <w:lastRenderedPageBreak/>
        <w:t xml:space="preserve">Thus </w:t>
      </w:r>
      <w:proofErr w:type="spellStart"/>
      <w:r w:rsidRPr="00C657C5">
        <w:rPr>
          <w:sz w:val="24"/>
        </w:rPr>
        <w:t>Peymaan</w:t>
      </w:r>
      <w:proofErr w:type="spellEnd"/>
      <w:r w:rsidRPr="00C657C5">
        <w:rPr>
          <w:sz w:val="24"/>
        </w:rPr>
        <w:t xml:space="preserve"> and I affirm the resolution a</w:t>
      </w:r>
      <w:r w:rsidR="0077202E" w:rsidRPr="00C657C5">
        <w:rPr>
          <w:sz w:val="24"/>
        </w:rPr>
        <w:t xml:space="preserve">s a site for opaque engagement. </w:t>
      </w:r>
    </w:p>
    <w:p w14:paraId="3BBC96F9" w14:textId="50807124" w:rsidR="008F78D7" w:rsidRPr="00C657C5" w:rsidRDefault="008F78D7" w:rsidP="00C657C5">
      <w:pPr>
        <w:pStyle w:val="Heading4"/>
      </w:pPr>
      <w:r w:rsidRPr="00C657C5">
        <w:t xml:space="preserve">Historically the strategies of engagement with </w:t>
      </w:r>
      <w:r w:rsidR="00CF2E4E" w:rsidRPr="00C657C5">
        <w:t>Mesoamerica</w:t>
      </w:r>
      <w:r w:rsidRPr="00C657C5">
        <w:t xml:space="preserve">, and specifically Venezuela, have been unchanged economic and military domination even with the façade of </w:t>
      </w:r>
      <w:proofErr w:type="gramStart"/>
      <w:r w:rsidRPr="00C657C5">
        <w:t>a</w:t>
      </w:r>
      <w:proofErr w:type="gramEnd"/>
      <w:r w:rsidRPr="00C657C5">
        <w:t xml:space="preserve"> “equitable” policy with the intentions of stifling global solidarity. The failure for this solidarity to be opaque allowed for military coups </w:t>
      </w:r>
      <w:proofErr w:type="gramStart"/>
      <w:r w:rsidRPr="00C657C5">
        <w:t>and</w:t>
      </w:r>
      <w:proofErr w:type="gramEnd"/>
      <w:r w:rsidRPr="00C657C5">
        <w:t xml:space="preserve"> economic domination by the US to destroy these movements.</w:t>
      </w:r>
    </w:p>
    <w:p w14:paraId="4CF8B3C2" w14:textId="77777777" w:rsidR="008F78D7" w:rsidRPr="00C657C5" w:rsidRDefault="008F78D7" w:rsidP="008F78D7">
      <w:pPr>
        <w:jc w:val="both"/>
        <w:rPr>
          <w:b/>
          <w:sz w:val="32"/>
        </w:rPr>
      </w:pPr>
      <w:r w:rsidRPr="00C657C5">
        <w:rPr>
          <w:rStyle w:val="StyleStyleBold12pt"/>
          <w:sz w:val="16"/>
          <w:szCs w:val="12"/>
        </w:rPr>
        <w:t>Gloria</w:t>
      </w:r>
      <w:r w:rsidRPr="00C657C5">
        <w:rPr>
          <w:rStyle w:val="StyleStyleBold12pt"/>
          <w:sz w:val="40"/>
        </w:rPr>
        <w:t xml:space="preserve"> </w:t>
      </w:r>
      <w:r w:rsidRPr="00C657C5">
        <w:rPr>
          <w:rStyle w:val="StyleStyleBold12pt"/>
          <w:sz w:val="22"/>
        </w:rPr>
        <w:t xml:space="preserve">La Riva 12 </w:t>
      </w:r>
      <w:r w:rsidRPr="00C657C5">
        <w:rPr>
          <w:rStyle w:val="StyleStyleBold12pt"/>
          <w:sz w:val="16"/>
          <w:szCs w:val="12"/>
        </w:rPr>
        <w:t xml:space="preserve">U.S. imperialism tries to rebound in </w:t>
      </w:r>
      <w:r w:rsidRPr="00C657C5">
        <w:rPr>
          <w:rStyle w:val="StyleStyleBold12pt"/>
          <w:strike/>
          <w:sz w:val="16"/>
          <w:szCs w:val="12"/>
        </w:rPr>
        <w:t>Latin America</w:t>
      </w:r>
      <w:r w:rsidRPr="00C657C5">
        <w:rPr>
          <w:rStyle w:val="StyleStyleBold12pt"/>
          <w:sz w:val="16"/>
          <w:szCs w:val="12"/>
        </w:rPr>
        <w:t xml:space="preserve"> Democrats working hard to reverse the region’s left-wing turn published in the 'Class Struggle Rages in </w:t>
      </w:r>
      <w:r w:rsidRPr="00C657C5">
        <w:rPr>
          <w:rStyle w:val="StyleStyleBold12pt"/>
          <w:strike/>
          <w:sz w:val="16"/>
          <w:szCs w:val="12"/>
        </w:rPr>
        <w:t>Latin America'</w:t>
      </w:r>
      <w:r w:rsidRPr="00C657C5">
        <w:rPr>
          <w:rStyle w:val="StyleStyleBold12pt"/>
          <w:sz w:val="16"/>
          <w:szCs w:val="12"/>
        </w:rPr>
        <w:t xml:space="preserve"> Edition of Liberation</w:t>
      </w:r>
      <w:r w:rsidRPr="00C657C5">
        <w:rPr>
          <w:rStyle w:val="StyleStyleBold12pt"/>
          <w:sz w:val="40"/>
        </w:rPr>
        <w:t xml:space="preserve">  </w:t>
      </w:r>
    </w:p>
    <w:p w14:paraId="3C44F01F" w14:textId="74BD6712" w:rsidR="008F78D7" w:rsidRPr="00C657C5" w:rsidRDefault="008F78D7" w:rsidP="00C657C5">
      <w:r w:rsidRPr="00C657C5">
        <w:t xml:space="preserve">What is the U.S. government’s basic strategy towards Latin America? </w:t>
      </w:r>
      <w:r w:rsidR="00C657C5" w:rsidRPr="00C657C5">
        <w:t>…</w:t>
      </w:r>
      <w:proofErr w:type="gramStart"/>
      <w:r w:rsidRPr="00C657C5">
        <w:t>and</w:t>
      </w:r>
      <w:proofErr w:type="gramEnd"/>
      <w:r w:rsidRPr="00C657C5">
        <w:t xml:space="preserve"> stands in solidarity with the people’s resistance and unfolding revolutions of the new Latin America.</w:t>
      </w:r>
    </w:p>
    <w:p w14:paraId="0C7D1DCD" w14:textId="77777777" w:rsidR="00D026CF" w:rsidRPr="00C657C5" w:rsidRDefault="00D026CF" w:rsidP="00C657C5">
      <w:pPr>
        <w:pStyle w:val="Heading4"/>
      </w:pPr>
      <w:r w:rsidRPr="00C657C5">
        <w:t>In Venezuela pragmatic solutions resisting the demand for transparency in communities exist, but are fragmented by the coding resulting from of current understanding of what qualifies economic engagement</w:t>
      </w:r>
      <w:proofErr w:type="gramStart"/>
      <w:r w:rsidRPr="00C657C5">
        <w:t>..</w:t>
      </w:r>
      <w:proofErr w:type="gramEnd"/>
      <w:r w:rsidRPr="00C657C5">
        <w:t xml:space="preserve"> Hip-Hop opens up a space of political opposition, a space of autonomy that cannot be controlled. In Venezuela performers can interact with the political and teach each other, but have their own identity. </w:t>
      </w:r>
    </w:p>
    <w:p w14:paraId="36ECF2ED" w14:textId="77777777" w:rsidR="00D026CF" w:rsidRPr="00C657C5" w:rsidRDefault="00D026CF" w:rsidP="00D026CF">
      <w:pPr>
        <w:jc w:val="both"/>
        <w:rPr>
          <w:sz w:val="12"/>
          <w:szCs w:val="12"/>
        </w:rPr>
      </w:pPr>
      <w:proofErr w:type="spellStart"/>
      <w:r w:rsidRPr="00C657C5">
        <w:rPr>
          <w:sz w:val="12"/>
          <w:szCs w:val="12"/>
        </w:rPr>
        <w:t>Jenell</w:t>
      </w:r>
      <w:proofErr w:type="spellEnd"/>
      <w:r w:rsidRPr="00C657C5">
        <w:t xml:space="preserve"> </w:t>
      </w:r>
      <w:r w:rsidRPr="00C657C5">
        <w:rPr>
          <w:rStyle w:val="StyleStyleBold12pt"/>
          <w:sz w:val="28"/>
        </w:rPr>
        <w:t>Navarro</w:t>
      </w:r>
      <w:r w:rsidRPr="00C657C5">
        <w:t xml:space="preserve"> </w:t>
      </w:r>
      <w:r w:rsidRPr="00C657C5">
        <w:rPr>
          <w:rStyle w:val="StyleStyleBold12pt"/>
          <w:sz w:val="28"/>
        </w:rPr>
        <w:t>11</w:t>
      </w:r>
      <w:r w:rsidRPr="00C657C5">
        <w:t xml:space="preserve"> </w:t>
      </w:r>
      <w:r w:rsidRPr="00C657C5">
        <w:rPr>
          <w:sz w:val="12"/>
          <w:szCs w:val="12"/>
        </w:rPr>
        <w:t>[</w:t>
      </w:r>
      <w:proofErr w:type="spellStart"/>
      <w:r w:rsidRPr="00C657C5">
        <w:rPr>
          <w:sz w:val="12"/>
          <w:szCs w:val="12"/>
        </w:rPr>
        <w:t>Phd</w:t>
      </w:r>
      <w:proofErr w:type="spellEnd"/>
      <w:r w:rsidRPr="00C657C5">
        <w:rPr>
          <w:sz w:val="12"/>
          <w:szCs w:val="12"/>
        </w:rPr>
        <w:t xml:space="preserve"> </w:t>
      </w:r>
      <w:hyperlink r:id="rId6" w:history="1">
        <w:r w:rsidRPr="00C657C5">
          <w:rPr>
            <w:sz w:val="12"/>
            <w:szCs w:val="12"/>
          </w:rPr>
          <w:t xml:space="preserve">Ethnic Studies </w:t>
        </w:r>
      </w:hyperlink>
      <w:r w:rsidRPr="00C657C5">
        <w:rPr>
          <w:sz w:val="12"/>
          <w:szCs w:val="12"/>
        </w:rPr>
        <w:t xml:space="preserve"> Battling Imperialism: Revolutionary Hip Hop in the Americas California Polytechnic State University, http://udini.proquest.com/view/battling-imperialism-revolutionary-pqid</w:t>
      </w:r>
      <w:proofErr w:type="gramStart"/>
      <w:r w:rsidRPr="00C657C5">
        <w:rPr>
          <w:sz w:val="12"/>
          <w:szCs w:val="12"/>
        </w:rPr>
        <w:t>:2439493011</w:t>
      </w:r>
      <w:proofErr w:type="gramEnd"/>
      <w:r w:rsidRPr="00C657C5">
        <w:rPr>
          <w:sz w:val="12"/>
          <w:szCs w:val="12"/>
        </w:rPr>
        <w:t>]</w:t>
      </w:r>
    </w:p>
    <w:p w14:paraId="3B304371" w14:textId="4D5A07C1" w:rsidR="00D026CF" w:rsidRPr="00C657C5" w:rsidRDefault="00D026CF" w:rsidP="00D026CF">
      <w:pPr>
        <w:jc w:val="both"/>
        <w:rPr>
          <w:sz w:val="10"/>
        </w:rPr>
      </w:pPr>
      <w:r w:rsidRPr="00C657C5">
        <w:t>Since the early development of hip hop culture in New York in the 1970’s,</w:t>
      </w:r>
      <w:r w:rsidR="00C657C5">
        <w:t xml:space="preserve"> …</w:t>
      </w:r>
      <w:r w:rsidRPr="00C657C5">
        <w:rPr>
          <w:sz w:val="10"/>
        </w:rPr>
        <w:t xml:space="preserve"> </w:t>
      </w:r>
      <w:r w:rsidRPr="00C657C5">
        <w:t xml:space="preserve">In addition, Native feminisms are multiple in v </w:t>
      </w:r>
      <w:proofErr w:type="spellStart"/>
      <w:r w:rsidRPr="00C657C5">
        <w:t>arious</w:t>
      </w:r>
      <w:proofErr w:type="spellEnd"/>
      <w:r w:rsidRPr="00C657C5">
        <w:t xml:space="preserve"> approaches to transforming sovereignties in order to create a </w:t>
      </w:r>
      <w:proofErr w:type="spellStart"/>
      <w:r w:rsidRPr="00C657C5">
        <w:t>liberatory</w:t>
      </w:r>
      <w:proofErr w:type="spellEnd"/>
      <w:r w:rsidRPr="00C657C5">
        <w:t xml:space="preserve"> present and future across the globe.</w:t>
      </w:r>
    </w:p>
    <w:p w14:paraId="45981B9E" w14:textId="77777777" w:rsidR="00D026CF" w:rsidRPr="00C657C5" w:rsidRDefault="00D026CF" w:rsidP="00D026CF">
      <w:pPr>
        <w:jc w:val="both"/>
        <w:rPr>
          <w:sz w:val="10"/>
          <w:szCs w:val="12"/>
        </w:rPr>
      </w:pPr>
    </w:p>
    <w:p w14:paraId="4537D23E" w14:textId="77777777" w:rsidR="00534AC4" w:rsidRPr="00C657C5" w:rsidRDefault="00534AC4" w:rsidP="00C657C5">
      <w:pPr>
        <w:pStyle w:val="Heading4"/>
        <w:rPr>
          <w:sz w:val="24"/>
        </w:rPr>
      </w:pPr>
      <w:r w:rsidRPr="00C657C5">
        <w:rPr>
          <w:sz w:val="24"/>
        </w:rPr>
        <w:t>Hip hop pedagogy is a site of opacity and a chance to create a new form of conceptualizing identity and accepting different cultural linguistic practices necessary to reshape how we understand engagement with Venezuela – an understanding that engages individuals as knowledge producers.</w:t>
      </w:r>
    </w:p>
    <w:p w14:paraId="09898033" w14:textId="77777777" w:rsidR="00534AC4" w:rsidRPr="00C657C5" w:rsidRDefault="00534AC4" w:rsidP="00534AC4">
      <w:pPr>
        <w:jc w:val="both"/>
        <w:rPr>
          <w:sz w:val="12"/>
          <w:szCs w:val="12"/>
        </w:rPr>
      </w:pPr>
      <w:r w:rsidRPr="00C657C5">
        <w:rPr>
          <w:rStyle w:val="StyleStyleBold12pt"/>
          <w:sz w:val="24"/>
        </w:rPr>
        <w:t>Ibrahim</w:t>
      </w:r>
      <w:r w:rsidRPr="00C657C5">
        <w:t xml:space="preserve">- </w:t>
      </w:r>
      <w:r w:rsidRPr="00C657C5">
        <w:rPr>
          <w:sz w:val="12"/>
          <w:szCs w:val="12"/>
        </w:rPr>
        <w:t>Associate Professor, Faculty of Education, University of Ottawa</w:t>
      </w:r>
      <w:r w:rsidRPr="00C657C5">
        <w:t xml:space="preserve">- </w:t>
      </w:r>
      <w:r w:rsidRPr="00C657C5">
        <w:rPr>
          <w:rStyle w:val="StyleStyleBold12pt"/>
          <w:sz w:val="24"/>
        </w:rPr>
        <w:t>2k8</w:t>
      </w:r>
      <w:r w:rsidRPr="00C657C5">
        <w:rPr>
          <w:sz w:val="12"/>
          <w:szCs w:val="12"/>
        </w:rPr>
        <w:t xml:space="preserve">- </w:t>
      </w:r>
      <w:proofErr w:type="spellStart"/>
      <w:r w:rsidRPr="00C657C5">
        <w:rPr>
          <w:sz w:val="12"/>
          <w:szCs w:val="12"/>
        </w:rPr>
        <w:t>Awad</w:t>
      </w:r>
      <w:proofErr w:type="spellEnd"/>
      <w:r w:rsidRPr="00C657C5">
        <w:rPr>
          <w:sz w:val="12"/>
          <w:szCs w:val="12"/>
        </w:rPr>
        <w:t xml:space="preserve">; </w:t>
      </w:r>
      <w:proofErr w:type="spellStart"/>
      <w:r w:rsidRPr="00C657C5">
        <w:rPr>
          <w:sz w:val="12"/>
          <w:szCs w:val="12"/>
        </w:rPr>
        <w:t>Takin</w:t>
      </w:r>
      <w:proofErr w:type="spellEnd"/>
      <w:r w:rsidRPr="00C657C5">
        <w:rPr>
          <w:sz w:val="12"/>
          <w:szCs w:val="12"/>
        </w:rPr>
        <w:t xml:space="preserve"> Hip Hop to a Whole </w:t>
      </w:r>
      <w:proofErr w:type="spellStart"/>
      <w:r w:rsidRPr="00C657C5">
        <w:rPr>
          <w:sz w:val="12"/>
          <w:szCs w:val="12"/>
        </w:rPr>
        <w:t>Nother</w:t>
      </w:r>
      <w:proofErr w:type="spellEnd"/>
      <w:r w:rsidRPr="00C657C5">
        <w:rPr>
          <w:sz w:val="12"/>
          <w:szCs w:val="12"/>
        </w:rPr>
        <w:t xml:space="preserve"> Level- Global Linguistic Flows- p. 241- 246</w:t>
      </w:r>
    </w:p>
    <w:p w14:paraId="7B07D8AD" w14:textId="741C2932" w:rsidR="00534AC4" w:rsidRPr="00C657C5" w:rsidRDefault="00534AC4" w:rsidP="00534AC4">
      <w:pPr>
        <w:jc w:val="both"/>
        <w:rPr>
          <w:sz w:val="10"/>
        </w:rPr>
      </w:pPr>
      <w:proofErr w:type="spellStart"/>
      <w:r w:rsidRPr="00C657C5">
        <w:t>Hiphopness</w:t>
      </w:r>
      <w:proofErr w:type="spellEnd"/>
      <w:r w:rsidRPr="00C657C5">
        <w:t xml:space="preserve">—the dynamic and constant sense of being alive in a </w:t>
      </w:r>
      <w:proofErr w:type="gramStart"/>
      <w:r w:rsidRPr="00C657C5">
        <w:t>hip hop</w:t>
      </w:r>
      <w:proofErr w:type="gramEnd"/>
      <w:r w:rsidRPr="00C657C5">
        <w:rPr>
          <w:sz w:val="10"/>
        </w:rPr>
        <w:t xml:space="preserve">, </w:t>
      </w:r>
      <w:r w:rsidR="00C657C5" w:rsidRPr="00C657C5">
        <w:t xml:space="preserve">… </w:t>
      </w:r>
      <w:r w:rsidRPr="00C657C5">
        <w:t>Hip Hop’s in da house!</w:t>
      </w:r>
    </w:p>
    <w:p w14:paraId="7B0B1FE1" w14:textId="77777777" w:rsidR="00D026CF" w:rsidRPr="00C657C5" w:rsidRDefault="00D026CF" w:rsidP="00D026CF">
      <w:pPr>
        <w:spacing w:line="285" w:lineRule="atLeast"/>
        <w:jc w:val="both"/>
        <w:rPr>
          <w:rFonts w:ascii="Times" w:eastAsia="Times New Roman" w:hAnsi="Times"/>
          <w:color w:val="FF9132"/>
          <w:sz w:val="18"/>
          <w:szCs w:val="20"/>
        </w:rPr>
      </w:pPr>
    </w:p>
    <w:p w14:paraId="4B760D1C" w14:textId="77777777" w:rsidR="00D026CF" w:rsidRPr="00C657C5" w:rsidRDefault="00D026CF" w:rsidP="00D026CF">
      <w:pPr>
        <w:jc w:val="both"/>
        <w:rPr>
          <w:rStyle w:val="StyleStyleBold12pt"/>
          <w:sz w:val="10"/>
          <w:szCs w:val="12"/>
        </w:rPr>
      </w:pPr>
    </w:p>
    <w:p w14:paraId="0AE1B91A" w14:textId="77777777" w:rsidR="00D026CF" w:rsidRPr="00C657C5" w:rsidRDefault="00D026CF" w:rsidP="00D026CF">
      <w:pPr>
        <w:pStyle w:val="Heading4"/>
        <w:jc w:val="both"/>
        <w:rPr>
          <w:sz w:val="24"/>
        </w:rPr>
      </w:pPr>
      <w:r w:rsidRPr="00C657C5">
        <w:rPr>
          <w:sz w:val="24"/>
        </w:rPr>
        <w:t xml:space="preserve">Every utterance of policy reifies a reliance on normative discourse. Complacency is justified in the name of hopeless reactions against a grand power structure. Policy only prescribes quick fixes that paper over the violence that is enacted on the people of Venezuela justifying continuing economic control. American Civil society is not beautiful or </w:t>
      </w:r>
      <w:proofErr w:type="gramStart"/>
      <w:r w:rsidRPr="00C657C5">
        <w:rPr>
          <w:sz w:val="24"/>
        </w:rPr>
        <w:t>free,</w:t>
      </w:r>
      <w:proofErr w:type="gramEnd"/>
      <w:r w:rsidRPr="00C657C5">
        <w:rPr>
          <w:sz w:val="24"/>
        </w:rPr>
        <w:t xml:space="preserve"> it is the home of the those who were not brave enough to run away from the enticement of liberal ethics. I can no longer remain trapped in the minutia of academia. It is time we break free as a community and BECOME the </w:t>
      </w:r>
      <w:proofErr w:type="spellStart"/>
      <w:r w:rsidRPr="00C657C5">
        <w:rPr>
          <w:sz w:val="24"/>
        </w:rPr>
        <w:t>undercommons</w:t>
      </w:r>
      <w:proofErr w:type="spellEnd"/>
      <w:r w:rsidRPr="00C657C5">
        <w:rPr>
          <w:sz w:val="24"/>
        </w:rPr>
        <w:t xml:space="preserve">. </w:t>
      </w:r>
    </w:p>
    <w:p w14:paraId="1086CA54" w14:textId="77777777" w:rsidR="00D026CF" w:rsidRPr="00C657C5" w:rsidRDefault="00D026CF" w:rsidP="00D026CF">
      <w:pPr>
        <w:jc w:val="both"/>
        <w:rPr>
          <w:b/>
        </w:rPr>
      </w:pPr>
      <w:r w:rsidRPr="00C657C5">
        <w:rPr>
          <w:rStyle w:val="StyleStyleBold12pt"/>
          <w:sz w:val="10"/>
          <w:szCs w:val="12"/>
        </w:rPr>
        <w:t>Stefano</w:t>
      </w:r>
      <w:r w:rsidRPr="00C657C5">
        <w:rPr>
          <w:rStyle w:val="StyleStyleBold12pt"/>
          <w:sz w:val="24"/>
        </w:rPr>
        <w:t xml:space="preserve"> Harney </w:t>
      </w:r>
      <w:r w:rsidRPr="00C657C5">
        <w:rPr>
          <w:rStyle w:val="StyleStyleBold12pt"/>
          <w:sz w:val="10"/>
          <w:szCs w:val="12"/>
        </w:rPr>
        <w:t>and Fred</w:t>
      </w:r>
      <w:r w:rsidRPr="00C657C5">
        <w:rPr>
          <w:rStyle w:val="StyleStyleBold12pt"/>
          <w:sz w:val="24"/>
        </w:rPr>
        <w:t xml:space="preserve"> </w:t>
      </w:r>
      <w:proofErr w:type="spellStart"/>
      <w:r w:rsidRPr="00C657C5">
        <w:rPr>
          <w:rStyle w:val="StyleStyleBold12pt"/>
          <w:sz w:val="24"/>
        </w:rPr>
        <w:t>Moten</w:t>
      </w:r>
      <w:proofErr w:type="spellEnd"/>
      <w:r w:rsidRPr="00C657C5">
        <w:rPr>
          <w:rStyle w:val="StyleStyleBold12pt"/>
          <w:sz w:val="24"/>
        </w:rPr>
        <w:t xml:space="preserve"> 13</w:t>
      </w:r>
      <w:hyperlink r:id="rId7" w:history="1">
        <w:r w:rsidRPr="00C657C5">
          <w:rPr>
            <w:rStyle w:val="StyleStyleBold12pt"/>
            <w:sz w:val="10"/>
            <w:szCs w:val="12"/>
          </w:rPr>
          <w:t xml:space="preserve">the </w:t>
        </w:r>
        <w:proofErr w:type="spellStart"/>
        <w:r w:rsidRPr="00C657C5">
          <w:rPr>
            <w:rStyle w:val="StyleStyleBold12pt"/>
            <w:sz w:val="10"/>
            <w:szCs w:val="12"/>
          </w:rPr>
          <w:t>undercommons</w:t>
        </w:r>
        <w:proofErr w:type="spellEnd"/>
        <w:r w:rsidRPr="00C657C5">
          <w:rPr>
            <w:rStyle w:val="StyleStyleBold12pt"/>
            <w:sz w:val="10"/>
            <w:szCs w:val="12"/>
          </w:rPr>
          <w:t>: fugitive planning &amp; black study</w:t>
        </w:r>
      </w:hyperlink>
      <w:r w:rsidRPr="00C657C5">
        <w:rPr>
          <w:rStyle w:val="StyleStyleBold12pt"/>
          <w:sz w:val="10"/>
          <w:szCs w:val="12"/>
        </w:rPr>
        <w:t xml:space="preserve"> Social Text, South Atlantic Quarterlhttp://www.minorcompositions.info/wp-content/uploads/2013/04/undercommons-web.pdf</w:t>
      </w:r>
    </w:p>
    <w:p w14:paraId="1E0CAE9E" w14:textId="5FAE62EA" w:rsidR="00D026CF" w:rsidRPr="00C657C5" w:rsidRDefault="00D026CF" w:rsidP="00C657C5">
      <w:r w:rsidRPr="00C657C5">
        <w:t xml:space="preserve">Policy is the form that opportunism takes in this environment, as the embrace of the radically extra-economic, political character of command today. </w:t>
      </w:r>
      <w:r w:rsidR="00C657C5" w:rsidRPr="00C657C5">
        <w:t>…</w:t>
      </w:r>
      <w:r w:rsidRPr="00C657C5">
        <w:t xml:space="preserve">Whether they lack consciousness or politics, utopianism or common sense, hope has arrived. </w:t>
      </w:r>
    </w:p>
    <w:p w14:paraId="67939C6B" w14:textId="77777777" w:rsidR="00D026CF" w:rsidRPr="00C657C5" w:rsidRDefault="00D026CF" w:rsidP="00D026CF">
      <w:pPr>
        <w:jc w:val="both"/>
        <w:rPr>
          <w:sz w:val="20"/>
        </w:rPr>
      </w:pPr>
    </w:p>
    <w:p w14:paraId="4877D305" w14:textId="77777777" w:rsidR="00101859" w:rsidRPr="00C657C5" w:rsidRDefault="00101859"/>
    <w:sectPr w:rsidR="00101859" w:rsidRPr="00C657C5" w:rsidSect="00D026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226"/>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6CF"/>
    <w:rsid w:val="000044BA"/>
    <w:rsid w:val="00013F2C"/>
    <w:rsid w:val="00032C50"/>
    <w:rsid w:val="00040058"/>
    <w:rsid w:val="00042C66"/>
    <w:rsid w:val="00047D84"/>
    <w:rsid w:val="00052123"/>
    <w:rsid w:val="000609C7"/>
    <w:rsid w:val="00075874"/>
    <w:rsid w:val="00077F9F"/>
    <w:rsid w:val="0008545F"/>
    <w:rsid w:val="00086CBA"/>
    <w:rsid w:val="000A2370"/>
    <w:rsid w:val="000B240C"/>
    <w:rsid w:val="000B3310"/>
    <w:rsid w:val="000C4E98"/>
    <w:rsid w:val="000D5778"/>
    <w:rsid w:val="000E208F"/>
    <w:rsid w:val="001012BE"/>
    <w:rsid w:val="00101859"/>
    <w:rsid w:val="001070CD"/>
    <w:rsid w:val="001133A7"/>
    <w:rsid w:val="00117DA1"/>
    <w:rsid w:val="00123141"/>
    <w:rsid w:val="001262E5"/>
    <w:rsid w:val="00132066"/>
    <w:rsid w:val="001526DF"/>
    <w:rsid w:val="00160AEF"/>
    <w:rsid w:val="001616F0"/>
    <w:rsid w:val="00162FF0"/>
    <w:rsid w:val="00171121"/>
    <w:rsid w:val="0017261E"/>
    <w:rsid w:val="001822F9"/>
    <w:rsid w:val="001852B5"/>
    <w:rsid w:val="001A1EB9"/>
    <w:rsid w:val="001A2552"/>
    <w:rsid w:val="001A3373"/>
    <w:rsid w:val="001B17DE"/>
    <w:rsid w:val="001B25C5"/>
    <w:rsid w:val="001C1D23"/>
    <w:rsid w:val="001F036A"/>
    <w:rsid w:val="001F4FD7"/>
    <w:rsid w:val="001F5330"/>
    <w:rsid w:val="00203726"/>
    <w:rsid w:val="00205C6B"/>
    <w:rsid w:val="0021113F"/>
    <w:rsid w:val="00212800"/>
    <w:rsid w:val="00230B5B"/>
    <w:rsid w:val="0024663B"/>
    <w:rsid w:val="00246A06"/>
    <w:rsid w:val="002475C4"/>
    <w:rsid w:val="00253583"/>
    <w:rsid w:val="00260B20"/>
    <w:rsid w:val="00284898"/>
    <w:rsid w:val="0028528C"/>
    <w:rsid w:val="00291938"/>
    <w:rsid w:val="00294D0C"/>
    <w:rsid w:val="002960E9"/>
    <w:rsid w:val="00297254"/>
    <w:rsid w:val="002A37C4"/>
    <w:rsid w:val="002B1C50"/>
    <w:rsid w:val="002B67EC"/>
    <w:rsid w:val="002C14AD"/>
    <w:rsid w:val="002C5432"/>
    <w:rsid w:val="002C70B0"/>
    <w:rsid w:val="002D0617"/>
    <w:rsid w:val="002D42AF"/>
    <w:rsid w:val="002D56E0"/>
    <w:rsid w:val="002E180B"/>
    <w:rsid w:val="002E6E55"/>
    <w:rsid w:val="002F5347"/>
    <w:rsid w:val="0030123D"/>
    <w:rsid w:val="00304E63"/>
    <w:rsid w:val="003114DE"/>
    <w:rsid w:val="00311649"/>
    <w:rsid w:val="0031200A"/>
    <w:rsid w:val="00314ED0"/>
    <w:rsid w:val="00330AC9"/>
    <w:rsid w:val="00331512"/>
    <w:rsid w:val="00336C01"/>
    <w:rsid w:val="00337895"/>
    <w:rsid w:val="00342C2E"/>
    <w:rsid w:val="00347C7D"/>
    <w:rsid w:val="00350AC5"/>
    <w:rsid w:val="003541CD"/>
    <w:rsid w:val="00357001"/>
    <w:rsid w:val="00360D25"/>
    <w:rsid w:val="0036252E"/>
    <w:rsid w:val="00364A66"/>
    <w:rsid w:val="00371C6B"/>
    <w:rsid w:val="00372B91"/>
    <w:rsid w:val="00377498"/>
    <w:rsid w:val="00377A3C"/>
    <w:rsid w:val="00383778"/>
    <w:rsid w:val="00383E4A"/>
    <w:rsid w:val="00390293"/>
    <w:rsid w:val="00393773"/>
    <w:rsid w:val="003A3898"/>
    <w:rsid w:val="003A4335"/>
    <w:rsid w:val="003B6732"/>
    <w:rsid w:val="003C2C2C"/>
    <w:rsid w:val="003C5D9B"/>
    <w:rsid w:val="003F1C6D"/>
    <w:rsid w:val="003F3D89"/>
    <w:rsid w:val="00411CCD"/>
    <w:rsid w:val="00431F4D"/>
    <w:rsid w:val="0043412C"/>
    <w:rsid w:val="004562B2"/>
    <w:rsid w:val="00474133"/>
    <w:rsid w:val="00477893"/>
    <w:rsid w:val="00480385"/>
    <w:rsid w:val="0048593A"/>
    <w:rsid w:val="004A30BD"/>
    <w:rsid w:val="004C1BEB"/>
    <w:rsid w:val="004C5062"/>
    <w:rsid w:val="004D2271"/>
    <w:rsid w:val="004D3705"/>
    <w:rsid w:val="004D3A58"/>
    <w:rsid w:val="004D4818"/>
    <w:rsid w:val="004D6DDB"/>
    <w:rsid w:val="004E76D1"/>
    <w:rsid w:val="004F2E13"/>
    <w:rsid w:val="004F5268"/>
    <w:rsid w:val="005073A6"/>
    <w:rsid w:val="00512247"/>
    <w:rsid w:val="00522DA9"/>
    <w:rsid w:val="00534AC4"/>
    <w:rsid w:val="00550639"/>
    <w:rsid w:val="00550E7D"/>
    <w:rsid w:val="00552BCE"/>
    <w:rsid w:val="00576C6C"/>
    <w:rsid w:val="00577B84"/>
    <w:rsid w:val="00580930"/>
    <w:rsid w:val="00582BEE"/>
    <w:rsid w:val="00583C7C"/>
    <w:rsid w:val="00586B59"/>
    <w:rsid w:val="00592FBD"/>
    <w:rsid w:val="005A2339"/>
    <w:rsid w:val="005B108B"/>
    <w:rsid w:val="005B2404"/>
    <w:rsid w:val="005B2D61"/>
    <w:rsid w:val="005D3E8A"/>
    <w:rsid w:val="005E46EC"/>
    <w:rsid w:val="005F07C2"/>
    <w:rsid w:val="00603E34"/>
    <w:rsid w:val="00604CF3"/>
    <w:rsid w:val="00607F94"/>
    <w:rsid w:val="00617502"/>
    <w:rsid w:val="00617DB4"/>
    <w:rsid w:val="0062015E"/>
    <w:rsid w:val="00622B02"/>
    <w:rsid w:val="006308C9"/>
    <w:rsid w:val="00631414"/>
    <w:rsid w:val="006341B8"/>
    <w:rsid w:val="00635988"/>
    <w:rsid w:val="00636598"/>
    <w:rsid w:val="00640E9F"/>
    <w:rsid w:val="006457B4"/>
    <w:rsid w:val="006469FC"/>
    <w:rsid w:val="00647E98"/>
    <w:rsid w:val="006618FD"/>
    <w:rsid w:val="006634EC"/>
    <w:rsid w:val="0067452A"/>
    <w:rsid w:val="0067653F"/>
    <w:rsid w:val="006833E6"/>
    <w:rsid w:val="00690198"/>
    <w:rsid w:val="00693BC6"/>
    <w:rsid w:val="00694011"/>
    <w:rsid w:val="006A08E6"/>
    <w:rsid w:val="006A0DA6"/>
    <w:rsid w:val="006A4268"/>
    <w:rsid w:val="006B4448"/>
    <w:rsid w:val="006D760D"/>
    <w:rsid w:val="006E20CA"/>
    <w:rsid w:val="006F202D"/>
    <w:rsid w:val="006F35F6"/>
    <w:rsid w:val="00710AF9"/>
    <w:rsid w:val="00721BD8"/>
    <w:rsid w:val="007254E4"/>
    <w:rsid w:val="00730F9D"/>
    <w:rsid w:val="007458F2"/>
    <w:rsid w:val="00746BD1"/>
    <w:rsid w:val="00760C56"/>
    <w:rsid w:val="00761021"/>
    <w:rsid w:val="00767008"/>
    <w:rsid w:val="00767649"/>
    <w:rsid w:val="0077152C"/>
    <w:rsid w:val="0077202E"/>
    <w:rsid w:val="007740A0"/>
    <w:rsid w:val="007747C8"/>
    <w:rsid w:val="00791F8D"/>
    <w:rsid w:val="00792466"/>
    <w:rsid w:val="00796F87"/>
    <w:rsid w:val="007A31DC"/>
    <w:rsid w:val="007A7141"/>
    <w:rsid w:val="007B0E03"/>
    <w:rsid w:val="007B7574"/>
    <w:rsid w:val="007C142A"/>
    <w:rsid w:val="007C164C"/>
    <w:rsid w:val="007C6FD4"/>
    <w:rsid w:val="007D7FEE"/>
    <w:rsid w:val="007E00B2"/>
    <w:rsid w:val="007F3608"/>
    <w:rsid w:val="007F3810"/>
    <w:rsid w:val="007F5833"/>
    <w:rsid w:val="0080132E"/>
    <w:rsid w:val="00802474"/>
    <w:rsid w:val="00823864"/>
    <w:rsid w:val="00825CE4"/>
    <w:rsid w:val="00834595"/>
    <w:rsid w:val="00837074"/>
    <w:rsid w:val="00844AD5"/>
    <w:rsid w:val="00847EBF"/>
    <w:rsid w:val="008522DC"/>
    <w:rsid w:val="0087341A"/>
    <w:rsid w:val="0087754D"/>
    <w:rsid w:val="008804C4"/>
    <w:rsid w:val="00885599"/>
    <w:rsid w:val="00897375"/>
    <w:rsid w:val="008D0568"/>
    <w:rsid w:val="008D7644"/>
    <w:rsid w:val="008E34F1"/>
    <w:rsid w:val="008F1202"/>
    <w:rsid w:val="008F78D7"/>
    <w:rsid w:val="00905E4E"/>
    <w:rsid w:val="0092015C"/>
    <w:rsid w:val="00930F1D"/>
    <w:rsid w:val="009344DB"/>
    <w:rsid w:val="009413CE"/>
    <w:rsid w:val="00945AB4"/>
    <w:rsid w:val="00957EB9"/>
    <w:rsid w:val="0096106F"/>
    <w:rsid w:val="00962805"/>
    <w:rsid w:val="009652DD"/>
    <w:rsid w:val="009749AF"/>
    <w:rsid w:val="00980FA9"/>
    <w:rsid w:val="009824A6"/>
    <w:rsid w:val="0099028D"/>
    <w:rsid w:val="009A3EAA"/>
    <w:rsid w:val="009C4139"/>
    <w:rsid w:val="009C76EA"/>
    <w:rsid w:val="009D614C"/>
    <w:rsid w:val="009E3596"/>
    <w:rsid w:val="009E7126"/>
    <w:rsid w:val="009F6BDD"/>
    <w:rsid w:val="00A073AB"/>
    <w:rsid w:val="00A12FE6"/>
    <w:rsid w:val="00A22B74"/>
    <w:rsid w:val="00A42A4D"/>
    <w:rsid w:val="00A46BDA"/>
    <w:rsid w:val="00A476AD"/>
    <w:rsid w:val="00A63B64"/>
    <w:rsid w:val="00A6753E"/>
    <w:rsid w:val="00A67D40"/>
    <w:rsid w:val="00A71B9C"/>
    <w:rsid w:val="00A73412"/>
    <w:rsid w:val="00A75501"/>
    <w:rsid w:val="00A80862"/>
    <w:rsid w:val="00AA0CC6"/>
    <w:rsid w:val="00AA370C"/>
    <w:rsid w:val="00AA3C02"/>
    <w:rsid w:val="00AB3714"/>
    <w:rsid w:val="00AB4304"/>
    <w:rsid w:val="00AB49E5"/>
    <w:rsid w:val="00AB5C5F"/>
    <w:rsid w:val="00AE30F6"/>
    <w:rsid w:val="00AE3161"/>
    <w:rsid w:val="00AF43DA"/>
    <w:rsid w:val="00B0051E"/>
    <w:rsid w:val="00B037CC"/>
    <w:rsid w:val="00B067D5"/>
    <w:rsid w:val="00B225F6"/>
    <w:rsid w:val="00B42127"/>
    <w:rsid w:val="00B46028"/>
    <w:rsid w:val="00B6132D"/>
    <w:rsid w:val="00B66689"/>
    <w:rsid w:val="00B6687E"/>
    <w:rsid w:val="00B74ADD"/>
    <w:rsid w:val="00B8382D"/>
    <w:rsid w:val="00BA33E9"/>
    <w:rsid w:val="00BA65B2"/>
    <w:rsid w:val="00BB179F"/>
    <w:rsid w:val="00BB1CEB"/>
    <w:rsid w:val="00BB3EA0"/>
    <w:rsid w:val="00BC126E"/>
    <w:rsid w:val="00BC177C"/>
    <w:rsid w:val="00BC6AFD"/>
    <w:rsid w:val="00BE4A88"/>
    <w:rsid w:val="00BF3A96"/>
    <w:rsid w:val="00BF5885"/>
    <w:rsid w:val="00BF7797"/>
    <w:rsid w:val="00C068E1"/>
    <w:rsid w:val="00C1178A"/>
    <w:rsid w:val="00C1577B"/>
    <w:rsid w:val="00C16ECE"/>
    <w:rsid w:val="00C2563A"/>
    <w:rsid w:val="00C34F0C"/>
    <w:rsid w:val="00C370FB"/>
    <w:rsid w:val="00C506F4"/>
    <w:rsid w:val="00C554EF"/>
    <w:rsid w:val="00C64481"/>
    <w:rsid w:val="00C657C5"/>
    <w:rsid w:val="00C66BA2"/>
    <w:rsid w:val="00C73CB9"/>
    <w:rsid w:val="00C819BD"/>
    <w:rsid w:val="00C83163"/>
    <w:rsid w:val="00C85D7B"/>
    <w:rsid w:val="00C8724D"/>
    <w:rsid w:val="00C9500B"/>
    <w:rsid w:val="00C9553B"/>
    <w:rsid w:val="00C96C44"/>
    <w:rsid w:val="00C97538"/>
    <w:rsid w:val="00CA7D4D"/>
    <w:rsid w:val="00CB4EE6"/>
    <w:rsid w:val="00CB539B"/>
    <w:rsid w:val="00CB63DE"/>
    <w:rsid w:val="00CB7441"/>
    <w:rsid w:val="00CC49DB"/>
    <w:rsid w:val="00CC655E"/>
    <w:rsid w:val="00CD10BF"/>
    <w:rsid w:val="00CD326D"/>
    <w:rsid w:val="00CD4A6E"/>
    <w:rsid w:val="00CE2388"/>
    <w:rsid w:val="00CE4414"/>
    <w:rsid w:val="00CF2E4E"/>
    <w:rsid w:val="00CF7A2D"/>
    <w:rsid w:val="00D026CF"/>
    <w:rsid w:val="00D02BF8"/>
    <w:rsid w:val="00D03622"/>
    <w:rsid w:val="00D038B5"/>
    <w:rsid w:val="00D07D54"/>
    <w:rsid w:val="00D2186C"/>
    <w:rsid w:val="00D44865"/>
    <w:rsid w:val="00D50602"/>
    <w:rsid w:val="00D539E8"/>
    <w:rsid w:val="00D81802"/>
    <w:rsid w:val="00D82E24"/>
    <w:rsid w:val="00D9584F"/>
    <w:rsid w:val="00DA1170"/>
    <w:rsid w:val="00DB621E"/>
    <w:rsid w:val="00DD1E66"/>
    <w:rsid w:val="00DD6417"/>
    <w:rsid w:val="00DE07C5"/>
    <w:rsid w:val="00DE3E0B"/>
    <w:rsid w:val="00DF79DD"/>
    <w:rsid w:val="00E03AD8"/>
    <w:rsid w:val="00E04918"/>
    <w:rsid w:val="00E07504"/>
    <w:rsid w:val="00E224D5"/>
    <w:rsid w:val="00E266D5"/>
    <w:rsid w:val="00E277A1"/>
    <w:rsid w:val="00E32132"/>
    <w:rsid w:val="00E40EA6"/>
    <w:rsid w:val="00E60D01"/>
    <w:rsid w:val="00E63C53"/>
    <w:rsid w:val="00E70B70"/>
    <w:rsid w:val="00E807B5"/>
    <w:rsid w:val="00E827EA"/>
    <w:rsid w:val="00E86632"/>
    <w:rsid w:val="00E87783"/>
    <w:rsid w:val="00E973F7"/>
    <w:rsid w:val="00EA0922"/>
    <w:rsid w:val="00EC2A47"/>
    <w:rsid w:val="00ED58BA"/>
    <w:rsid w:val="00EE3257"/>
    <w:rsid w:val="00EF398D"/>
    <w:rsid w:val="00F01685"/>
    <w:rsid w:val="00F01CCD"/>
    <w:rsid w:val="00F04205"/>
    <w:rsid w:val="00F07C4B"/>
    <w:rsid w:val="00F10150"/>
    <w:rsid w:val="00F16195"/>
    <w:rsid w:val="00F1652C"/>
    <w:rsid w:val="00F22897"/>
    <w:rsid w:val="00F25264"/>
    <w:rsid w:val="00F331B0"/>
    <w:rsid w:val="00F4069A"/>
    <w:rsid w:val="00F45706"/>
    <w:rsid w:val="00F47784"/>
    <w:rsid w:val="00F61890"/>
    <w:rsid w:val="00F62EE3"/>
    <w:rsid w:val="00F73517"/>
    <w:rsid w:val="00F80110"/>
    <w:rsid w:val="00F9316F"/>
    <w:rsid w:val="00F946D3"/>
    <w:rsid w:val="00FB4BB2"/>
    <w:rsid w:val="00FC0978"/>
    <w:rsid w:val="00FC4B3E"/>
    <w:rsid w:val="00FD59A2"/>
    <w:rsid w:val="00FD7ACF"/>
    <w:rsid w:val="00FE56E3"/>
    <w:rsid w:val="00FE63E5"/>
    <w:rsid w:val="00FF0BA6"/>
    <w:rsid w:val="00FF1E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F62EA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657C5"/>
    <w:rPr>
      <w:rFonts w:ascii="Calibri" w:hAnsi="Calibri" w:cstheme="minorBidi"/>
      <w:sz w:val="22"/>
      <w:lang w:eastAsia="en-US"/>
    </w:rPr>
  </w:style>
  <w:style w:type="paragraph" w:styleId="Heading1">
    <w:name w:val="heading 1"/>
    <w:aliases w:val="Pocket"/>
    <w:basedOn w:val="Normal"/>
    <w:next w:val="Normal"/>
    <w:link w:val="Heading1Char"/>
    <w:uiPriority w:val="9"/>
    <w:qFormat/>
    <w:rsid w:val="00C657C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657C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C657C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C657C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C657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57C5"/>
  </w:style>
  <w:style w:type="character" w:customStyle="1" w:styleId="Heading3Char">
    <w:name w:val="Heading 3 Char"/>
    <w:aliases w:val="Block Char"/>
    <w:basedOn w:val="DefaultParagraphFont"/>
    <w:link w:val="Heading3"/>
    <w:uiPriority w:val="9"/>
    <w:rsid w:val="00C657C5"/>
    <w:rPr>
      <w:rFonts w:asciiTheme="majorHAnsi" w:eastAsiaTheme="majorEastAsia" w:hAnsiTheme="majorHAnsi" w:cstheme="majorBidi"/>
      <w:b/>
      <w:bCs/>
      <w:sz w:val="32"/>
      <w:u w:val="single"/>
      <w:lang w:eastAsia="en-US"/>
    </w:rPr>
  </w:style>
  <w:style w:type="character" w:customStyle="1" w:styleId="Heading4Char">
    <w:name w:val="Heading 4 Char"/>
    <w:aliases w:val="Tag Char"/>
    <w:basedOn w:val="DefaultParagraphFont"/>
    <w:link w:val="Heading4"/>
    <w:uiPriority w:val="9"/>
    <w:rsid w:val="00C657C5"/>
    <w:rPr>
      <w:rFonts w:asciiTheme="majorHAnsi" w:eastAsiaTheme="majorEastAsia" w:hAnsiTheme="majorHAnsi" w:cstheme="majorBidi"/>
      <w:b/>
      <w:bCs/>
      <w:iCs/>
      <w:sz w:val="26"/>
      <w:lang w:eastAsia="en-US"/>
    </w:rPr>
  </w:style>
  <w:style w:type="character" w:styleId="Emphasis">
    <w:name w:val="Emphasis"/>
    <w:aliases w:val="Evidence,Minimized,minimized,Highlighted,tag2,Size 10,emphasis in card,CD Card,ED - Tag,emphasis,Bold Underline,Underlined,Emphasis!!,small,Qualifications"/>
    <w:basedOn w:val="DefaultParagraphFont"/>
    <w:uiPriority w:val="7"/>
    <w:qFormat/>
    <w:rsid w:val="00C657C5"/>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
    <w:basedOn w:val="DefaultParagraphFont"/>
    <w:uiPriority w:val="1"/>
    <w:qFormat/>
    <w:rsid w:val="00C657C5"/>
    <w:rPr>
      <w:b/>
      <w:sz w:val="26"/>
      <w:u w:val="none"/>
    </w:rPr>
  </w:style>
  <w:style w:type="character" w:customStyle="1" w:styleId="StyleBoldUnderline">
    <w:name w:val="Style Bold Underline"/>
    <w:aliases w:val="Intense Emphasis,Underline,apple-style-span + 6 pt,Bold,Kern at 16 pt,Intense Emphasis1,Intense Emphasis2,Title Char,HHeading 3 + 12 pt,Cards + Font: 12 pt Char,Style,ci,Citation Char Char Char,Heading 3 Char1 Char Char Char,c,Bo,B"/>
    <w:basedOn w:val="DefaultParagraphFont"/>
    <w:uiPriority w:val="1"/>
    <w:qFormat/>
    <w:rsid w:val="00C657C5"/>
    <w:rPr>
      <w:b/>
      <w:sz w:val="22"/>
      <w:u w:val="single"/>
    </w:rPr>
  </w:style>
  <w:style w:type="paragraph" w:styleId="DocumentMap">
    <w:name w:val="Document Map"/>
    <w:basedOn w:val="Normal"/>
    <w:link w:val="DocumentMapChar"/>
    <w:uiPriority w:val="99"/>
    <w:semiHidden/>
    <w:unhideWhenUsed/>
    <w:rsid w:val="00C657C5"/>
    <w:rPr>
      <w:rFonts w:ascii="Lucida Grande" w:hAnsi="Lucida Grande" w:cs="Lucida Grande"/>
    </w:rPr>
  </w:style>
  <w:style w:type="character" w:customStyle="1" w:styleId="DocumentMapChar">
    <w:name w:val="Document Map Char"/>
    <w:basedOn w:val="DefaultParagraphFont"/>
    <w:link w:val="DocumentMap"/>
    <w:uiPriority w:val="99"/>
    <w:semiHidden/>
    <w:rsid w:val="00C657C5"/>
    <w:rPr>
      <w:rFonts w:ascii="Lucida Grande" w:hAnsi="Lucida Grande" w:cs="Lucida Grande"/>
      <w:sz w:val="22"/>
      <w:lang w:eastAsia="en-US"/>
    </w:rPr>
  </w:style>
  <w:style w:type="character" w:customStyle="1" w:styleId="Heading1Char">
    <w:name w:val="Heading 1 Char"/>
    <w:aliases w:val="Pocket Char"/>
    <w:basedOn w:val="DefaultParagraphFont"/>
    <w:link w:val="Heading1"/>
    <w:uiPriority w:val="9"/>
    <w:rsid w:val="00C657C5"/>
    <w:rPr>
      <w:rFonts w:asciiTheme="majorHAnsi" w:eastAsiaTheme="majorEastAsia" w:hAnsiTheme="majorHAnsi" w:cstheme="majorBidi"/>
      <w:b/>
      <w:bCs/>
      <w:sz w:val="52"/>
      <w:szCs w:val="52"/>
      <w:lang w:eastAsia="en-US"/>
    </w:rPr>
  </w:style>
  <w:style w:type="character" w:customStyle="1" w:styleId="Heading2Char">
    <w:name w:val="Heading 2 Char"/>
    <w:aliases w:val="Hat Char"/>
    <w:basedOn w:val="DefaultParagraphFont"/>
    <w:link w:val="Heading2"/>
    <w:uiPriority w:val="9"/>
    <w:rsid w:val="00C657C5"/>
    <w:rPr>
      <w:rFonts w:asciiTheme="majorHAnsi" w:eastAsiaTheme="majorEastAsia" w:hAnsiTheme="majorHAnsi" w:cstheme="majorBidi"/>
      <w:b/>
      <w:bCs/>
      <w:sz w:val="44"/>
      <w:szCs w:val="44"/>
      <w:u w:val="double"/>
      <w:lang w:eastAsia="en-US"/>
    </w:rPr>
  </w:style>
  <w:style w:type="paragraph" w:styleId="NoSpacing">
    <w:name w:val="No Spacing"/>
    <w:uiPriority w:val="1"/>
    <w:rsid w:val="00C657C5"/>
    <w:rPr>
      <w:rFonts w:asciiTheme="minorHAnsi" w:hAnsiTheme="minorHAnsi" w:cstheme="minorBidi"/>
      <w:lang w:eastAsia="en-US"/>
    </w:rPr>
  </w:style>
  <w:style w:type="paragraph" w:styleId="ListParagraph">
    <w:name w:val="List Paragraph"/>
    <w:basedOn w:val="Normal"/>
    <w:uiPriority w:val="34"/>
    <w:rsid w:val="00C657C5"/>
    <w:pPr>
      <w:ind w:left="720"/>
      <w:contextualSpacing/>
    </w:pPr>
  </w:style>
  <w:style w:type="paragraph" w:styleId="Header">
    <w:name w:val="header"/>
    <w:basedOn w:val="Normal"/>
    <w:link w:val="HeaderChar"/>
    <w:uiPriority w:val="99"/>
    <w:unhideWhenUsed/>
    <w:rsid w:val="00C657C5"/>
    <w:pPr>
      <w:tabs>
        <w:tab w:val="center" w:pos="4320"/>
        <w:tab w:val="right" w:pos="8640"/>
      </w:tabs>
    </w:pPr>
  </w:style>
  <w:style w:type="character" w:customStyle="1" w:styleId="HeaderChar">
    <w:name w:val="Header Char"/>
    <w:basedOn w:val="DefaultParagraphFont"/>
    <w:link w:val="Header"/>
    <w:uiPriority w:val="99"/>
    <w:rsid w:val="00C657C5"/>
    <w:rPr>
      <w:rFonts w:ascii="Calibri" w:hAnsi="Calibri" w:cstheme="minorBidi"/>
      <w:sz w:val="22"/>
      <w:lang w:eastAsia="en-US"/>
    </w:rPr>
  </w:style>
  <w:style w:type="paragraph" w:styleId="Footer">
    <w:name w:val="footer"/>
    <w:basedOn w:val="Normal"/>
    <w:link w:val="FooterChar"/>
    <w:uiPriority w:val="99"/>
    <w:unhideWhenUsed/>
    <w:rsid w:val="00C657C5"/>
    <w:pPr>
      <w:tabs>
        <w:tab w:val="center" w:pos="4320"/>
        <w:tab w:val="right" w:pos="8640"/>
      </w:tabs>
    </w:pPr>
  </w:style>
  <w:style w:type="character" w:customStyle="1" w:styleId="FooterChar">
    <w:name w:val="Footer Char"/>
    <w:basedOn w:val="DefaultParagraphFont"/>
    <w:link w:val="Footer"/>
    <w:uiPriority w:val="99"/>
    <w:rsid w:val="00C657C5"/>
    <w:rPr>
      <w:rFonts w:ascii="Calibri" w:hAnsi="Calibri" w:cstheme="minorBidi"/>
      <w:sz w:val="22"/>
      <w:lang w:eastAsia="en-US"/>
    </w:rPr>
  </w:style>
  <w:style w:type="character" w:styleId="PageNumber">
    <w:name w:val="page number"/>
    <w:basedOn w:val="DefaultParagraphFont"/>
    <w:uiPriority w:val="99"/>
    <w:semiHidden/>
    <w:unhideWhenUsed/>
    <w:rsid w:val="00C657C5"/>
  </w:style>
  <w:style w:type="character" w:styleId="Hyperlink">
    <w:name w:val="Hyperlink"/>
    <w:basedOn w:val="DefaultParagraphFont"/>
    <w:uiPriority w:val="99"/>
    <w:unhideWhenUsed/>
    <w:rsid w:val="00C657C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657C5"/>
    <w:rPr>
      <w:rFonts w:ascii="Calibri" w:hAnsi="Calibri" w:cstheme="minorBidi"/>
      <w:sz w:val="22"/>
      <w:lang w:eastAsia="en-US"/>
    </w:rPr>
  </w:style>
  <w:style w:type="paragraph" w:styleId="Heading1">
    <w:name w:val="heading 1"/>
    <w:aliases w:val="Pocket"/>
    <w:basedOn w:val="Normal"/>
    <w:next w:val="Normal"/>
    <w:link w:val="Heading1Char"/>
    <w:uiPriority w:val="9"/>
    <w:qFormat/>
    <w:rsid w:val="00C657C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657C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C657C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C657C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C657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57C5"/>
  </w:style>
  <w:style w:type="character" w:customStyle="1" w:styleId="Heading3Char">
    <w:name w:val="Heading 3 Char"/>
    <w:aliases w:val="Block Char"/>
    <w:basedOn w:val="DefaultParagraphFont"/>
    <w:link w:val="Heading3"/>
    <w:uiPriority w:val="9"/>
    <w:rsid w:val="00C657C5"/>
    <w:rPr>
      <w:rFonts w:asciiTheme="majorHAnsi" w:eastAsiaTheme="majorEastAsia" w:hAnsiTheme="majorHAnsi" w:cstheme="majorBidi"/>
      <w:b/>
      <w:bCs/>
      <w:sz w:val="32"/>
      <w:u w:val="single"/>
      <w:lang w:eastAsia="en-US"/>
    </w:rPr>
  </w:style>
  <w:style w:type="character" w:customStyle="1" w:styleId="Heading4Char">
    <w:name w:val="Heading 4 Char"/>
    <w:aliases w:val="Tag Char"/>
    <w:basedOn w:val="DefaultParagraphFont"/>
    <w:link w:val="Heading4"/>
    <w:uiPriority w:val="9"/>
    <w:rsid w:val="00C657C5"/>
    <w:rPr>
      <w:rFonts w:asciiTheme="majorHAnsi" w:eastAsiaTheme="majorEastAsia" w:hAnsiTheme="majorHAnsi" w:cstheme="majorBidi"/>
      <w:b/>
      <w:bCs/>
      <w:iCs/>
      <w:sz w:val="26"/>
      <w:lang w:eastAsia="en-US"/>
    </w:rPr>
  </w:style>
  <w:style w:type="character" w:styleId="Emphasis">
    <w:name w:val="Emphasis"/>
    <w:aliases w:val="Evidence,Minimized,minimized,Highlighted,tag2,Size 10,emphasis in card,CD Card,ED - Tag,emphasis,Bold Underline,Underlined,Emphasis!!,small,Qualifications"/>
    <w:basedOn w:val="DefaultParagraphFont"/>
    <w:uiPriority w:val="7"/>
    <w:qFormat/>
    <w:rsid w:val="00C657C5"/>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
    <w:basedOn w:val="DefaultParagraphFont"/>
    <w:uiPriority w:val="1"/>
    <w:qFormat/>
    <w:rsid w:val="00C657C5"/>
    <w:rPr>
      <w:b/>
      <w:sz w:val="26"/>
      <w:u w:val="none"/>
    </w:rPr>
  </w:style>
  <w:style w:type="character" w:customStyle="1" w:styleId="StyleBoldUnderline">
    <w:name w:val="Style Bold Underline"/>
    <w:aliases w:val="Intense Emphasis,Underline,apple-style-span + 6 pt,Bold,Kern at 16 pt,Intense Emphasis1,Intense Emphasis2,Title Char,HHeading 3 + 12 pt,Cards + Font: 12 pt Char,Style,ci,Citation Char Char Char,Heading 3 Char1 Char Char Char,c,Bo,B"/>
    <w:basedOn w:val="DefaultParagraphFont"/>
    <w:uiPriority w:val="1"/>
    <w:qFormat/>
    <w:rsid w:val="00C657C5"/>
    <w:rPr>
      <w:b/>
      <w:sz w:val="22"/>
      <w:u w:val="single"/>
    </w:rPr>
  </w:style>
  <w:style w:type="paragraph" w:styleId="DocumentMap">
    <w:name w:val="Document Map"/>
    <w:basedOn w:val="Normal"/>
    <w:link w:val="DocumentMapChar"/>
    <w:uiPriority w:val="99"/>
    <w:semiHidden/>
    <w:unhideWhenUsed/>
    <w:rsid w:val="00C657C5"/>
    <w:rPr>
      <w:rFonts w:ascii="Lucida Grande" w:hAnsi="Lucida Grande" w:cs="Lucida Grande"/>
    </w:rPr>
  </w:style>
  <w:style w:type="character" w:customStyle="1" w:styleId="DocumentMapChar">
    <w:name w:val="Document Map Char"/>
    <w:basedOn w:val="DefaultParagraphFont"/>
    <w:link w:val="DocumentMap"/>
    <w:uiPriority w:val="99"/>
    <w:semiHidden/>
    <w:rsid w:val="00C657C5"/>
    <w:rPr>
      <w:rFonts w:ascii="Lucida Grande" w:hAnsi="Lucida Grande" w:cs="Lucida Grande"/>
      <w:sz w:val="22"/>
      <w:lang w:eastAsia="en-US"/>
    </w:rPr>
  </w:style>
  <w:style w:type="character" w:customStyle="1" w:styleId="Heading1Char">
    <w:name w:val="Heading 1 Char"/>
    <w:aliases w:val="Pocket Char"/>
    <w:basedOn w:val="DefaultParagraphFont"/>
    <w:link w:val="Heading1"/>
    <w:uiPriority w:val="9"/>
    <w:rsid w:val="00C657C5"/>
    <w:rPr>
      <w:rFonts w:asciiTheme="majorHAnsi" w:eastAsiaTheme="majorEastAsia" w:hAnsiTheme="majorHAnsi" w:cstheme="majorBidi"/>
      <w:b/>
      <w:bCs/>
      <w:sz w:val="52"/>
      <w:szCs w:val="52"/>
      <w:lang w:eastAsia="en-US"/>
    </w:rPr>
  </w:style>
  <w:style w:type="character" w:customStyle="1" w:styleId="Heading2Char">
    <w:name w:val="Heading 2 Char"/>
    <w:aliases w:val="Hat Char"/>
    <w:basedOn w:val="DefaultParagraphFont"/>
    <w:link w:val="Heading2"/>
    <w:uiPriority w:val="9"/>
    <w:rsid w:val="00C657C5"/>
    <w:rPr>
      <w:rFonts w:asciiTheme="majorHAnsi" w:eastAsiaTheme="majorEastAsia" w:hAnsiTheme="majorHAnsi" w:cstheme="majorBidi"/>
      <w:b/>
      <w:bCs/>
      <w:sz w:val="44"/>
      <w:szCs w:val="44"/>
      <w:u w:val="double"/>
      <w:lang w:eastAsia="en-US"/>
    </w:rPr>
  </w:style>
  <w:style w:type="paragraph" w:styleId="NoSpacing">
    <w:name w:val="No Spacing"/>
    <w:uiPriority w:val="1"/>
    <w:rsid w:val="00C657C5"/>
    <w:rPr>
      <w:rFonts w:asciiTheme="minorHAnsi" w:hAnsiTheme="minorHAnsi" w:cstheme="minorBidi"/>
      <w:lang w:eastAsia="en-US"/>
    </w:rPr>
  </w:style>
  <w:style w:type="paragraph" w:styleId="ListParagraph">
    <w:name w:val="List Paragraph"/>
    <w:basedOn w:val="Normal"/>
    <w:uiPriority w:val="34"/>
    <w:rsid w:val="00C657C5"/>
    <w:pPr>
      <w:ind w:left="720"/>
      <w:contextualSpacing/>
    </w:pPr>
  </w:style>
  <w:style w:type="paragraph" w:styleId="Header">
    <w:name w:val="header"/>
    <w:basedOn w:val="Normal"/>
    <w:link w:val="HeaderChar"/>
    <w:uiPriority w:val="99"/>
    <w:unhideWhenUsed/>
    <w:rsid w:val="00C657C5"/>
    <w:pPr>
      <w:tabs>
        <w:tab w:val="center" w:pos="4320"/>
        <w:tab w:val="right" w:pos="8640"/>
      </w:tabs>
    </w:pPr>
  </w:style>
  <w:style w:type="character" w:customStyle="1" w:styleId="HeaderChar">
    <w:name w:val="Header Char"/>
    <w:basedOn w:val="DefaultParagraphFont"/>
    <w:link w:val="Header"/>
    <w:uiPriority w:val="99"/>
    <w:rsid w:val="00C657C5"/>
    <w:rPr>
      <w:rFonts w:ascii="Calibri" w:hAnsi="Calibri" w:cstheme="minorBidi"/>
      <w:sz w:val="22"/>
      <w:lang w:eastAsia="en-US"/>
    </w:rPr>
  </w:style>
  <w:style w:type="paragraph" w:styleId="Footer">
    <w:name w:val="footer"/>
    <w:basedOn w:val="Normal"/>
    <w:link w:val="FooterChar"/>
    <w:uiPriority w:val="99"/>
    <w:unhideWhenUsed/>
    <w:rsid w:val="00C657C5"/>
    <w:pPr>
      <w:tabs>
        <w:tab w:val="center" w:pos="4320"/>
        <w:tab w:val="right" w:pos="8640"/>
      </w:tabs>
    </w:pPr>
  </w:style>
  <w:style w:type="character" w:customStyle="1" w:styleId="FooterChar">
    <w:name w:val="Footer Char"/>
    <w:basedOn w:val="DefaultParagraphFont"/>
    <w:link w:val="Footer"/>
    <w:uiPriority w:val="99"/>
    <w:rsid w:val="00C657C5"/>
    <w:rPr>
      <w:rFonts w:ascii="Calibri" w:hAnsi="Calibri" w:cstheme="minorBidi"/>
      <w:sz w:val="22"/>
      <w:lang w:eastAsia="en-US"/>
    </w:rPr>
  </w:style>
  <w:style w:type="character" w:styleId="PageNumber">
    <w:name w:val="page number"/>
    <w:basedOn w:val="DefaultParagraphFont"/>
    <w:uiPriority w:val="99"/>
    <w:semiHidden/>
    <w:unhideWhenUsed/>
    <w:rsid w:val="00C657C5"/>
  </w:style>
  <w:style w:type="character" w:styleId="Hyperlink">
    <w:name w:val="Hyperlink"/>
    <w:basedOn w:val="DefaultParagraphFont"/>
    <w:uiPriority w:val="99"/>
    <w:unhideWhenUsed/>
    <w:rsid w:val="00C657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olyratings.com/search.phtml?type=Dept&amp;deptid=2" TargetMode="External"/><Relationship Id="rId7" Type="http://schemas.openxmlformats.org/officeDocument/2006/relationships/hyperlink" Target="http://www.minorcompositions.info/?p=516"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oelcruz: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3</Pages>
  <Words>936</Words>
  <Characters>5341</Characters>
  <Application>Microsoft Macintosh Word</Application>
  <DocSecurity>0</DocSecurity>
  <Lines>44</Lines>
  <Paragraphs>12</Paragraphs>
  <ScaleCrop>false</ScaleCrop>
  <Company>JHU</Company>
  <LinksUpToDate>false</LinksUpToDate>
  <CharactersWithSpaces>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 Gaylin</dc:creator>
  <cp:keywords/>
  <dc:description/>
  <cp:lastModifiedBy>Peymaan Motevalli</cp:lastModifiedBy>
  <cp:revision>2</cp:revision>
  <dcterms:created xsi:type="dcterms:W3CDTF">2013-09-10T23:53:00Z</dcterms:created>
  <dcterms:modified xsi:type="dcterms:W3CDTF">2013-09-10T23:53:00Z</dcterms:modified>
</cp:coreProperties>
</file>