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146" w:rsidRPr="00AD2146" w:rsidRDefault="00AD2146" w:rsidP="00AD2146">
      <w:pPr>
        <w:autoSpaceDE w:val="0"/>
        <w:autoSpaceDN w:val="0"/>
        <w:adjustRightInd w:val="0"/>
        <w:spacing w:after="0" w:line="240" w:lineRule="auto"/>
        <w:jc w:val="center"/>
        <w:rPr>
          <w:rFonts w:ascii="Times New Roman" w:hAnsi="Times New Roman" w:cs="Times New Roman"/>
          <w:b/>
          <w:bCs/>
          <w:sz w:val="24"/>
          <w:szCs w:val="24"/>
          <w:highlight w:val="white"/>
          <w:u w:val="single"/>
        </w:rPr>
      </w:pPr>
      <w:r w:rsidRPr="00AD2146">
        <w:rPr>
          <w:rFonts w:ascii="Times New Roman" w:hAnsi="Times New Roman" w:cs="Times New Roman"/>
          <w:b/>
          <w:bCs/>
          <w:sz w:val="24"/>
          <w:szCs w:val="24"/>
          <w:highlight w:val="white"/>
          <w:u w:val="single"/>
        </w:rPr>
        <w:t xml:space="preserve">1AC </w:t>
      </w:r>
    </w:p>
    <w:p w:rsidR="00AD2146" w:rsidRPr="00AD2146" w:rsidRDefault="00AD2146" w:rsidP="00AD2146">
      <w:pPr>
        <w:autoSpaceDE w:val="0"/>
        <w:autoSpaceDN w:val="0"/>
        <w:adjustRightInd w:val="0"/>
        <w:spacing w:after="0" w:line="240" w:lineRule="auto"/>
        <w:jc w:val="center"/>
        <w:rPr>
          <w:rFonts w:ascii="Times New Roman" w:hAnsi="Times New Roman" w:cs="Times New Roman"/>
          <w:b/>
          <w:bCs/>
          <w:sz w:val="24"/>
          <w:szCs w:val="24"/>
          <w:highlight w:val="white"/>
          <w:u w:val="single"/>
        </w:rPr>
      </w:pPr>
    </w:p>
    <w:p w:rsidR="00AD2146" w:rsidRPr="00AD2146" w:rsidRDefault="00AD2146" w:rsidP="00AD2146">
      <w:pPr>
        <w:autoSpaceDE w:val="0"/>
        <w:autoSpaceDN w:val="0"/>
        <w:adjustRightInd w:val="0"/>
        <w:spacing w:after="0" w:line="240" w:lineRule="auto"/>
        <w:jc w:val="center"/>
        <w:rPr>
          <w:rFonts w:ascii="Times New Roman" w:hAnsi="Times New Roman" w:cs="Times New Roman"/>
          <w:b/>
          <w:bCs/>
          <w:sz w:val="24"/>
          <w:szCs w:val="24"/>
          <w:highlight w:val="white"/>
        </w:rPr>
      </w:pPr>
      <w:r w:rsidRPr="00AD2146">
        <w:rPr>
          <w:rFonts w:ascii="Times New Roman" w:hAnsi="Times New Roman" w:cs="Times New Roman"/>
          <w:b/>
          <w:bCs/>
          <w:sz w:val="24"/>
          <w:szCs w:val="24"/>
          <w:highlight w:val="white"/>
          <w:u w:val="single"/>
        </w:rPr>
        <w:t xml:space="preserve">THEY SCHOOLS </w:t>
      </w:r>
      <w:r w:rsidRPr="00AD2146">
        <w:rPr>
          <w:rFonts w:ascii="Times New Roman" w:hAnsi="Times New Roman" w:cs="Times New Roman"/>
          <w:b/>
          <w:bCs/>
          <w:sz w:val="24"/>
          <w:szCs w:val="24"/>
          <w:highlight w:val="white"/>
        </w:rPr>
        <w:t>(0:00-1:45)</w:t>
      </w:r>
    </w:p>
    <w:p w:rsidR="00AD2146" w:rsidRPr="00AD2146" w:rsidRDefault="00AD2146" w:rsidP="00AD2146">
      <w:pPr>
        <w:autoSpaceDE w:val="0"/>
        <w:autoSpaceDN w:val="0"/>
        <w:adjustRightInd w:val="0"/>
        <w:spacing w:after="0" w:line="240" w:lineRule="auto"/>
        <w:jc w:val="center"/>
        <w:rPr>
          <w:rFonts w:ascii="Times New Roman" w:hAnsi="Times New Roman" w:cs="Times New Roman"/>
          <w:b/>
          <w:bCs/>
          <w:sz w:val="24"/>
          <w:szCs w:val="24"/>
          <w:highlight w:val="white"/>
        </w:rPr>
      </w:pPr>
      <w:r w:rsidRPr="00AD2146">
        <w:rPr>
          <w:rFonts w:ascii="Times New Roman" w:hAnsi="Times New Roman" w:cs="Times New Roman"/>
          <w:b/>
          <w:bCs/>
          <w:sz w:val="24"/>
          <w:szCs w:val="24"/>
          <w:highlight w:val="white"/>
        </w:rPr>
        <w:t xml:space="preserve">BY: Dead </w:t>
      </w:r>
      <w:proofErr w:type="spellStart"/>
      <w:r w:rsidRPr="00AD2146">
        <w:rPr>
          <w:rFonts w:ascii="Times New Roman" w:hAnsi="Times New Roman" w:cs="Times New Roman"/>
          <w:b/>
          <w:bCs/>
          <w:sz w:val="24"/>
          <w:szCs w:val="24"/>
          <w:highlight w:val="white"/>
        </w:rPr>
        <w:t>Prez</w:t>
      </w:r>
      <w:proofErr w:type="spellEnd"/>
    </w:p>
    <w:p w:rsidR="00AD2146" w:rsidRPr="00AD2146" w:rsidRDefault="00AD2146" w:rsidP="00AD2146">
      <w:pPr>
        <w:autoSpaceDE w:val="0"/>
        <w:autoSpaceDN w:val="0"/>
        <w:adjustRightInd w:val="0"/>
        <w:spacing w:after="0" w:line="240" w:lineRule="auto"/>
        <w:jc w:val="center"/>
        <w:rPr>
          <w:rFonts w:ascii="Times New Roman" w:hAnsi="Times New Roman" w:cs="Times New Roman"/>
          <w:b/>
          <w:bCs/>
          <w:sz w:val="24"/>
          <w:szCs w:val="24"/>
          <w:highlight w:val="white"/>
        </w:rPr>
      </w:pPr>
    </w:p>
    <w:p w:rsidR="00F822CA" w:rsidRPr="00AD2146" w:rsidRDefault="00AD2146">
      <w:pPr>
        <w:rPr>
          <w:rFonts w:ascii="Times New Roman" w:hAnsi="Times New Roman" w:cs="Times New Roman"/>
          <w:sz w:val="16"/>
          <w:szCs w:val="16"/>
        </w:rPr>
      </w:pPr>
      <w:r w:rsidRPr="00AD2146">
        <w:rPr>
          <w:rFonts w:ascii="Times New Roman" w:hAnsi="Times New Roman" w:cs="Times New Roman"/>
          <w:b/>
          <w:bCs/>
          <w:sz w:val="24"/>
          <w:szCs w:val="24"/>
        </w:rPr>
        <w:t xml:space="preserve">WHITENESS, A SYSTEM OF WHITE PRIVILEGE, IS REIFIED IN DEBATE THROUGH THE HOMOGENIZING FUNCTION OF 'EXPERT', LEGITIMIZED DISCOURSE. TRADITIONAL KNOWLEDGE PRODUCTION WITHIN THE DEBATE COMMUNITY PRIVILEGES THOSE WITH INSTITUTIONAL POWER WHILE EXCLUDING KNOWLEDGE MARKED BY DIFFERENCE. </w:t>
      </w:r>
      <w:r w:rsidRPr="00AD2146">
        <w:rPr>
          <w:rFonts w:ascii="Times New Roman" w:hAnsi="Times New Roman" w:cs="Times New Roman"/>
          <w:sz w:val="24"/>
          <w:szCs w:val="24"/>
        </w:rPr>
        <w:br/>
      </w:r>
      <w:r w:rsidRPr="00AD2146">
        <w:rPr>
          <w:rFonts w:ascii="Times New Roman" w:hAnsi="Times New Roman" w:cs="Times New Roman"/>
          <w:b/>
          <w:bCs/>
          <w:sz w:val="24"/>
          <w:szCs w:val="24"/>
        </w:rPr>
        <w:t xml:space="preserve"> DR. SHANARA REID-BRINKLEY 8</w:t>
      </w:r>
      <w:r w:rsidRPr="00AD2146">
        <w:rPr>
          <w:rFonts w:ascii="Times New Roman" w:hAnsi="Times New Roman" w:cs="Times New Roman"/>
          <w:sz w:val="24"/>
          <w:szCs w:val="24"/>
        </w:rPr>
        <w:t xml:space="preserve"> </w:t>
      </w:r>
      <w:r w:rsidRPr="00AD2146">
        <w:rPr>
          <w:rFonts w:ascii="Times New Roman" w:hAnsi="Times New Roman" w:cs="Times New Roman"/>
          <w:sz w:val="16"/>
          <w:szCs w:val="16"/>
        </w:rPr>
        <w:t xml:space="preserve">[Dr. </w:t>
      </w:r>
      <w:proofErr w:type="spellStart"/>
      <w:r w:rsidRPr="00AD2146">
        <w:rPr>
          <w:rFonts w:ascii="Times New Roman" w:hAnsi="Times New Roman" w:cs="Times New Roman"/>
          <w:sz w:val="16"/>
          <w:szCs w:val="16"/>
        </w:rPr>
        <w:t>Shanara</w:t>
      </w:r>
      <w:proofErr w:type="spellEnd"/>
      <w:r w:rsidRPr="00AD2146">
        <w:rPr>
          <w:rFonts w:ascii="Times New Roman" w:hAnsi="Times New Roman" w:cs="Times New Roman"/>
          <w:sz w:val="16"/>
          <w:szCs w:val="16"/>
        </w:rPr>
        <w:t xml:space="preserve"> Reid-Brinkley, "THE HARSH REALITIES OF “ACTING BLACK”: HOW AFRICAN-AMERICAN POLICY DEBATERS NEGOTIATE REPRESENTATION THROUGH RACIAL PERFORMANCE AND STYLE" pages 81-83]</w:t>
      </w:r>
    </w:p>
    <w:p w:rsidR="00AD2146" w:rsidRPr="00AD2146" w:rsidRDefault="00AD2146" w:rsidP="00AD2146">
      <w:pPr>
        <w:autoSpaceDE w:val="0"/>
        <w:autoSpaceDN w:val="0"/>
        <w:adjustRightInd w:val="0"/>
        <w:spacing w:after="0" w:line="240" w:lineRule="auto"/>
        <w:rPr>
          <w:rFonts w:ascii="Times New Roman" w:hAnsi="Times New Roman" w:cs="Times New Roman"/>
          <w:b/>
          <w:bCs/>
          <w:sz w:val="24"/>
          <w:szCs w:val="24"/>
        </w:rPr>
      </w:pPr>
      <w:r w:rsidRPr="00AD2146">
        <w:rPr>
          <w:rFonts w:ascii="Times New Roman" w:hAnsi="Times New Roman" w:cs="Times New Roman"/>
          <w:b/>
          <w:bCs/>
          <w:sz w:val="24"/>
          <w:szCs w:val="24"/>
        </w:rPr>
        <w:t xml:space="preserve">KNOWLEDGE </w:t>
      </w:r>
      <w:proofErr w:type="gramStart"/>
      <w:r w:rsidRPr="00AD2146">
        <w:rPr>
          <w:rFonts w:ascii="Times New Roman" w:hAnsi="Times New Roman" w:cs="Times New Roman"/>
          <w:b/>
          <w:bCs/>
          <w:sz w:val="24"/>
          <w:szCs w:val="24"/>
        </w:rPr>
        <w:t>PRODUCTION  ON</w:t>
      </w:r>
      <w:proofErr w:type="gramEnd"/>
      <w:r w:rsidRPr="00AD2146">
        <w:rPr>
          <w:rFonts w:ascii="Times New Roman" w:hAnsi="Times New Roman" w:cs="Times New Roman"/>
          <w:b/>
          <w:bCs/>
          <w:sz w:val="24"/>
          <w:szCs w:val="24"/>
        </w:rPr>
        <w:t xml:space="preserve"> LATIN AMERICA IS LEGITIMIZED IN A WAY THAT DISCREDITS BLACK SCHOLARSHIP.</w:t>
      </w:r>
    </w:p>
    <w:p w:rsidR="00AD2146" w:rsidRPr="00AD2146" w:rsidRDefault="00AD2146" w:rsidP="00AD2146">
      <w:pPr>
        <w:autoSpaceDE w:val="0"/>
        <w:autoSpaceDN w:val="0"/>
        <w:adjustRightInd w:val="0"/>
        <w:spacing w:after="0" w:line="240" w:lineRule="auto"/>
        <w:rPr>
          <w:rFonts w:ascii="Times New Roman" w:hAnsi="Times New Roman" w:cs="Times New Roman"/>
        </w:rPr>
      </w:pPr>
      <w:proofErr w:type="spellStart"/>
      <w:r w:rsidRPr="00AD2146">
        <w:rPr>
          <w:rFonts w:ascii="Times New Roman" w:hAnsi="Times New Roman" w:cs="Times New Roman"/>
          <w:b/>
          <w:bCs/>
          <w:sz w:val="24"/>
          <w:szCs w:val="24"/>
        </w:rPr>
        <w:t>Persico</w:t>
      </w:r>
      <w:proofErr w:type="spellEnd"/>
      <w:r w:rsidRPr="00AD2146">
        <w:rPr>
          <w:rFonts w:ascii="Times New Roman" w:hAnsi="Times New Roman" w:cs="Times New Roman"/>
          <w:b/>
          <w:bCs/>
          <w:sz w:val="24"/>
          <w:szCs w:val="24"/>
        </w:rPr>
        <w:t xml:space="preserve"> 2011 </w:t>
      </w:r>
      <w:r w:rsidRPr="00AD2146">
        <w:rPr>
          <w:rFonts w:ascii="Times New Roman" w:hAnsi="Times New Roman" w:cs="Times New Roman"/>
        </w:rPr>
        <w:t>(</w:t>
      </w:r>
      <w:proofErr w:type="spellStart"/>
      <w:r w:rsidRPr="00AD2146">
        <w:rPr>
          <w:rFonts w:ascii="Times New Roman" w:hAnsi="Times New Roman" w:cs="Times New Roman"/>
        </w:rPr>
        <w:t>Melva</w:t>
      </w:r>
      <w:proofErr w:type="spellEnd"/>
      <w:r w:rsidRPr="00AD2146">
        <w:rPr>
          <w:rFonts w:ascii="Times New Roman" w:hAnsi="Times New Roman" w:cs="Times New Roman"/>
        </w:rPr>
        <w:t xml:space="preserve"> M.; “</w:t>
      </w:r>
      <w:proofErr w:type="spellStart"/>
      <w:r w:rsidRPr="00AD2146">
        <w:rPr>
          <w:rFonts w:ascii="Times New Roman" w:hAnsi="Times New Roman" w:cs="Times New Roman"/>
        </w:rPr>
        <w:t>Counterpublics</w:t>
      </w:r>
      <w:proofErr w:type="spellEnd"/>
      <w:r w:rsidRPr="00AD2146">
        <w:rPr>
          <w:rFonts w:ascii="Times New Roman" w:hAnsi="Times New Roman" w:cs="Times New Roman"/>
        </w:rPr>
        <w:t xml:space="preserve"> and Aesthetics: Afro-Hispanic and Belizean Women Writers”)</w:t>
      </w:r>
    </w:p>
    <w:p w:rsidR="00AD2146" w:rsidRPr="00AD2146" w:rsidRDefault="00AD2146">
      <w:pPr>
        <w:rPr>
          <w:rFonts w:ascii="Times New Roman" w:hAnsi="Times New Roman" w:cs="Times New Roman"/>
        </w:rPr>
      </w:pPr>
    </w:p>
    <w:p w:rsidR="00AD2146" w:rsidRPr="00AD2146" w:rsidRDefault="00AD2146" w:rsidP="00AD2146">
      <w:pPr>
        <w:autoSpaceDE w:val="0"/>
        <w:autoSpaceDN w:val="0"/>
        <w:adjustRightInd w:val="0"/>
        <w:spacing w:after="0" w:line="240" w:lineRule="auto"/>
        <w:rPr>
          <w:rFonts w:ascii="Times New Roman" w:hAnsi="Times New Roman" w:cs="Times New Roman"/>
          <w:b/>
          <w:bCs/>
          <w:color w:val="222222"/>
          <w:sz w:val="24"/>
          <w:szCs w:val="24"/>
          <w:highlight w:val="white"/>
        </w:rPr>
      </w:pPr>
      <w:r w:rsidRPr="00AD2146">
        <w:rPr>
          <w:rFonts w:ascii="Times New Roman" w:hAnsi="Times New Roman" w:cs="Times New Roman"/>
          <w:b/>
          <w:bCs/>
          <w:color w:val="222222"/>
          <w:sz w:val="24"/>
          <w:szCs w:val="24"/>
          <w:highlight w:val="white"/>
        </w:rPr>
        <w:t>THE EXCLUSION OF BLACK SCHOLARSHIP IS AN EXTENSION OF THE STATUS QUO MODELS OF EDUCATIONAL AND KNOWLEDGE PRODUCTION REQUIRES AS ITS FIRST STEP THE PROCESS OF TRAINING BLACK DEBATERS TO BE SLAVES. EDUCATION IS THE ONLY WAY MINORITY BODIES CAN TRULY BE LIBERATED.</w:t>
      </w:r>
    </w:p>
    <w:p w:rsidR="00AD2146" w:rsidRPr="00AD2146" w:rsidRDefault="00AD2146" w:rsidP="00AD2146">
      <w:pPr>
        <w:autoSpaceDE w:val="0"/>
        <w:autoSpaceDN w:val="0"/>
        <w:adjustRightInd w:val="0"/>
        <w:spacing w:after="0" w:line="240" w:lineRule="auto"/>
        <w:rPr>
          <w:rFonts w:ascii="Times New Roman" w:hAnsi="Times New Roman" w:cs="Times New Roman"/>
          <w:color w:val="222222"/>
          <w:sz w:val="24"/>
          <w:szCs w:val="24"/>
          <w:highlight w:val="white"/>
        </w:rPr>
      </w:pPr>
      <w:r w:rsidRPr="00AD2146">
        <w:rPr>
          <w:rFonts w:ascii="Times New Roman" w:hAnsi="Times New Roman" w:cs="Times New Roman"/>
          <w:b/>
          <w:bCs/>
          <w:color w:val="222222"/>
          <w:sz w:val="24"/>
          <w:szCs w:val="24"/>
          <w:highlight w:val="white"/>
        </w:rPr>
        <w:t>Farley 2005</w:t>
      </w:r>
      <w:r w:rsidRPr="00AD2146">
        <w:rPr>
          <w:rFonts w:ascii="Times New Roman" w:hAnsi="Times New Roman" w:cs="Times New Roman"/>
          <w:color w:val="222222"/>
          <w:sz w:val="24"/>
          <w:szCs w:val="24"/>
          <w:highlight w:val="white"/>
        </w:rPr>
        <w:t>("Perfecting Slavery" B.A., University of Virginia, J.D., Harvard Law School, Prof. Farley specializes in Constitutional Law January 2005)</w:t>
      </w:r>
    </w:p>
    <w:p w:rsidR="00AD2146" w:rsidRPr="00AD2146" w:rsidRDefault="00AD2146">
      <w:pPr>
        <w:rPr>
          <w:rFonts w:ascii="Times New Roman" w:hAnsi="Times New Roman" w:cs="Times New Roman"/>
        </w:rPr>
      </w:pPr>
    </w:p>
    <w:p w:rsidR="00AD2146" w:rsidRDefault="00AD2146" w:rsidP="00AD2146">
      <w:pPr>
        <w:autoSpaceDE w:val="0"/>
        <w:autoSpaceDN w:val="0"/>
        <w:adjustRightInd w:val="0"/>
        <w:spacing w:after="0" w:line="240" w:lineRule="auto"/>
        <w:rPr>
          <w:rFonts w:ascii="Times New Roman" w:hAnsi="Times New Roman" w:cs="Times New Roman"/>
          <w:b/>
          <w:bCs/>
          <w:sz w:val="24"/>
          <w:szCs w:val="24"/>
        </w:rPr>
      </w:pPr>
    </w:p>
    <w:p w:rsidR="00AD2146" w:rsidRDefault="00AD2146" w:rsidP="00AD2146">
      <w:pPr>
        <w:autoSpaceDE w:val="0"/>
        <w:autoSpaceDN w:val="0"/>
        <w:adjustRightInd w:val="0"/>
        <w:spacing w:after="0" w:line="240" w:lineRule="auto"/>
        <w:rPr>
          <w:rFonts w:ascii="Times New Roman" w:hAnsi="Times New Roman" w:cs="Times New Roman"/>
          <w:b/>
          <w:bCs/>
          <w:sz w:val="24"/>
          <w:szCs w:val="24"/>
        </w:rPr>
      </w:pPr>
    </w:p>
    <w:p w:rsidR="00AD2146" w:rsidRPr="00AD2146" w:rsidRDefault="00AD2146" w:rsidP="00AD2146">
      <w:pPr>
        <w:autoSpaceDE w:val="0"/>
        <w:autoSpaceDN w:val="0"/>
        <w:adjustRightInd w:val="0"/>
        <w:spacing w:after="0" w:line="240" w:lineRule="auto"/>
        <w:rPr>
          <w:rFonts w:ascii="Times New Roman" w:hAnsi="Times New Roman" w:cs="Times New Roman"/>
          <w:b/>
          <w:bCs/>
          <w:sz w:val="24"/>
          <w:szCs w:val="24"/>
        </w:rPr>
      </w:pPr>
      <w:r w:rsidRPr="00AD2146">
        <w:rPr>
          <w:rFonts w:ascii="Times New Roman" w:hAnsi="Times New Roman" w:cs="Times New Roman"/>
          <w:b/>
          <w:bCs/>
          <w:sz w:val="24"/>
          <w:szCs w:val="24"/>
        </w:rPr>
        <w:t>THEREFORE</w:t>
      </w:r>
      <w:proofErr w:type="gramStart"/>
      <w:r w:rsidRPr="00AD2146">
        <w:rPr>
          <w:rFonts w:ascii="Times New Roman" w:hAnsi="Times New Roman" w:cs="Times New Roman"/>
          <w:b/>
          <w:bCs/>
          <w:sz w:val="24"/>
          <w:szCs w:val="24"/>
        </w:rPr>
        <w:t>,  ME</w:t>
      </w:r>
      <w:proofErr w:type="gramEnd"/>
      <w:r w:rsidRPr="00AD2146">
        <w:rPr>
          <w:rFonts w:ascii="Times New Roman" w:hAnsi="Times New Roman" w:cs="Times New Roman"/>
          <w:b/>
          <w:bCs/>
          <w:sz w:val="24"/>
          <w:szCs w:val="24"/>
        </w:rPr>
        <w:t xml:space="preserve"> AND MY PARTNER ADVOCATE THAT THE DEBATE SPACE BE TAKEN TO THE UNDERCOMMONS.</w:t>
      </w:r>
    </w:p>
    <w:p w:rsidR="00AD2146" w:rsidRPr="00AD2146" w:rsidRDefault="00AD2146" w:rsidP="00AD2146">
      <w:pPr>
        <w:autoSpaceDE w:val="0"/>
        <w:autoSpaceDN w:val="0"/>
        <w:adjustRightInd w:val="0"/>
        <w:spacing w:after="0" w:line="240" w:lineRule="auto"/>
        <w:rPr>
          <w:rFonts w:ascii="Times New Roman" w:hAnsi="Times New Roman" w:cs="Times New Roman"/>
        </w:rPr>
      </w:pPr>
    </w:p>
    <w:p w:rsidR="00AD2146" w:rsidRDefault="00AD2146" w:rsidP="00AD2146">
      <w:pPr>
        <w:autoSpaceDE w:val="0"/>
        <w:autoSpaceDN w:val="0"/>
        <w:adjustRightInd w:val="0"/>
        <w:spacing w:after="0" w:line="240" w:lineRule="auto"/>
        <w:rPr>
          <w:rFonts w:ascii="Times New Roman" w:hAnsi="Times New Roman" w:cs="Times New Roman"/>
          <w:b/>
          <w:bCs/>
          <w:sz w:val="24"/>
          <w:szCs w:val="24"/>
        </w:rPr>
      </w:pPr>
    </w:p>
    <w:p w:rsidR="00AD2146" w:rsidRDefault="00AD2146" w:rsidP="00AD2146">
      <w:pPr>
        <w:autoSpaceDE w:val="0"/>
        <w:autoSpaceDN w:val="0"/>
        <w:adjustRightInd w:val="0"/>
        <w:spacing w:after="0" w:line="240" w:lineRule="auto"/>
        <w:rPr>
          <w:rFonts w:ascii="Times New Roman" w:hAnsi="Times New Roman" w:cs="Times New Roman"/>
          <w:b/>
          <w:bCs/>
          <w:sz w:val="24"/>
          <w:szCs w:val="24"/>
        </w:rPr>
      </w:pPr>
    </w:p>
    <w:p w:rsidR="00AD2146" w:rsidRPr="00AD2146" w:rsidRDefault="00AD2146" w:rsidP="00AD2146">
      <w:pPr>
        <w:autoSpaceDE w:val="0"/>
        <w:autoSpaceDN w:val="0"/>
        <w:adjustRightInd w:val="0"/>
        <w:spacing w:after="0" w:line="240" w:lineRule="auto"/>
        <w:rPr>
          <w:rFonts w:ascii="Times New Roman" w:hAnsi="Times New Roman" w:cs="Times New Roman"/>
          <w:b/>
          <w:bCs/>
          <w:sz w:val="24"/>
          <w:szCs w:val="24"/>
        </w:rPr>
      </w:pPr>
      <w:r w:rsidRPr="00AD2146">
        <w:rPr>
          <w:rFonts w:ascii="Times New Roman" w:hAnsi="Times New Roman" w:cs="Times New Roman"/>
          <w:b/>
          <w:bCs/>
          <w:sz w:val="24"/>
          <w:szCs w:val="24"/>
        </w:rPr>
        <w:t>WE MUST LEAVE BEHIND THE MODEL OF DEBATE THAT ALLOWS US TO BE CODED AND FRAMED BY DOMINANT POWER THAT CAUSES THE SILENCING AND SUBJAGATION OF MINORITY BODIES. THE UNDERCOMMONS IS THE SPACE IN WHICH DEBATERS ARE CONSTANTLY CRITICALLY, SUBVERSIVELY ENGAGING THIS ACADEMIC SPACE. THE ACADEMY MAY NOT LIKE WHAT WE’VE PRESENTED, BUT OUR ADVOCACY IS NECESSARY: WE MUST STEAL BACK FROM THIS SPACE WHAT IT HAS STOLEN FROM US—OUR AGENCY! THIS CAN ONLY BE DONE IN THE UNDERCOMMONS.</w:t>
      </w:r>
    </w:p>
    <w:p w:rsidR="00AD2146" w:rsidRDefault="00AD2146" w:rsidP="00AD2146">
      <w:pPr>
        <w:autoSpaceDE w:val="0"/>
        <w:autoSpaceDN w:val="0"/>
        <w:adjustRightInd w:val="0"/>
        <w:spacing w:after="0" w:line="240" w:lineRule="auto"/>
        <w:rPr>
          <w:rFonts w:ascii="Times New Roman" w:hAnsi="Times New Roman" w:cs="Times New Roman"/>
          <w:sz w:val="20"/>
          <w:szCs w:val="20"/>
        </w:rPr>
      </w:pPr>
      <w:r w:rsidRPr="00AD2146">
        <w:rPr>
          <w:rFonts w:ascii="Times New Roman" w:hAnsi="Times New Roman" w:cs="Times New Roman"/>
          <w:sz w:val="20"/>
          <w:szCs w:val="20"/>
        </w:rPr>
        <w:t xml:space="preserve">[Fred </w:t>
      </w:r>
      <w:proofErr w:type="spellStart"/>
      <w:r w:rsidRPr="00AD2146">
        <w:rPr>
          <w:rFonts w:ascii="Times New Roman" w:hAnsi="Times New Roman" w:cs="Times New Roman"/>
          <w:b/>
          <w:bCs/>
          <w:sz w:val="20"/>
          <w:szCs w:val="20"/>
        </w:rPr>
        <w:t>Moten</w:t>
      </w:r>
      <w:proofErr w:type="spellEnd"/>
      <w:r w:rsidRPr="00AD2146">
        <w:rPr>
          <w:rFonts w:ascii="Times New Roman" w:hAnsi="Times New Roman" w:cs="Times New Roman"/>
          <w:sz w:val="20"/>
          <w:szCs w:val="20"/>
        </w:rPr>
        <w:t xml:space="preserve"> and Stefano Harney, The University and the </w:t>
      </w:r>
      <w:proofErr w:type="spellStart"/>
      <w:r w:rsidRPr="00AD2146">
        <w:rPr>
          <w:rFonts w:ascii="Times New Roman" w:hAnsi="Times New Roman" w:cs="Times New Roman"/>
          <w:sz w:val="20"/>
          <w:szCs w:val="20"/>
        </w:rPr>
        <w:t>Undercommons</w:t>
      </w:r>
      <w:proofErr w:type="spellEnd"/>
      <w:r w:rsidRPr="00AD2146">
        <w:rPr>
          <w:rFonts w:ascii="Times New Roman" w:hAnsi="Times New Roman" w:cs="Times New Roman"/>
          <w:sz w:val="20"/>
          <w:szCs w:val="20"/>
        </w:rPr>
        <w:t xml:space="preserve">, SEVEN THESES </w:t>
      </w:r>
      <w:r w:rsidRPr="00AD2146">
        <w:rPr>
          <w:rFonts w:ascii="Times New Roman" w:hAnsi="Times New Roman" w:cs="Times New Roman"/>
          <w:i/>
          <w:iCs/>
          <w:sz w:val="20"/>
          <w:szCs w:val="20"/>
        </w:rPr>
        <w:t xml:space="preserve">Social Text </w:t>
      </w:r>
      <w:r w:rsidRPr="00AD2146">
        <w:rPr>
          <w:rFonts w:ascii="Times New Roman" w:hAnsi="Times New Roman" w:cs="Times New Roman"/>
          <w:sz w:val="20"/>
          <w:szCs w:val="20"/>
        </w:rPr>
        <w:t xml:space="preserve">79, Vol. 22, No. 2, Summer </w:t>
      </w:r>
      <w:r w:rsidRPr="00AD2146">
        <w:rPr>
          <w:rFonts w:ascii="Times New Roman" w:hAnsi="Times New Roman" w:cs="Times New Roman"/>
          <w:b/>
          <w:bCs/>
          <w:sz w:val="20"/>
          <w:szCs w:val="20"/>
        </w:rPr>
        <w:t>2004</w:t>
      </w:r>
      <w:r w:rsidRPr="00AD2146">
        <w:rPr>
          <w:rFonts w:ascii="Times New Roman" w:hAnsi="Times New Roman" w:cs="Times New Roman"/>
          <w:sz w:val="20"/>
          <w:szCs w:val="20"/>
        </w:rPr>
        <w:t xml:space="preserve">. </w:t>
      </w:r>
      <w:proofErr w:type="gramStart"/>
      <w:r w:rsidRPr="00AD2146">
        <w:rPr>
          <w:rFonts w:ascii="Times New Roman" w:hAnsi="Times New Roman" w:cs="Times New Roman"/>
          <w:sz w:val="20"/>
          <w:szCs w:val="20"/>
        </w:rPr>
        <w:t>Copyright © 2004 by Duke University Press.]</w:t>
      </w:r>
      <w:proofErr w:type="gramEnd"/>
    </w:p>
    <w:p w:rsidR="00AD2146" w:rsidRPr="00AD2146" w:rsidRDefault="00AD2146" w:rsidP="00AD2146">
      <w:pPr>
        <w:autoSpaceDE w:val="0"/>
        <w:autoSpaceDN w:val="0"/>
        <w:adjustRightInd w:val="0"/>
        <w:spacing w:after="0" w:line="240" w:lineRule="auto"/>
        <w:rPr>
          <w:rFonts w:ascii="Times New Roman" w:hAnsi="Times New Roman" w:cs="Times New Roman"/>
          <w:sz w:val="20"/>
          <w:szCs w:val="20"/>
        </w:rPr>
      </w:pPr>
      <w:bookmarkStart w:id="0" w:name="_GoBack"/>
      <w:bookmarkEnd w:id="0"/>
      <w:r w:rsidRPr="00AD2146">
        <w:rPr>
          <w:rFonts w:ascii="Times New Roman" w:hAnsi="Times New Roman" w:cs="Times New Roman"/>
          <w:b/>
          <w:bCs/>
          <w:sz w:val="28"/>
          <w:szCs w:val="28"/>
        </w:rPr>
        <w:lastRenderedPageBreak/>
        <w:t>THE STRUGGLE OVER SCHOLARLY CULTURAL REPRESENTATION IN LATIN AMERICA CAN BE BEST UNDERSTOOD THROUGH THE LENS OF DOUBLE CONSCIOUSNESS, GROUNDED IN THE STRUGGLE OVER THE POLITICS OF REPRESENTATION AND THE UNEQUAL INCORPORATION OF AFRO-DESCENDANTS IN THE NATIONAL PROJECT AS WELL AS IN WORLD SYSTEMS.</w:t>
      </w:r>
    </w:p>
    <w:p w:rsidR="00AD2146" w:rsidRPr="00AD2146" w:rsidRDefault="00AD2146" w:rsidP="00AD2146">
      <w:pPr>
        <w:autoSpaceDE w:val="0"/>
        <w:autoSpaceDN w:val="0"/>
        <w:adjustRightInd w:val="0"/>
        <w:spacing w:after="0" w:line="240" w:lineRule="auto"/>
        <w:rPr>
          <w:rFonts w:ascii="Times New Roman" w:hAnsi="Times New Roman" w:cs="Times New Roman"/>
        </w:rPr>
      </w:pPr>
      <w:r w:rsidRPr="00AD2146">
        <w:rPr>
          <w:rFonts w:ascii="Times New Roman" w:hAnsi="Times New Roman" w:cs="Times New Roman"/>
          <w:b/>
          <w:bCs/>
          <w:sz w:val="24"/>
          <w:szCs w:val="24"/>
        </w:rPr>
        <w:t>Sawyer 2008</w:t>
      </w:r>
      <w:r w:rsidRPr="00AD2146">
        <w:rPr>
          <w:rFonts w:ascii="Times New Roman" w:hAnsi="Times New Roman" w:cs="Times New Roman"/>
          <w:sz w:val="24"/>
          <w:szCs w:val="24"/>
        </w:rPr>
        <w:t xml:space="preserve"> </w:t>
      </w:r>
      <w:r w:rsidRPr="00AD2146">
        <w:rPr>
          <w:rFonts w:ascii="Times New Roman" w:hAnsi="Times New Roman" w:cs="Times New Roman"/>
        </w:rPr>
        <w:t xml:space="preserve">(Mark Q.; “Du </w:t>
      </w:r>
      <w:proofErr w:type="spellStart"/>
      <w:r w:rsidRPr="00AD2146">
        <w:rPr>
          <w:rFonts w:ascii="Times New Roman" w:hAnsi="Times New Roman" w:cs="Times New Roman"/>
        </w:rPr>
        <w:t>Bois’s</w:t>
      </w:r>
      <w:proofErr w:type="spellEnd"/>
      <w:r w:rsidRPr="00AD2146">
        <w:rPr>
          <w:rFonts w:ascii="Times New Roman" w:hAnsi="Times New Roman" w:cs="Times New Roman"/>
        </w:rPr>
        <w:t xml:space="preserve"> Double Consciousness versus Latin American </w:t>
      </w:r>
      <w:proofErr w:type="spellStart"/>
      <w:r w:rsidRPr="00AD2146">
        <w:rPr>
          <w:rFonts w:ascii="Times New Roman" w:hAnsi="Times New Roman" w:cs="Times New Roman"/>
        </w:rPr>
        <w:t>Exceptionalism</w:t>
      </w:r>
      <w:proofErr w:type="spellEnd"/>
      <w:r w:rsidRPr="00AD2146">
        <w:rPr>
          <w:rFonts w:ascii="Times New Roman" w:hAnsi="Times New Roman" w:cs="Times New Roman"/>
        </w:rPr>
        <w:t xml:space="preserve">: Joe Arroyo, Salsa, and </w:t>
      </w:r>
      <w:proofErr w:type="spellStart"/>
      <w:r w:rsidRPr="00AD2146">
        <w:rPr>
          <w:rFonts w:ascii="Times New Roman" w:hAnsi="Times New Roman" w:cs="Times New Roman"/>
        </w:rPr>
        <w:t>Négritude</w:t>
      </w:r>
      <w:proofErr w:type="spellEnd"/>
      <w:r w:rsidRPr="00AD2146">
        <w:rPr>
          <w:rFonts w:ascii="Times New Roman" w:hAnsi="Times New Roman" w:cs="Times New Roman"/>
        </w:rPr>
        <w:t>”)</w:t>
      </w:r>
    </w:p>
    <w:p w:rsidR="00AD2146" w:rsidRPr="00AD2146" w:rsidRDefault="00AD2146">
      <w:pPr>
        <w:rPr>
          <w:rFonts w:ascii="Times New Roman" w:hAnsi="Times New Roman" w:cs="Times New Roman"/>
        </w:rPr>
      </w:pPr>
    </w:p>
    <w:p w:rsidR="00AD2146" w:rsidRPr="00AD2146" w:rsidRDefault="00AD2146" w:rsidP="00AD2146">
      <w:pPr>
        <w:autoSpaceDE w:val="0"/>
        <w:autoSpaceDN w:val="0"/>
        <w:adjustRightInd w:val="0"/>
        <w:spacing w:after="0" w:line="240" w:lineRule="auto"/>
        <w:rPr>
          <w:rFonts w:ascii="Times New Roman" w:hAnsi="Times New Roman" w:cs="Times New Roman"/>
          <w:b/>
          <w:bCs/>
          <w:sz w:val="28"/>
          <w:szCs w:val="28"/>
        </w:rPr>
      </w:pPr>
      <w:r w:rsidRPr="00AD2146">
        <w:rPr>
          <w:rFonts w:ascii="Times New Roman" w:hAnsi="Times New Roman" w:cs="Times New Roman"/>
          <w:b/>
          <w:bCs/>
          <w:sz w:val="28"/>
          <w:szCs w:val="28"/>
        </w:rPr>
        <w:t>THE MOVEMENT TO THE CRITICAL SPACE OF THE UNDERCOMMONS IS KEY FOR THE STRATEGIC ASSERTION OF BLACKNESS ALLOWS US TO UNDERSTAND THE STRUGGLE OF AFRO-DESCENDANTS FOR RECOGNITION AND ALLOWS FOR THE OVERCOMING OF AFRO-LATIN OPPRESSION.</w:t>
      </w:r>
    </w:p>
    <w:p w:rsidR="00AD2146" w:rsidRPr="00AD2146" w:rsidRDefault="00AD2146" w:rsidP="00AD2146">
      <w:pPr>
        <w:autoSpaceDE w:val="0"/>
        <w:autoSpaceDN w:val="0"/>
        <w:adjustRightInd w:val="0"/>
        <w:spacing w:after="0" w:line="240" w:lineRule="auto"/>
        <w:rPr>
          <w:rFonts w:ascii="Times New Roman" w:hAnsi="Times New Roman" w:cs="Times New Roman"/>
        </w:rPr>
      </w:pPr>
      <w:r w:rsidRPr="00AD2146">
        <w:rPr>
          <w:rFonts w:ascii="Times New Roman" w:hAnsi="Times New Roman" w:cs="Times New Roman"/>
          <w:b/>
          <w:bCs/>
          <w:sz w:val="24"/>
          <w:szCs w:val="24"/>
        </w:rPr>
        <w:t>Sawyer 2008</w:t>
      </w:r>
      <w:r w:rsidRPr="00AD2146">
        <w:rPr>
          <w:rFonts w:ascii="Times New Roman" w:hAnsi="Times New Roman" w:cs="Times New Roman"/>
          <w:sz w:val="24"/>
          <w:szCs w:val="24"/>
        </w:rPr>
        <w:t xml:space="preserve"> </w:t>
      </w:r>
      <w:r w:rsidRPr="00AD2146">
        <w:rPr>
          <w:rFonts w:ascii="Times New Roman" w:hAnsi="Times New Roman" w:cs="Times New Roman"/>
        </w:rPr>
        <w:t xml:space="preserve">(Mark Q.; “Du </w:t>
      </w:r>
      <w:proofErr w:type="spellStart"/>
      <w:r w:rsidRPr="00AD2146">
        <w:rPr>
          <w:rFonts w:ascii="Times New Roman" w:hAnsi="Times New Roman" w:cs="Times New Roman"/>
        </w:rPr>
        <w:t>Bois’s</w:t>
      </w:r>
      <w:proofErr w:type="spellEnd"/>
      <w:r w:rsidRPr="00AD2146">
        <w:rPr>
          <w:rFonts w:ascii="Times New Roman" w:hAnsi="Times New Roman" w:cs="Times New Roman"/>
        </w:rPr>
        <w:t xml:space="preserve"> Double Consciousness versus Latin American </w:t>
      </w:r>
      <w:proofErr w:type="spellStart"/>
      <w:r w:rsidRPr="00AD2146">
        <w:rPr>
          <w:rFonts w:ascii="Times New Roman" w:hAnsi="Times New Roman" w:cs="Times New Roman"/>
        </w:rPr>
        <w:t>Exceptionalism</w:t>
      </w:r>
      <w:proofErr w:type="spellEnd"/>
      <w:r w:rsidRPr="00AD2146">
        <w:rPr>
          <w:rFonts w:ascii="Times New Roman" w:hAnsi="Times New Roman" w:cs="Times New Roman"/>
        </w:rPr>
        <w:t xml:space="preserve">: Joe Arroyo, Salsa, and </w:t>
      </w:r>
      <w:proofErr w:type="spellStart"/>
      <w:r w:rsidRPr="00AD2146">
        <w:rPr>
          <w:rFonts w:ascii="Times New Roman" w:hAnsi="Times New Roman" w:cs="Times New Roman"/>
        </w:rPr>
        <w:t>Négritude</w:t>
      </w:r>
      <w:proofErr w:type="spellEnd"/>
      <w:r w:rsidRPr="00AD2146">
        <w:rPr>
          <w:rFonts w:ascii="Times New Roman" w:hAnsi="Times New Roman" w:cs="Times New Roman"/>
        </w:rPr>
        <w:t>”)</w:t>
      </w:r>
    </w:p>
    <w:p w:rsidR="00AD2146" w:rsidRPr="00AD2146" w:rsidRDefault="00AD2146">
      <w:pPr>
        <w:rPr>
          <w:rFonts w:ascii="Times New Roman" w:hAnsi="Times New Roman" w:cs="Times New Roman"/>
        </w:rPr>
      </w:pPr>
    </w:p>
    <w:p w:rsidR="00AD2146" w:rsidRPr="00AD2146" w:rsidRDefault="00AD2146" w:rsidP="00AD2146">
      <w:pPr>
        <w:rPr>
          <w:rFonts w:ascii="Times New Roman" w:hAnsi="Times New Roman" w:cs="Times New Roman"/>
          <w:b/>
          <w:sz w:val="32"/>
          <w:szCs w:val="32"/>
          <w:u w:val="single"/>
        </w:rPr>
      </w:pPr>
      <w:r w:rsidRPr="00AD2146">
        <w:rPr>
          <w:rFonts w:ascii="Times New Roman" w:hAnsi="Times New Roman" w:cs="Times New Roman"/>
          <w:b/>
          <w:sz w:val="32"/>
          <w:szCs w:val="32"/>
          <w:u w:val="single"/>
        </w:rPr>
        <w:t xml:space="preserve">The ROB in this </w:t>
      </w:r>
      <w:proofErr w:type="gramStart"/>
      <w:r w:rsidRPr="00AD2146">
        <w:rPr>
          <w:rFonts w:ascii="Times New Roman" w:hAnsi="Times New Roman" w:cs="Times New Roman"/>
          <w:b/>
          <w:sz w:val="32"/>
          <w:szCs w:val="32"/>
          <w:u w:val="single"/>
        </w:rPr>
        <w:t>debate  is</w:t>
      </w:r>
      <w:proofErr w:type="gramEnd"/>
      <w:r w:rsidRPr="00AD2146">
        <w:rPr>
          <w:rFonts w:ascii="Times New Roman" w:hAnsi="Times New Roman" w:cs="Times New Roman"/>
          <w:b/>
          <w:sz w:val="32"/>
          <w:szCs w:val="32"/>
          <w:u w:val="single"/>
        </w:rPr>
        <w:t xml:space="preserve"> for the judge to endorse the team that  presents the best methodology of survivability and liberation of the minority body</w:t>
      </w:r>
    </w:p>
    <w:p w:rsidR="00AD2146" w:rsidRPr="00AD2146" w:rsidRDefault="00AD2146" w:rsidP="00AD2146">
      <w:pPr>
        <w:autoSpaceDE w:val="0"/>
        <w:autoSpaceDN w:val="0"/>
        <w:adjustRightInd w:val="0"/>
        <w:spacing w:after="0" w:line="240" w:lineRule="auto"/>
        <w:rPr>
          <w:rFonts w:ascii="Times New Roman" w:hAnsi="Times New Roman" w:cs="Times New Roman"/>
          <w:sz w:val="20"/>
          <w:szCs w:val="20"/>
          <w:highlight w:val="white"/>
        </w:rPr>
      </w:pPr>
      <w:proofErr w:type="spellStart"/>
      <w:r w:rsidRPr="00AD2146">
        <w:rPr>
          <w:rFonts w:ascii="Times New Roman" w:hAnsi="Times New Roman" w:cs="Times New Roman"/>
          <w:sz w:val="20"/>
          <w:szCs w:val="20"/>
          <w:highlight w:val="white"/>
        </w:rPr>
        <w:t>Mumia</w:t>
      </w:r>
      <w:proofErr w:type="spellEnd"/>
      <w:r w:rsidRPr="00AD2146">
        <w:rPr>
          <w:rFonts w:ascii="Times New Roman" w:hAnsi="Times New Roman" w:cs="Times New Roman"/>
          <w:sz w:val="20"/>
          <w:szCs w:val="20"/>
          <w:highlight w:val="white"/>
        </w:rPr>
        <w:t xml:space="preserve"> Abu-Jamal 1998[“A QUIET AND DEADLY VIOLENCE,” 9/19/98,</w:t>
      </w:r>
      <w:r w:rsidRPr="00AD2146">
        <w:rPr>
          <w:rFonts w:ascii="Times New Roman" w:hAnsi="Times New Roman" w:cs="Times New Roman"/>
          <w:sz w:val="32"/>
          <w:szCs w:val="32"/>
          <w:highlight w:val="white"/>
        </w:rPr>
        <w:t> http://www.mumia.nl/TCCDMAJ/quietdv.htm</w:t>
      </w:r>
      <w:r w:rsidRPr="00AD2146">
        <w:rPr>
          <w:rFonts w:ascii="Times New Roman" w:hAnsi="Times New Roman" w:cs="Times New Roman"/>
          <w:sz w:val="20"/>
          <w:szCs w:val="20"/>
          <w:highlight w:val="white"/>
        </w:rPr>
        <w:t>]</w:t>
      </w:r>
    </w:p>
    <w:p w:rsidR="00AD2146" w:rsidRPr="00AD2146" w:rsidRDefault="00AD2146" w:rsidP="00AD2146">
      <w:pPr>
        <w:rPr>
          <w:rFonts w:ascii="Times New Roman" w:hAnsi="Times New Roman" w:cs="Times New Roman"/>
        </w:rPr>
      </w:pPr>
      <w:r w:rsidRPr="00AD2146">
        <w:rPr>
          <w:rFonts w:ascii="Times New Roman" w:hAnsi="Times New Roman" w:cs="Times New Roman"/>
          <w:sz w:val="18"/>
          <w:szCs w:val="18"/>
        </w:rPr>
        <w:br/>
      </w:r>
    </w:p>
    <w:sectPr w:rsidR="00AD2146" w:rsidRPr="00AD2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146"/>
    <w:rsid w:val="00044667"/>
    <w:rsid w:val="0010433B"/>
    <w:rsid w:val="002222B2"/>
    <w:rsid w:val="00396C43"/>
    <w:rsid w:val="003B5AD4"/>
    <w:rsid w:val="00430790"/>
    <w:rsid w:val="00487035"/>
    <w:rsid w:val="00487EEB"/>
    <w:rsid w:val="00551D87"/>
    <w:rsid w:val="006337DC"/>
    <w:rsid w:val="006F5A26"/>
    <w:rsid w:val="00744A06"/>
    <w:rsid w:val="007B7DE6"/>
    <w:rsid w:val="00AD2146"/>
    <w:rsid w:val="00C37854"/>
    <w:rsid w:val="00D27A74"/>
    <w:rsid w:val="00D62E4C"/>
    <w:rsid w:val="00F5722D"/>
    <w:rsid w:val="00F8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meena5865</dc:creator>
  <cp:lastModifiedBy>meena5865</cp:lastModifiedBy>
  <cp:revision>1</cp:revision>
  <dcterms:created xsi:type="dcterms:W3CDTF">2014-01-21T05:36:00Z</dcterms:created>
  <dcterms:modified xsi:type="dcterms:W3CDTF">2014-01-21T05:42:00Z</dcterms:modified>
</cp:coreProperties>
</file>