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AB" w:rsidRPr="006D6345" w:rsidRDefault="00334CAB" w:rsidP="00334CAB">
      <w:pPr>
        <w:pStyle w:val="Heading3"/>
        <w:rPr>
          <w:rFonts w:cs="Arial"/>
        </w:rPr>
      </w:pPr>
      <w:bookmarkStart w:id="0" w:name="_GoBack"/>
      <w:bookmarkEnd w:id="0"/>
      <w:r w:rsidRPr="006D6345">
        <w:rPr>
          <w:rFonts w:cs="Arial"/>
        </w:rPr>
        <w:t>2AC – FW</w:t>
      </w:r>
    </w:p>
    <w:p w:rsidR="00334CAB" w:rsidRPr="006D6345" w:rsidRDefault="00334CAB" w:rsidP="00334CAB">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 xml:space="preserve">turns </w:t>
      </w:r>
      <w:proofErr w:type="spellStart"/>
      <w:r w:rsidRPr="006D6345">
        <w:rPr>
          <w:rFonts w:cs="Arial"/>
          <w:u w:val="single"/>
        </w:rPr>
        <w:t>decisionmaking</w:t>
      </w:r>
      <w:proofErr w:type="spellEnd"/>
      <w:r w:rsidRPr="006D6345">
        <w:rPr>
          <w:rFonts w:cs="Arial"/>
        </w:rPr>
        <w:t xml:space="preserve"> and </w:t>
      </w:r>
      <w:r w:rsidRPr="006D6345">
        <w:rPr>
          <w:rFonts w:cs="Arial"/>
          <w:u w:val="single"/>
        </w:rPr>
        <w:t>guts education</w:t>
      </w:r>
    </w:p>
    <w:p w:rsidR="00334CAB" w:rsidRPr="006D6345" w:rsidRDefault="00334CAB" w:rsidP="00334CAB">
      <w:pPr>
        <w:rPr>
          <w:rFonts w:cs="Arial"/>
        </w:rPr>
      </w:pPr>
      <w:r w:rsidRPr="006D6345">
        <w:rPr>
          <w:rStyle w:val="StyleStyleBold12pt"/>
          <w:rFonts w:cs="Arial"/>
        </w:rPr>
        <w:t>Steele 10</w:t>
      </w:r>
      <w:r w:rsidRPr="006D6345">
        <w:rPr>
          <w:rFonts w:cs="Arial"/>
        </w:rPr>
        <w:t xml:space="preserve"> – Associate Professor of Political Science at the University of Kansas</w:t>
      </w:r>
    </w:p>
    <w:p w:rsidR="00334CAB" w:rsidRPr="006D6345" w:rsidRDefault="00334CAB" w:rsidP="00334CAB">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109-111, </w:t>
      </w:r>
      <w:proofErr w:type="spellStart"/>
      <w:r w:rsidRPr="006D6345">
        <w:rPr>
          <w:rFonts w:cs="Arial"/>
        </w:rPr>
        <w:t>dml</w:t>
      </w:r>
      <w:proofErr w:type="spellEnd"/>
      <w:r w:rsidRPr="006D6345">
        <w:rPr>
          <w:rFonts w:cs="Arial"/>
        </w:rPr>
        <w:t>)</w:t>
      </w:r>
    </w:p>
    <w:p w:rsidR="00334CAB" w:rsidRDefault="00334CAB" w:rsidP="00334CAB">
      <w:pPr>
        <w:rPr>
          <w:rFonts w:cs="Arial"/>
        </w:rPr>
      </w:pPr>
      <w:r w:rsidRPr="00B353F8">
        <w:rPr>
          <w:rStyle w:val="StyleBoldUnderline"/>
          <w:rFonts w:cs="Arial"/>
          <w:highlight w:val="red"/>
        </w:rPr>
        <w:t>The rules of</w:t>
      </w:r>
      <w:r w:rsidRPr="006D6345">
        <w:rPr>
          <w:rStyle w:val="StyleBoldUnderline"/>
          <w:rFonts w:cs="Arial"/>
        </w:rPr>
        <w:t xml:space="preserve"> language and </w:t>
      </w:r>
      <w:r w:rsidRPr="00B353F8">
        <w:rPr>
          <w:rStyle w:val="StyleBoldUnderline"/>
          <w:rFonts w:cs="Arial"/>
          <w:highlight w:val="red"/>
        </w:rPr>
        <w:t>speaking can</w:t>
      </w:r>
      <w:r w:rsidRPr="006D6345">
        <w:rPr>
          <w:rStyle w:val="StyleBoldUnderline"/>
          <w:rFonts w:cs="Arial"/>
        </w:rPr>
        <w:t xml:space="preserve"> themselves </w:t>
      </w:r>
      <w:r w:rsidRPr="00B353F8">
        <w:rPr>
          <w:rFonts w:cs="Arial"/>
          <w:b/>
          <w:highlight w:val="red"/>
          <w:u w:val="single"/>
        </w:rPr>
        <w:t>serve to conceal truth</w:t>
      </w:r>
      <w:r w:rsidRPr="006D6345">
        <w:rPr>
          <w:rFonts w:cs="Arial"/>
        </w:rPr>
        <w:t xml:space="preserve"> in world politics. I begin here with the work of Nicholas </w:t>
      </w:r>
      <w:proofErr w:type="spellStart"/>
      <w:r w:rsidRPr="006D6345">
        <w:rPr>
          <w:rFonts w:cs="Arial"/>
        </w:rPr>
        <w:t>Onuf</w:t>
      </w:r>
      <w:proofErr w:type="spellEnd"/>
      <w:r w:rsidRPr="006D6345">
        <w:rPr>
          <w:rFonts w:cs="Arial"/>
        </w:rPr>
        <w:t xml:space="preserve"> (1989), which has inspired constructivists to engage how “</w:t>
      </w:r>
      <w:r w:rsidRPr="006D6345">
        <w:rPr>
          <w:rStyle w:val="StyleBoldUnderline"/>
          <w:rFonts w:cs="Arial"/>
        </w:rPr>
        <w:t>language is a rule-governed activity</w:t>
      </w:r>
      <w:r w:rsidRPr="006D6345">
        <w:rPr>
          <w:rFonts w:cs="Arial"/>
        </w:rPr>
        <w:t xml:space="preserve">” (Wilmer 2003: 221). </w:t>
      </w:r>
      <w:r w:rsidRPr="006D6345">
        <w:rPr>
          <w:rStyle w:val="StyleBoldUnderline"/>
          <w:rFonts w:cs="Arial"/>
        </w:rPr>
        <w:t>Rules help construct patterns and structures of language exchanges, and “without these rules, language becomes meaningless</w:t>
      </w:r>
      <w:r w:rsidRPr="006D6345">
        <w:rPr>
          <w:rFonts w:cs="Arial"/>
        </w:rPr>
        <w:t xml:space="preserve">” (Gould 2003: 61). From the work of </w:t>
      </w:r>
      <w:proofErr w:type="spellStart"/>
      <w:r w:rsidRPr="006D6345">
        <w:rPr>
          <w:rFonts w:cs="Arial"/>
        </w:rPr>
        <w:t>Onuf</w:t>
      </w:r>
      <w:proofErr w:type="spellEnd"/>
      <w:r w:rsidRPr="006D6345">
        <w:rPr>
          <w:rFonts w:cs="Arial"/>
        </w:rPr>
        <w:t xml:space="preserve">, we recognize that </w:t>
      </w:r>
      <w:r w:rsidRPr="006D6345">
        <w:rPr>
          <w:rStyle w:val="StyleBoldUnderline"/>
          <w:rFonts w:cs="Arial"/>
        </w:rPr>
        <w:t xml:space="preserve">rules </w:t>
      </w:r>
      <w:r w:rsidRPr="006D6345">
        <w:rPr>
          <w:rFonts w:cs="Arial"/>
          <w:b/>
          <w:u w:val="single"/>
        </w:rPr>
        <w:t>do more</w:t>
      </w:r>
      <w:r w:rsidRPr="006D6345">
        <w:rPr>
          <w:rStyle w:val="StyleBoldUnderline"/>
          <w:rFonts w:cs="Arial"/>
        </w:rPr>
        <w:t xml:space="preserve"> than set appropriate boundaries for language,</w:t>
      </w:r>
      <w:r w:rsidRPr="006D6345">
        <w:rPr>
          <w:rFonts w:cs="Arial"/>
        </w:rPr>
        <w:t xml:space="preserve"> as </w:t>
      </w:r>
      <w:r w:rsidRPr="006D6345">
        <w:rPr>
          <w:rStyle w:val="StyleBoldUnderline"/>
          <w:rFonts w:cs="Arial"/>
        </w:rPr>
        <w:t xml:space="preserve">the </w:t>
      </w:r>
      <w:r w:rsidRPr="006D6345">
        <w:rPr>
          <w:rStyle w:val="StyleBoldUnderline"/>
          <w:rFonts w:cs="Arial"/>
          <w:sz w:val="12"/>
        </w:rPr>
        <w:t>¶</w:t>
      </w:r>
      <w:r w:rsidRPr="006D6345">
        <w:rPr>
          <w:rStyle w:val="StyleBoldUnderline"/>
          <w:rFonts w:cs="Arial"/>
        </w:rPr>
        <w:t xml:space="preserve"> paradigm of political society</w:t>
      </w:r>
      <w:r w:rsidRPr="006D6345">
        <w:rPr>
          <w:rFonts w:cs="Arial"/>
        </w:rPr>
        <w:t xml:space="preserve"> is aptly named because it </w:t>
      </w:r>
      <w:r w:rsidRPr="006D6345">
        <w:rPr>
          <w:rStyle w:val="StyleBoldUnderline"/>
          <w:rFonts w:cs="Arial"/>
        </w:rPr>
        <w:t>links irrevocably</w:t>
      </w:r>
      <w:r w:rsidRPr="006D6345">
        <w:rPr>
          <w:rFonts w:cs="Arial"/>
        </w:rPr>
        <w:t xml:space="preserve"> the sine qua non of society— the availability, no, </w:t>
      </w:r>
      <w:r w:rsidRPr="006D6345">
        <w:rPr>
          <w:rStyle w:val="StyleBoldUnderline"/>
          <w:rFonts w:cs="Arial"/>
        </w:rPr>
        <w:t>the unavoidability of rules</w:t>
      </w:r>
      <w:r w:rsidRPr="006D6345">
        <w:rPr>
          <w:rFonts w:cs="Arial"/>
        </w:rPr>
        <w:t xml:space="preserve">— and of politics— </w:t>
      </w:r>
      <w:r w:rsidRPr="006D6345">
        <w:rPr>
          <w:rStyle w:val="StyleBoldUnderline"/>
          <w:rFonts w:cs="Arial"/>
        </w:rPr>
        <w:t>the persistence of asymmetric social relations, known otherwise as the condition of rule</w:t>
      </w:r>
      <w:r w:rsidRPr="006D6345">
        <w:rPr>
          <w:rFonts w:cs="Arial"/>
        </w:rPr>
        <w:t xml:space="preserve">. (1989: 22) </w:t>
      </w:r>
      <w:r w:rsidRPr="006D6345">
        <w:rPr>
          <w:rFonts w:cs="Arial"/>
          <w:sz w:val="12"/>
        </w:rPr>
        <w:t xml:space="preserve">¶ </w:t>
      </w:r>
      <w:r w:rsidRPr="006D6345">
        <w:rPr>
          <w:rFonts w:cs="Arial"/>
          <w:b/>
          <w:u w:val="single"/>
        </w:rPr>
        <w:t>Rules lead to rule</w:t>
      </w:r>
      <w:r w:rsidRPr="006D6345">
        <w:rPr>
          <w:rFonts w:cs="Arial"/>
        </w:rPr>
        <w:t xml:space="preserve">— what </w:t>
      </w:r>
      <w:proofErr w:type="spellStart"/>
      <w:r w:rsidRPr="006D6345">
        <w:rPr>
          <w:rFonts w:cs="Arial"/>
        </w:rPr>
        <w:t>Onuf</w:t>
      </w:r>
      <w:proofErr w:type="spellEnd"/>
      <w:r w:rsidRPr="006D6345">
        <w:rPr>
          <w:rFonts w:cs="Arial"/>
        </w:rPr>
        <w:t xml:space="preserve"> (1989) titles the “rule-rules coupling.” Thus, </w:t>
      </w:r>
      <w:r w:rsidRPr="00B353F8">
        <w:rPr>
          <w:rStyle w:val="StyleBoldUnderline"/>
          <w:rFonts w:cs="Arial"/>
          <w:highlight w:val="red"/>
        </w:rPr>
        <w:t xml:space="preserve">linguistic rules </w:t>
      </w:r>
      <w:r w:rsidRPr="00B353F8">
        <w:rPr>
          <w:rFonts w:cs="Arial"/>
          <w:b/>
          <w:highlight w:val="red"/>
          <w:u w:val="single"/>
        </w:rPr>
        <w:t>demarcate relations of power</w:t>
      </w:r>
      <w:r w:rsidRPr="00B353F8">
        <w:rPr>
          <w:rStyle w:val="StyleBoldUnderline"/>
          <w:rFonts w:cs="Arial"/>
          <w:highlight w:val="red"/>
        </w:rPr>
        <w:t xml:space="preserve"> and</w:t>
      </w:r>
      <w:r w:rsidRPr="006D6345">
        <w:rPr>
          <w:rStyle w:val="StyleBoldUnderline"/>
          <w:rFonts w:cs="Arial"/>
        </w:rPr>
        <w:t xml:space="preserve"> serve to </w:t>
      </w:r>
      <w:r w:rsidRPr="00B353F8">
        <w:rPr>
          <w:rFonts w:cs="Arial"/>
          <w:b/>
          <w:highlight w:val="red"/>
          <w:u w:val="single"/>
        </w:rPr>
        <w:t>perpetuate</w:t>
      </w:r>
      <w:r w:rsidRPr="006D6345">
        <w:rPr>
          <w:rFonts w:cs="Arial"/>
          <w:b/>
          <w:u w:val="single"/>
        </w:rPr>
        <w:t xml:space="preserve"> the </w:t>
      </w:r>
      <w:r w:rsidRPr="00B353F8">
        <w:rPr>
          <w:rFonts w:cs="Arial"/>
          <w:b/>
          <w:highlight w:val="red"/>
          <w:u w:val="single"/>
        </w:rPr>
        <w:t>asymmetry</w:t>
      </w:r>
      <w:r w:rsidRPr="006D6345">
        <w:rPr>
          <w:rStyle w:val="StyleBoldUnderline"/>
          <w:rFonts w:cs="Arial"/>
        </w:rPr>
        <w:t xml:space="preserve"> of social relations. </w:t>
      </w:r>
      <w:r w:rsidRPr="00B353F8">
        <w:rPr>
          <w:rStyle w:val="StyleBoldUnderline"/>
          <w:rFonts w:cs="Arial"/>
          <w:highlight w:val="red"/>
        </w:rPr>
        <w:t>The structure of language games is valued because it provides order</w:t>
      </w:r>
      <w:r w:rsidRPr="006D6345">
        <w:rPr>
          <w:rStyle w:val="StyleBoldUnderline"/>
          <w:rFonts w:cs="Arial"/>
        </w:rPr>
        <w:t xml:space="preserve"> and continuity. </w:t>
      </w:r>
      <w:r w:rsidRPr="00B353F8">
        <w:rPr>
          <w:rStyle w:val="StyleBoldUnderline"/>
          <w:rFonts w:cs="Arial"/>
          <w:highlight w:val="red"/>
        </w:rPr>
        <w:t xml:space="preserve">But because those rules are obeyed so </w:t>
      </w:r>
      <w:r w:rsidRPr="00B353F8">
        <w:rPr>
          <w:rFonts w:cs="Arial"/>
          <w:b/>
          <w:highlight w:val="red"/>
          <w:u w:val="single"/>
        </w:rPr>
        <w:t>frequently</w:t>
      </w:r>
      <w:r w:rsidRPr="006D6345">
        <w:rPr>
          <w:rStyle w:val="StyleBoldUnderline"/>
          <w:rFonts w:cs="Arial"/>
        </w:rPr>
        <w:t xml:space="preserve"> and </w:t>
      </w:r>
      <w:r w:rsidRPr="006D6345">
        <w:rPr>
          <w:rFonts w:cs="Arial"/>
          <w:b/>
          <w:u w:val="single"/>
        </w:rPr>
        <w:t>effortlessly</w:t>
      </w:r>
      <w:r w:rsidRPr="006D6345">
        <w:rPr>
          <w:rStyle w:val="StyleBoldUnderline"/>
          <w:rFonts w:cs="Arial"/>
        </w:rPr>
        <w:t xml:space="preserve">, </w:t>
      </w:r>
      <w:r w:rsidRPr="00B353F8">
        <w:rPr>
          <w:rStyle w:val="StyleBoldUnderline"/>
          <w:rFonts w:cs="Arial"/>
          <w:highlight w:val="red"/>
        </w:rPr>
        <w:t>they are hard to recognize as</w:t>
      </w:r>
      <w:r w:rsidRPr="006D6345">
        <w:rPr>
          <w:rStyle w:val="StyleBoldUnderline"/>
          <w:rFonts w:cs="Arial"/>
        </w:rPr>
        <w:t xml:space="preserve"> forms of </w:t>
      </w:r>
      <w:r w:rsidRPr="00B353F8">
        <w:rPr>
          <w:rStyle w:val="StyleBoldUnderline"/>
          <w:rFonts w:cs="Arial"/>
          <w:highlight w:val="red"/>
        </w:rPr>
        <w:t>authority</w:t>
      </w:r>
      <w:r w:rsidRPr="006D6345">
        <w:rPr>
          <w:rStyle w:val="StyleBoldUnderline"/>
          <w:rFonts w:cs="Arial"/>
        </w:rPr>
        <w:t xml:space="preserve">. </w:t>
      </w:r>
      <w:r w:rsidRPr="006D6345">
        <w:rPr>
          <w:rStyle w:val="StyleBoldUnderline"/>
          <w:rFonts w:cs="Arial"/>
          <w:sz w:val="12"/>
        </w:rPr>
        <w:t>¶</w:t>
      </w:r>
      <w:r w:rsidRPr="006D6345">
        <w:rPr>
          <w:rStyle w:val="StyleBoldUnderline"/>
          <w:rFonts w:cs="Arial"/>
        </w:rPr>
        <w:t xml:space="preserve"> </w:t>
      </w:r>
      <w:proofErr w:type="gramStart"/>
      <w:r w:rsidRPr="006D6345">
        <w:rPr>
          <w:rFonts w:cs="Arial"/>
        </w:rPr>
        <w:t>Where</w:t>
      </w:r>
      <w:proofErr w:type="gramEnd"/>
      <w:r w:rsidRPr="006D6345">
        <w:rPr>
          <w:rFonts w:cs="Arial"/>
        </w:rPr>
        <w:t xml:space="preserve"> does the need for such continuity arise? As mentioned in previous chapters, </w:t>
      </w:r>
      <w:proofErr w:type="spellStart"/>
      <w:r w:rsidRPr="006D6345">
        <w:rPr>
          <w:rFonts w:cs="Arial"/>
        </w:rPr>
        <w:t>Giddensian</w:t>
      </w:r>
      <w:proofErr w:type="spellEnd"/>
      <w:r w:rsidRPr="006D6345">
        <w:rPr>
          <w:rFonts w:cs="Arial"/>
        </w:rPr>
        <w:t xml:space="preserve"> sociology suggests that </w:t>
      </w:r>
      <w:r w:rsidRPr="006D6345">
        <w:rPr>
          <w:rStyle w:val="StyleBoldUnderline"/>
          <w:rFonts w:cs="Arial"/>
        </w:rPr>
        <w:t>the drive for ontological security</w:t>
      </w:r>
      <w:r w:rsidRPr="006D6345">
        <w:rPr>
          <w:rFonts w:cs="Arial"/>
        </w:rPr>
        <w:t xml:space="preserve">, for the securing of self-identity through time, </w:t>
      </w:r>
      <w:r w:rsidRPr="006D6345">
        <w:rPr>
          <w:rStyle w:val="StyleBoldUnderline"/>
          <w:rFonts w:cs="Arial"/>
        </w:rPr>
        <w:t>can only be satisfied by the screening out of chaotic everyday events through routines</w:t>
      </w:r>
      <w:r w:rsidRPr="006D6345">
        <w:rPr>
          <w:rFonts w:cs="Arial"/>
        </w:rPr>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rPr>
          <w:rFonts w:cs="Arial"/>
        </w:rPr>
        <w:t>Mitzen</w:t>
      </w:r>
      <w:proofErr w:type="spellEnd"/>
      <w:r w:rsidRPr="006D6345">
        <w:rPr>
          <w:rFonts w:cs="Arial"/>
        </w:rPr>
        <w:t xml:space="preserve"> notes (2006: 364), </w:t>
      </w:r>
      <w:r w:rsidRPr="00B353F8">
        <w:rPr>
          <w:rStyle w:val="StyleBoldUnderline"/>
          <w:rFonts w:cs="Arial"/>
          <w:highlight w:val="red"/>
        </w:rPr>
        <w:t>rigid routines</w:t>
      </w:r>
      <w:r w:rsidRPr="006D6345">
        <w:rPr>
          <w:rStyle w:val="StyleBoldUnderline"/>
          <w:rFonts w:cs="Arial"/>
        </w:rPr>
        <w:t xml:space="preserve"> can </w:t>
      </w:r>
      <w:r w:rsidRPr="00B353F8">
        <w:rPr>
          <w:rFonts w:cs="Arial"/>
          <w:b/>
          <w:highlight w:val="red"/>
          <w:u w:val="single"/>
        </w:rPr>
        <w:t>constrain</w:t>
      </w:r>
      <w:r w:rsidRPr="006D6345">
        <w:rPr>
          <w:rFonts w:cs="Arial"/>
          <w:b/>
          <w:u w:val="single"/>
        </w:rPr>
        <w:t xml:space="preserve"> agents in </w:t>
      </w:r>
      <w:r w:rsidRPr="00117628">
        <w:rPr>
          <w:rFonts w:cs="Arial"/>
          <w:b/>
          <w:u w:val="single"/>
        </w:rPr>
        <w:t>their</w:t>
      </w:r>
      <w:r w:rsidRPr="006D6345">
        <w:rPr>
          <w:rFonts w:cs="Arial"/>
          <w:b/>
          <w:u w:val="single"/>
        </w:rPr>
        <w:t xml:space="preserve"> </w:t>
      </w:r>
      <w:r w:rsidRPr="00B353F8">
        <w:rPr>
          <w:rFonts w:cs="Arial"/>
          <w:b/>
          <w:highlight w:val="red"/>
          <w:u w:val="single"/>
        </w:rPr>
        <w:t>ability to</w:t>
      </w:r>
      <w:r w:rsidRPr="00B353F8">
        <w:rPr>
          <w:rStyle w:val="StyleBoldUnderline"/>
          <w:rFonts w:cs="Arial"/>
          <w:highlight w:val="red"/>
        </w:rPr>
        <w:t xml:space="preserve"> </w:t>
      </w:r>
      <w:r w:rsidRPr="00B353F8">
        <w:rPr>
          <w:rFonts w:cs="Arial"/>
          <w:b/>
          <w:highlight w:val="red"/>
          <w:u w:val="single"/>
        </w:rPr>
        <w:t>learn new info</w:t>
      </w:r>
      <w:r w:rsidRPr="006D6345">
        <w:rPr>
          <w:rFonts w:cs="Arial"/>
          <w:b/>
          <w:u w:val="single"/>
        </w:rPr>
        <w:t>rmation</w:t>
      </w:r>
      <w:r w:rsidRPr="006D6345">
        <w:rPr>
          <w:rFonts w:cs="Arial"/>
        </w:rPr>
        <w:t xml:space="preserve">. This is what the rhythmic strata of aesthetic power </w:t>
      </w:r>
      <w:proofErr w:type="gramStart"/>
      <w:r w:rsidRPr="006D6345">
        <w:rPr>
          <w:rFonts w:cs="Arial"/>
        </w:rPr>
        <w:t>satisfies</w:t>
      </w:r>
      <w:proofErr w:type="gramEnd"/>
      <w:r w:rsidRPr="006D6345">
        <w:rPr>
          <w:rFonts w:cs="Arial"/>
        </w:rPr>
        <w:t xml:space="preserve">. </w:t>
      </w:r>
      <w:r w:rsidRPr="00B353F8">
        <w:rPr>
          <w:rStyle w:val="StyleBoldUnderline"/>
          <w:rFonts w:cs="Arial"/>
          <w:highlight w:val="red"/>
        </w:rPr>
        <w:t>In</w:t>
      </w:r>
      <w:r w:rsidRPr="006D6345">
        <w:rPr>
          <w:rStyle w:val="StyleBoldUnderline"/>
          <w:rFonts w:cs="Arial"/>
        </w:rPr>
        <w:t xml:space="preserve"> the context it creates for </w:t>
      </w:r>
      <w:proofErr w:type="spellStart"/>
      <w:r w:rsidRPr="00B353F8">
        <w:rPr>
          <w:rStyle w:val="StyleBoldUnderline"/>
          <w:rFonts w:cs="Arial"/>
          <w:highlight w:val="red"/>
        </w:rPr>
        <w:t>parrhesia</w:t>
      </w:r>
      <w:proofErr w:type="spellEnd"/>
      <w:r w:rsidRPr="00B353F8">
        <w:rPr>
          <w:rStyle w:val="StyleBoldUnderline"/>
          <w:rFonts w:cs="Arial"/>
          <w:highlight w:val="red"/>
        </w:rPr>
        <w:t>, these routines</w:t>
      </w:r>
      <w:r w:rsidRPr="006D6345">
        <w:rPr>
          <w:rStyle w:val="StyleBoldUnderline"/>
          <w:rFonts w:cs="Arial"/>
        </w:rPr>
        <w:t xml:space="preserve">, connected to an agent’s sense of Self, </w:t>
      </w:r>
      <w:r w:rsidRPr="00B353F8">
        <w:rPr>
          <w:rFonts w:cs="Arial"/>
          <w:b/>
          <w:highlight w:val="red"/>
          <w:u w:val="single"/>
        </w:rPr>
        <w:t>shield that agent from the truth</w:t>
      </w:r>
      <w:r w:rsidRPr="006D6345">
        <w:rPr>
          <w:rFonts w:cs="Arial"/>
        </w:rPr>
        <w:t>.4 “</w:t>
      </w:r>
      <w:r w:rsidRPr="006D6345">
        <w:rPr>
          <w:rStyle w:val="StyleBoldUnderline"/>
          <w:rFonts w:cs="Arial"/>
        </w:rPr>
        <w:t>The shallowness of our routinized daily existence</w:t>
      </w:r>
      <w:r w:rsidRPr="006D6345">
        <w:rPr>
          <w:rFonts w:cs="Arial"/>
        </w:rPr>
        <w:t>,” Weber once stated, “</w:t>
      </w:r>
      <w:r w:rsidRPr="006D6345">
        <w:rPr>
          <w:rStyle w:val="StyleBoldUnderline"/>
          <w:rFonts w:cs="Arial"/>
        </w:rPr>
        <w:t>consists</w:t>
      </w:r>
      <w:r w:rsidRPr="006D6345">
        <w:rPr>
          <w:rFonts w:cs="Arial"/>
        </w:rPr>
        <w:t xml:space="preserve"> indeed </w:t>
      </w:r>
      <w:r w:rsidRPr="006D6345">
        <w:rPr>
          <w:rStyle w:val="StyleBoldUnderline"/>
          <w:rFonts w:cs="Arial"/>
        </w:rPr>
        <w:t xml:space="preserve">in the fact that </w:t>
      </w:r>
      <w:r w:rsidRPr="00B353F8">
        <w:rPr>
          <w:rStyle w:val="StyleBoldUnderline"/>
          <w:rFonts w:cs="Arial"/>
          <w:highlight w:val="red"/>
        </w:rPr>
        <w:t>the persons who are caught up in it</w:t>
      </w:r>
      <w:r w:rsidRPr="006D6345">
        <w:rPr>
          <w:rStyle w:val="StyleBoldUnderline"/>
          <w:rFonts w:cs="Arial"/>
        </w:rPr>
        <w:t xml:space="preserve"> do not become aware, and above all </w:t>
      </w:r>
      <w:r w:rsidRPr="00B353F8">
        <w:rPr>
          <w:rFonts w:cs="Arial"/>
          <w:b/>
          <w:highlight w:val="red"/>
          <w:u w:val="single"/>
        </w:rPr>
        <w:t>do not wish</w:t>
      </w:r>
      <w:r w:rsidRPr="00B353F8">
        <w:rPr>
          <w:rStyle w:val="StyleBoldUnderline"/>
          <w:rFonts w:cs="Arial"/>
          <w:highlight w:val="red"/>
        </w:rPr>
        <w:t xml:space="preserve"> to become aware, of this</w:t>
      </w:r>
      <w:r w:rsidRPr="006D6345">
        <w:rPr>
          <w:rStyle w:val="StyleBoldUnderline"/>
          <w:rFonts w:cs="Arial"/>
        </w:rPr>
        <w:t xml:space="preserve"> partly psychologically, part pragmatically conditioned motley of irreconcilably antagonistic values</w:t>
      </w:r>
      <w:r w:rsidRPr="006D6345">
        <w:rPr>
          <w:rFonts w:cs="Arial"/>
        </w:rPr>
        <w:t xml:space="preserve">” (1974: 18). The need for such rhythmic continuity spans all social </w:t>
      </w:r>
      <w:proofErr w:type="gramStart"/>
      <w:r w:rsidRPr="006D6345">
        <w:rPr>
          <w:rFonts w:cs="Arial"/>
        </w:rPr>
        <w:t>organizations,</w:t>
      </w:r>
      <w:proofErr w:type="gramEnd"/>
      <w:r w:rsidRPr="006D6345">
        <w:rPr>
          <w:rFonts w:cs="Arial"/>
        </w:rPr>
        <w:t xml:space="preserve"> including scholarly communities (thus we refer to such communities as “disciplines”). </w:t>
      </w:r>
      <w:r w:rsidRPr="006D6345">
        <w:rPr>
          <w:rFonts w:cs="Arial"/>
          <w:sz w:val="12"/>
        </w:rPr>
        <w:t xml:space="preserve">¶ </w:t>
      </w:r>
      <w:proofErr w:type="gramStart"/>
      <w:r w:rsidRPr="006D6345">
        <w:rPr>
          <w:rStyle w:val="StyleBoldUnderline"/>
          <w:rFonts w:cs="Arial"/>
        </w:rPr>
        <w:t>The</w:t>
      </w:r>
      <w:proofErr w:type="gramEnd"/>
      <w:r w:rsidRPr="006D6345">
        <w:rPr>
          <w:rStyle w:val="StyleBoldUnderline"/>
          <w:rFonts w:cs="Arial"/>
        </w:rPr>
        <w:t xml:space="preserve"> function of these rules creates a similar problematic faced </w:t>
      </w:r>
      <w:r w:rsidRPr="00117628">
        <w:rPr>
          <w:rStyle w:val="StyleBoldUnderline"/>
          <w:rFonts w:cs="Arial"/>
        </w:rPr>
        <w:t xml:space="preserve">by the </w:t>
      </w:r>
      <w:proofErr w:type="spellStart"/>
      <w:r w:rsidRPr="00117628">
        <w:rPr>
          <w:rStyle w:val="StyleBoldUnderline"/>
          <w:rFonts w:cs="Arial"/>
        </w:rPr>
        <w:t>parrhesiastes</w:t>
      </w:r>
      <w:proofErr w:type="spellEnd"/>
      <w:r w:rsidRPr="00117628">
        <w:rPr>
          <w:rStyle w:val="StyleBoldUnderline"/>
          <w:rFonts w:cs="Arial"/>
        </w:rPr>
        <w:t xml:space="preserve"> who is attempting to “</w:t>
      </w:r>
      <w:r w:rsidRPr="00117628">
        <w:rPr>
          <w:rFonts w:cs="Arial"/>
          <w:b/>
          <w:u w:val="single"/>
        </w:rPr>
        <w:t>shock</w:t>
      </w:r>
      <w:r w:rsidRPr="00117628">
        <w:rPr>
          <w:rStyle w:val="StyleBoldUnderline"/>
          <w:rFonts w:cs="Arial"/>
        </w:rPr>
        <w:t>” these structured rules and habits of the targeted agent</w:t>
      </w:r>
      <w:r w:rsidRPr="00117628">
        <w:rPr>
          <w:rFonts w:cs="Arial"/>
        </w:rPr>
        <w:t xml:space="preserve">. </w:t>
      </w:r>
      <w:r w:rsidRPr="00117628">
        <w:rPr>
          <w:rStyle w:val="StyleBoldUnderline"/>
          <w:rFonts w:cs="Arial"/>
        </w:rPr>
        <w:t xml:space="preserve">Because the </w:t>
      </w:r>
      <w:proofErr w:type="spellStart"/>
      <w:r w:rsidRPr="00117628">
        <w:rPr>
          <w:rStyle w:val="StyleBoldUnderline"/>
          <w:rFonts w:cs="Arial"/>
        </w:rPr>
        <w:t>parrhesiastes</w:t>
      </w:r>
      <w:proofErr w:type="spellEnd"/>
      <w:r w:rsidRPr="00117628">
        <w:rPr>
          <w:rStyle w:val="StyleBoldUnderline"/>
          <w:rFonts w:cs="Arial"/>
        </w:rPr>
        <w:t xml:space="preserve"> may find the linguistic rules or at least “styles” or language used by the targeted power to be part of the problem</w:t>
      </w:r>
      <w:r w:rsidRPr="00117628">
        <w:rPr>
          <w:rFonts w:cs="Arial"/>
        </w:rPr>
        <w:t xml:space="preserve"> (the notion that one must be “tactful,” for instance), </w:t>
      </w:r>
      <w:r w:rsidRPr="00117628">
        <w:rPr>
          <w:rStyle w:val="StyleBoldUnderline"/>
          <w:rFonts w:cs="Arial"/>
        </w:rPr>
        <w:t>she or</w:t>
      </w:r>
      <w:r w:rsidRPr="006D6345">
        <w:rPr>
          <w:rStyle w:val="StyleBoldUnderline"/>
          <w:rFonts w:cs="Arial"/>
        </w:rPr>
        <w:t xml:space="preserve"> he must perform a balancing act between two goals</w:t>
      </w:r>
      <w:r w:rsidRPr="006D6345">
        <w:rPr>
          <w:rFonts w:cs="Arial"/>
        </w:rPr>
        <w:t xml:space="preserve">. </w:t>
      </w:r>
      <w:r w:rsidRPr="006D6345">
        <w:rPr>
          <w:rFonts w:cs="Arial"/>
          <w:b/>
          <w:u w:val="single"/>
        </w:rPr>
        <w:t>First,</w:t>
      </w:r>
      <w:r w:rsidRPr="006D6345">
        <w:rPr>
          <w:rFonts w:cs="Arial"/>
        </w:rPr>
        <w:t xml:space="preserve"> </w:t>
      </w:r>
      <w:r w:rsidRPr="00B353F8">
        <w:rPr>
          <w:rStyle w:val="StyleBoldUnderline"/>
          <w:rFonts w:cs="Arial"/>
          <w:highlight w:val="red"/>
        </w:rPr>
        <w:t xml:space="preserve">the </w:t>
      </w:r>
      <w:proofErr w:type="spellStart"/>
      <w:r w:rsidRPr="00B353F8">
        <w:rPr>
          <w:rStyle w:val="StyleBoldUnderline"/>
          <w:rFonts w:cs="Arial"/>
          <w:highlight w:val="red"/>
        </w:rPr>
        <w:t>parrhesiastes</w:t>
      </w:r>
      <w:proofErr w:type="spellEnd"/>
      <w:r w:rsidRPr="00B353F8">
        <w:rPr>
          <w:rStyle w:val="StyleBoldUnderline"/>
          <w:rFonts w:cs="Arial"/>
          <w:highlight w:val="red"/>
        </w:rPr>
        <w:t xml:space="preserve"> must </w:t>
      </w:r>
      <w:r w:rsidRPr="00B353F8">
        <w:rPr>
          <w:rFonts w:cs="Arial"/>
          <w:b/>
          <w:highlight w:val="red"/>
          <w:u w:val="single"/>
        </w:rPr>
        <w:t>challenge the conventions</w:t>
      </w:r>
      <w:r w:rsidRPr="00B353F8">
        <w:rPr>
          <w:rStyle w:val="StyleBoldUnderline"/>
          <w:rFonts w:cs="Arial"/>
          <w:highlight w:val="red"/>
        </w:rPr>
        <w:t xml:space="preserve"> that serve to</w:t>
      </w:r>
      <w:r w:rsidRPr="006D6345">
        <w:rPr>
          <w:rStyle w:val="StyleBoldUnderline"/>
          <w:rFonts w:cs="Arial"/>
        </w:rPr>
        <w:t xml:space="preserve"> simplify and even </w:t>
      </w:r>
      <w:r w:rsidRPr="00B353F8">
        <w:rPr>
          <w:rStyle w:val="StyleBoldUnderline"/>
          <w:rFonts w:cs="Arial"/>
          <w:highlight w:val="red"/>
        </w:rPr>
        <w:t>conceal the truth</w:t>
      </w:r>
      <w:r w:rsidRPr="006D6345">
        <w:rPr>
          <w:rStyle w:val="StyleBoldUnderline"/>
          <w:rFonts w:cs="Arial"/>
        </w:rPr>
        <w:t xml:space="preserve"> the </w:t>
      </w:r>
      <w:proofErr w:type="spellStart"/>
      <w:r w:rsidRPr="006D6345">
        <w:rPr>
          <w:rStyle w:val="StyleBoldUnderline"/>
          <w:rFonts w:cs="Arial"/>
        </w:rPr>
        <w:t>parrhesiastes</w:t>
      </w:r>
      <w:proofErr w:type="spellEnd"/>
      <w:r w:rsidRPr="006D6345">
        <w:rPr>
          <w:rStyle w:val="StyleBoldUnderline"/>
          <w:rFonts w:cs="Arial"/>
        </w:rPr>
        <w:t xml:space="preserve"> is speaking</w:t>
      </w:r>
      <w:r w:rsidRPr="006D6345">
        <w:rPr>
          <w:rFonts w:cs="Arial"/>
        </w:rPr>
        <w:t xml:space="preserve">. </w:t>
      </w:r>
      <w:r w:rsidRPr="006D6345">
        <w:rPr>
          <w:rFonts w:cs="Arial"/>
          <w:b/>
          <w:u w:val="single"/>
        </w:rPr>
        <w:t>Second,</w:t>
      </w:r>
      <w:r w:rsidRPr="006D6345">
        <w:rPr>
          <w:rFonts w:cs="Arial"/>
        </w:rPr>
        <w:t xml:space="preserve"> </w:t>
      </w:r>
      <w:r w:rsidRPr="006D6345">
        <w:rPr>
          <w:rStyle w:val="StyleBoldUnderline"/>
          <w:rFonts w:cs="Arial"/>
        </w:rPr>
        <w:t xml:space="preserve">the </w:t>
      </w:r>
      <w:proofErr w:type="spellStart"/>
      <w:r w:rsidRPr="006D6345">
        <w:rPr>
          <w:rStyle w:val="StyleBoldUnderline"/>
          <w:rFonts w:cs="Arial"/>
        </w:rPr>
        <w:t>parrhesiastes</w:t>
      </w:r>
      <w:proofErr w:type="spellEnd"/>
      <w:r w:rsidRPr="006D6345">
        <w:rPr>
          <w:rStyle w:val="StyleBoldUnderline"/>
          <w:rFonts w:cs="Arial"/>
        </w:rPr>
        <w:t xml:space="preserve"> </w:t>
      </w:r>
      <w:r w:rsidRPr="006D6345">
        <w:rPr>
          <w:rFonts w:cs="Arial"/>
          <w:b/>
          <w:u w:val="single"/>
        </w:rPr>
        <w:t>must observe</w:t>
      </w:r>
      <w:r w:rsidRPr="006D6345">
        <w:rPr>
          <w:rStyle w:val="StyleBoldUnderline"/>
          <w:rFonts w:cs="Arial"/>
        </w:rPr>
        <w:t xml:space="preserve"> some of these speaking rules</w:t>
      </w:r>
      <w:r w:rsidRPr="006D6345">
        <w:rPr>
          <w:rFonts w:cs="Arial"/>
        </w:rPr>
        <w:t xml:space="preserve">, part of which may themselves be responsible for or derivate toward the style of the Self that needs to be challenged by the </w:t>
      </w:r>
      <w:proofErr w:type="spellStart"/>
      <w:r w:rsidRPr="006D6345">
        <w:rPr>
          <w:rFonts w:cs="Arial"/>
        </w:rPr>
        <w:t>parrhesiastes</w:t>
      </w:r>
      <w:proofErr w:type="spellEnd"/>
      <w:r w:rsidRPr="006D6345">
        <w:rPr>
          <w:rFonts w:cs="Arial"/>
        </w:rPr>
        <w:t xml:space="preserve">. </w:t>
      </w:r>
      <w:r w:rsidRPr="006D6345">
        <w:rPr>
          <w:rStyle w:val="StyleBoldUnderline"/>
          <w:rFonts w:cs="Arial"/>
        </w:rPr>
        <w:t xml:space="preserve">Favoring the first, </w:t>
      </w:r>
      <w:r w:rsidRPr="00117628">
        <w:rPr>
          <w:rStyle w:val="StyleBoldUnderline"/>
          <w:rFonts w:cs="Arial"/>
        </w:rPr>
        <w:t xml:space="preserve">the </w:t>
      </w:r>
      <w:proofErr w:type="spellStart"/>
      <w:r w:rsidRPr="00117628">
        <w:rPr>
          <w:rStyle w:val="StyleBoldUnderline"/>
          <w:rFonts w:cs="Arial"/>
        </w:rPr>
        <w:t>parrhesiastes</w:t>
      </w:r>
      <w:proofErr w:type="spellEnd"/>
      <w:r w:rsidRPr="00117628">
        <w:rPr>
          <w:rStyle w:val="StyleBoldUnderline"/>
          <w:rFonts w:cs="Arial"/>
        </w:rPr>
        <w:t xml:space="preserve"> is </w:t>
      </w:r>
      <w:r w:rsidRPr="00B353F8">
        <w:rPr>
          <w:rStyle w:val="StyleBoldUnderline"/>
          <w:rFonts w:cs="Arial"/>
          <w:highlight w:val="red"/>
        </w:rPr>
        <w:t>prone to being ignored as irrational</w:t>
      </w:r>
      <w:r w:rsidRPr="006D6345">
        <w:rPr>
          <w:rStyle w:val="StyleBoldUnderline"/>
          <w:rFonts w:cs="Arial"/>
        </w:rPr>
        <w:t>, as someone “on the fringe” or even unintelligible</w:t>
      </w:r>
      <w:r w:rsidRPr="006D6345">
        <w:rPr>
          <w:rFonts w:cs="Arial"/>
        </w:rPr>
        <w:t xml:space="preserve"> or, in the words of Harry Gould already noted, “</w:t>
      </w:r>
      <w:proofErr w:type="gramStart"/>
      <w:r w:rsidRPr="006D6345">
        <w:rPr>
          <w:rFonts w:cs="Arial"/>
        </w:rPr>
        <w:t>meaningless</w:t>
      </w:r>
      <w:proofErr w:type="gramEnd"/>
      <w:r w:rsidRPr="006D6345">
        <w:rPr>
          <w:rFonts w:cs="Arial"/>
        </w:rPr>
        <w:t xml:space="preserve">.” </w:t>
      </w:r>
      <w:r w:rsidRPr="006D6345">
        <w:rPr>
          <w:rStyle w:val="StyleBoldUnderline"/>
          <w:rFonts w:cs="Arial"/>
        </w:rPr>
        <w:t xml:space="preserve">Favoring the second moves the </w:t>
      </w:r>
      <w:proofErr w:type="spellStart"/>
      <w:r w:rsidRPr="006D6345">
        <w:rPr>
          <w:rStyle w:val="StyleBoldUnderline"/>
          <w:rFonts w:cs="Arial"/>
        </w:rPr>
        <w:t>parrhesiastes</w:t>
      </w:r>
      <w:proofErr w:type="spellEnd"/>
      <w:r w:rsidRPr="006D6345">
        <w:rPr>
          <w:rStyle w:val="StyleBoldUnderline"/>
          <w:rFonts w:cs="Arial"/>
        </w:rPr>
        <w:t xml:space="preserve"> away from the truth attempting to be told or at least obscures the truth with the language of nicety</w:t>
      </w:r>
      <w:r w:rsidRPr="006D6345">
        <w:rPr>
          <w:rFonts w:cs="Arial"/>
        </w:rPr>
        <w:t xml:space="preserve">. As developed by Epicurean philosopher </w:t>
      </w:r>
      <w:proofErr w:type="spellStart"/>
      <w:r w:rsidRPr="006D6345">
        <w:rPr>
          <w:rFonts w:cs="Arial"/>
        </w:rPr>
        <w:t>Philodemus</w:t>
      </w:r>
      <w:proofErr w:type="spellEnd"/>
      <w:r w:rsidRPr="006D6345">
        <w:rPr>
          <w:rFonts w:cs="Arial"/>
        </w:rPr>
        <w:t xml:space="preserve">, </w:t>
      </w:r>
      <w:proofErr w:type="spellStart"/>
      <w:r w:rsidRPr="006D6345">
        <w:rPr>
          <w:rFonts w:cs="Arial"/>
        </w:rPr>
        <w:t>parrhesia</w:t>
      </w:r>
      <w:proofErr w:type="spellEnd"/>
      <w:r w:rsidRPr="006D6345">
        <w:rPr>
          <w:rFonts w:cs="Arial"/>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rPr>
          <w:rFonts w:cs="Arial"/>
        </w:rPr>
        <w:t>parrhesia</w:t>
      </w:r>
      <w:proofErr w:type="spellEnd"/>
      <w:r w:rsidRPr="006D6345">
        <w:rPr>
          <w:rFonts w:cs="Arial"/>
        </w:rPr>
        <w:t xml:space="preserve"> provided later in this chapter </w:t>
      </w:r>
      <w:r w:rsidRPr="006D6345">
        <w:rPr>
          <w:rFonts w:cs="Arial"/>
        </w:rPr>
        <w:lastRenderedPageBreak/>
        <w:t xml:space="preserve">illustrate, </w:t>
      </w:r>
      <w:r w:rsidRPr="006D6345">
        <w:rPr>
          <w:rStyle w:val="StyleBoldUnderline"/>
          <w:rFonts w:cs="Arial"/>
        </w:rPr>
        <w:t xml:space="preserve">different manifestations of truth-telling as a form of </w:t>
      </w:r>
      <w:proofErr w:type="spellStart"/>
      <w:r w:rsidRPr="006D6345">
        <w:rPr>
          <w:rStyle w:val="StyleBoldUnderline"/>
          <w:rFonts w:cs="Arial"/>
        </w:rPr>
        <w:t>counterpower</w:t>
      </w:r>
      <w:proofErr w:type="spellEnd"/>
      <w:r w:rsidRPr="006D6345">
        <w:rPr>
          <w:rStyle w:val="StyleBoldUnderline"/>
          <w:rFonts w:cs="Arial"/>
        </w:rPr>
        <w:t xml:space="preserve"> occupy different spaces along this spectrum</w:t>
      </w:r>
      <w:r w:rsidRPr="006D6345">
        <w:rPr>
          <w:rFonts w:cs="Arial"/>
        </w:rPr>
        <w:t xml:space="preserve">— balancing between abiding by these conventions of decorum and style; the need to provide forceful, </w:t>
      </w:r>
      <w:proofErr w:type="spellStart"/>
      <w:r w:rsidRPr="006D6345">
        <w:rPr>
          <w:rFonts w:cs="Arial"/>
        </w:rPr>
        <w:t>decloaked</w:t>
      </w:r>
      <w:proofErr w:type="spellEnd"/>
      <w:r w:rsidRPr="006D6345">
        <w:rPr>
          <w:rFonts w:cs="Arial"/>
        </w:rPr>
        <w:t xml:space="preserve"> truth; or, in the case of Cynic </w:t>
      </w:r>
      <w:proofErr w:type="spellStart"/>
      <w:r w:rsidRPr="006D6345">
        <w:rPr>
          <w:rFonts w:cs="Arial"/>
        </w:rPr>
        <w:t>parrhesia</w:t>
      </w:r>
      <w:proofErr w:type="spellEnd"/>
      <w:r w:rsidRPr="006D6345">
        <w:rPr>
          <w:rFonts w:cs="Arial"/>
        </w:rPr>
        <w:t xml:space="preserve">, flauntingly contradicting the conventions altogether. </w:t>
      </w:r>
      <w:r w:rsidRPr="006D6345">
        <w:rPr>
          <w:rFonts w:cs="Arial"/>
          <w:sz w:val="12"/>
        </w:rPr>
        <w:t xml:space="preserve">¶ </w:t>
      </w:r>
      <w:proofErr w:type="gramStart"/>
      <w:r w:rsidRPr="006D6345">
        <w:rPr>
          <w:rStyle w:val="StyleBoldUnderline"/>
          <w:rFonts w:cs="Arial"/>
        </w:rPr>
        <w:t>The</w:t>
      </w:r>
      <w:proofErr w:type="gramEnd"/>
      <w:r w:rsidRPr="006D6345">
        <w:rPr>
          <w:rStyle w:val="StyleBoldUnderline"/>
          <w:rFonts w:cs="Arial"/>
        </w:rPr>
        <w:t xml:space="preserve"> </w:t>
      </w:r>
      <w:proofErr w:type="spellStart"/>
      <w:r w:rsidRPr="006D6345">
        <w:rPr>
          <w:rStyle w:val="StyleBoldUnderline"/>
          <w:rFonts w:cs="Arial"/>
        </w:rPr>
        <w:t>parrhesiastes</w:t>
      </w:r>
      <w:proofErr w:type="spellEnd"/>
      <w:r w:rsidRPr="006D6345">
        <w:rPr>
          <w:rStyle w:val="StyleBoldUnderline"/>
          <w:rFonts w:cs="Arial"/>
        </w:rPr>
        <w:t xml:space="preserve"> will most likely face charges of the first order</w:t>
      </w:r>
      <w:r w:rsidRPr="006D6345">
        <w:rPr>
          <w:rFonts w:cs="Arial"/>
        </w:rPr>
        <w:t xml:space="preserve"> (ignoring convention) </w:t>
      </w:r>
      <w:r w:rsidRPr="00B353F8">
        <w:rPr>
          <w:rFonts w:cs="Arial"/>
          <w:b/>
          <w:highlight w:val="red"/>
          <w:u w:val="single"/>
        </w:rPr>
        <w:t>regardless of the manner</w:t>
      </w:r>
      <w:r w:rsidRPr="00B353F8">
        <w:rPr>
          <w:rStyle w:val="StyleBoldUnderline"/>
          <w:rFonts w:cs="Arial"/>
          <w:highlight w:val="red"/>
        </w:rPr>
        <w:t xml:space="preserve"> in which </w:t>
      </w:r>
      <w:proofErr w:type="spellStart"/>
      <w:r w:rsidRPr="00B353F8">
        <w:rPr>
          <w:rStyle w:val="StyleBoldUnderline"/>
          <w:rFonts w:cs="Arial"/>
          <w:highlight w:val="red"/>
        </w:rPr>
        <w:t>parrhesia</w:t>
      </w:r>
      <w:proofErr w:type="spellEnd"/>
      <w:r w:rsidRPr="00B353F8">
        <w:rPr>
          <w:rStyle w:val="StyleBoldUnderline"/>
          <w:rFonts w:cs="Arial"/>
          <w:highlight w:val="red"/>
        </w:rPr>
        <w:t xml:space="preserve"> is delivered. If</w:t>
      </w:r>
      <w:r w:rsidRPr="006D6345">
        <w:rPr>
          <w:rFonts w:cs="Arial"/>
        </w:rPr>
        <w:t>, indeed, “</w:t>
      </w:r>
      <w:r w:rsidRPr="00B353F8">
        <w:rPr>
          <w:rStyle w:val="StyleBoldUnderline"/>
          <w:rFonts w:cs="Arial"/>
          <w:highlight w:val="red"/>
        </w:rPr>
        <w:t>the truth hurts” and if the target</w:t>
      </w:r>
      <w:r w:rsidRPr="006D6345">
        <w:rPr>
          <w:rStyle w:val="StyleBoldUnderline"/>
          <w:rFonts w:cs="Arial"/>
        </w:rPr>
        <w:t xml:space="preserve"> of such truth </w:t>
      </w:r>
      <w:r w:rsidRPr="00B353F8">
        <w:rPr>
          <w:rStyle w:val="StyleBoldUnderline"/>
          <w:rFonts w:cs="Arial"/>
          <w:highlight w:val="red"/>
        </w:rPr>
        <w:t>cannot deny the facts</w:t>
      </w:r>
      <w:r w:rsidRPr="006D6345">
        <w:rPr>
          <w:rStyle w:val="StyleBoldUnderline"/>
          <w:rFonts w:cs="Arial"/>
        </w:rPr>
        <w:t xml:space="preserve"> being delivered, </w:t>
      </w:r>
      <w:r w:rsidRPr="00B353F8">
        <w:rPr>
          <w:rStyle w:val="StyleBoldUnderline"/>
          <w:rFonts w:cs="Arial"/>
          <w:highlight w:val="red"/>
        </w:rPr>
        <w:t xml:space="preserve">the </w:t>
      </w:r>
      <w:r w:rsidRPr="00B353F8">
        <w:rPr>
          <w:rFonts w:cs="Arial"/>
          <w:b/>
          <w:highlight w:val="red"/>
          <w:u w:val="single"/>
        </w:rPr>
        <w:t>most convenient option</w:t>
      </w:r>
      <w:r w:rsidRPr="00B353F8">
        <w:rPr>
          <w:rStyle w:val="StyleBoldUnderline"/>
          <w:rFonts w:cs="Arial"/>
          <w:highlight w:val="red"/>
        </w:rPr>
        <w:t xml:space="preserve"> for the victim </w:t>
      </w:r>
      <w:r w:rsidRPr="00B353F8">
        <w:rPr>
          <w:rFonts w:cs="Arial"/>
          <w:b/>
          <w:highlight w:val="red"/>
          <w:u w:val="single"/>
        </w:rPr>
        <w:t>is to blame</w:t>
      </w:r>
      <w:r w:rsidRPr="00B353F8">
        <w:rPr>
          <w:rStyle w:val="StyleBoldUnderline"/>
          <w:rFonts w:cs="Arial"/>
          <w:highlight w:val="red"/>
        </w:rPr>
        <w:t xml:space="preserve"> “</w:t>
      </w:r>
      <w:r w:rsidRPr="00B353F8">
        <w:rPr>
          <w:rFonts w:cs="Arial"/>
          <w:b/>
          <w:highlight w:val="red"/>
          <w:u w:val="single"/>
        </w:rPr>
        <w:t>the way</w:t>
      </w:r>
      <w:r w:rsidRPr="00B353F8">
        <w:rPr>
          <w:rStyle w:val="StyleBoldUnderline"/>
          <w:rFonts w:cs="Arial"/>
          <w:highlight w:val="red"/>
        </w:rPr>
        <w:t xml:space="preserve">” in which the </w:t>
      </w:r>
      <w:proofErr w:type="spellStart"/>
      <w:r w:rsidRPr="00B353F8">
        <w:rPr>
          <w:rStyle w:val="StyleBoldUnderline"/>
          <w:rFonts w:cs="Arial"/>
          <w:highlight w:val="red"/>
        </w:rPr>
        <w:t>parrhesiastes</w:t>
      </w:r>
      <w:proofErr w:type="spellEnd"/>
      <w:r w:rsidRPr="00B353F8">
        <w:rPr>
          <w:rStyle w:val="StyleBoldUnderline"/>
          <w:rFonts w:cs="Arial"/>
          <w:highlight w:val="red"/>
        </w:rPr>
        <w:t xml:space="preserve"> said something, knowing</w:t>
      </w:r>
      <w:r w:rsidRPr="006D6345">
        <w:rPr>
          <w:rStyle w:val="StyleBoldUnderline"/>
          <w:rFonts w:cs="Arial"/>
        </w:rPr>
        <w:t xml:space="preserve"> full well that </w:t>
      </w:r>
      <w:r w:rsidRPr="00B353F8">
        <w:rPr>
          <w:rStyle w:val="StyleBoldUnderline"/>
          <w:rFonts w:cs="Arial"/>
          <w:highlight w:val="red"/>
        </w:rPr>
        <w:t xml:space="preserve">it was </w:t>
      </w:r>
      <w:r w:rsidRPr="00B353F8">
        <w:rPr>
          <w:rFonts w:cs="Arial"/>
          <w:b/>
          <w:highlight w:val="red"/>
          <w:u w:val="single"/>
        </w:rPr>
        <w:t>the substance</w:t>
      </w:r>
      <w:r w:rsidRPr="006D6345">
        <w:rPr>
          <w:rStyle w:val="StyleBoldUnderline"/>
          <w:rFonts w:cs="Arial"/>
        </w:rPr>
        <w:t xml:space="preserve"> of what that person said </w:t>
      </w:r>
      <w:r w:rsidRPr="00B353F8">
        <w:rPr>
          <w:rStyle w:val="StyleBoldUnderline"/>
          <w:rFonts w:cs="Arial"/>
          <w:highlight w:val="red"/>
        </w:rPr>
        <w:t>that was</w:t>
      </w:r>
      <w:r w:rsidRPr="006D6345">
        <w:rPr>
          <w:rFonts w:cs="Arial"/>
        </w:rPr>
        <w:t xml:space="preserve">, for the victim, inappropriate or, more to the point, </w:t>
      </w:r>
      <w:r w:rsidRPr="00B353F8">
        <w:rPr>
          <w:rStyle w:val="StyleBoldUnderline"/>
          <w:rFonts w:cs="Arial"/>
          <w:highlight w:val="red"/>
        </w:rPr>
        <w:t>inconvenient</w:t>
      </w:r>
      <w:r w:rsidRPr="006D6345">
        <w:rPr>
          <w:rFonts w:cs="Arial"/>
        </w:rPr>
        <w:t>.</w:t>
      </w:r>
    </w:p>
    <w:p w:rsidR="00334CAB" w:rsidRPr="006D6345" w:rsidRDefault="00334CAB" w:rsidP="00334CAB">
      <w:pPr>
        <w:pStyle w:val="Heading4"/>
        <w:rPr>
          <w:rFonts w:cs="Arial"/>
        </w:rPr>
      </w:pPr>
      <w:r w:rsidRPr="006D6345">
        <w:rPr>
          <w:rFonts w:cs="Arial"/>
        </w:rPr>
        <w:t>“Resolved” means to reduce through mental analysis</w:t>
      </w:r>
    </w:p>
    <w:p w:rsidR="00334CAB" w:rsidRPr="006D6345" w:rsidRDefault="00334CAB" w:rsidP="00334CAB">
      <w:pPr>
        <w:rPr>
          <w:rStyle w:val="StyleStyleBold12pt"/>
          <w:rFonts w:cs="Arial"/>
        </w:rPr>
      </w:pPr>
      <w:r w:rsidRPr="006D6345">
        <w:rPr>
          <w:rStyle w:val="StyleStyleBold12pt"/>
          <w:rFonts w:cs="Arial"/>
        </w:rPr>
        <w:t xml:space="preserve">Random House Unabridged Dictionary, 6 </w:t>
      </w:r>
    </w:p>
    <w:p w:rsidR="00334CAB" w:rsidRPr="006D6345" w:rsidRDefault="00334CAB" w:rsidP="00334CAB">
      <w:pPr>
        <w:rPr>
          <w:rFonts w:cs="Arial"/>
        </w:rPr>
      </w:pPr>
      <w:r w:rsidRPr="006D6345">
        <w:rPr>
          <w:rFonts w:cs="Arial"/>
        </w:rPr>
        <w:t xml:space="preserve">(http://dictionary.reference.com/browse/resolved) </w:t>
      </w:r>
    </w:p>
    <w:p w:rsidR="00334CAB" w:rsidRPr="006D6345" w:rsidRDefault="00334CAB" w:rsidP="00334CAB">
      <w:pPr>
        <w:rPr>
          <w:rFonts w:cs="Arial"/>
        </w:rPr>
      </w:pPr>
      <w:r w:rsidRPr="00B353F8">
        <w:rPr>
          <w:rStyle w:val="StyleBoldUnderline"/>
          <w:rFonts w:cs="Arial"/>
          <w:highlight w:val="red"/>
        </w:rPr>
        <w:t>Resolve</w:t>
      </w:r>
      <w:r w:rsidRPr="006D6345">
        <w:rPr>
          <w:rStyle w:val="StyleBoldUnderline"/>
          <w:rFonts w:cs="Arial"/>
        </w:rPr>
        <w:t xml:space="preserve">:  1.To come to a </w:t>
      </w:r>
      <w:r w:rsidRPr="006D6345">
        <w:rPr>
          <w:rFonts w:cs="Arial"/>
        </w:rPr>
        <w:t xml:space="preserve">definite or earnest </w:t>
      </w:r>
      <w:r w:rsidRPr="006D6345">
        <w:rPr>
          <w:rStyle w:val="StyleBoldUnderline"/>
          <w:rFonts w:cs="Arial"/>
        </w:rPr>
        <w:t>decision</w:t>
      </w:r>
      <w:r w:rsidRPr="006D6345">
        <w:rPr>
          <w:rFonts w:cs="Arial"/>
        </w:rPr>
        <w:t xml:space="preserve"> about; </w:t>
      </w:r>
      <w:r w:rsidRPr="00B353F8">
        <w:rPr>
          <w:rStyle w:val="StyleBoldUnderline"/>
          <w:rFonts w:cs="Arial"/>
          <w:highlight w:val="red"/>
        </w:rPr>
        <w:t>determine</w:t>
      </w:r>
      <w:r w:rsidRPr="006D6345">
        <w:rPr>
          <w:rFonts w:cs="Arial"/>
        </w:rPr>
        <w:t xml:space="preserve"> (to do something): I have resolved that I shall live to the full. </w:t>
      </w:r>
      <w:proofErr w:type="gramStart"/>
      <w:r w:rsidRPr="006D6345">
        <w:rPr>
          <w:rFonts w:cs="Arial"/>
        </w:rPr>
        <w:t>2.to</w:t>
      </w:r>
      <w:proofErr w:type="gramEnd"/>
      <w:r w:rsidRPr="006D6345">
        <w:rPr>
          <w:rFonts w:cs="Arial"/>
        </w:rPr>
        <w:t xml:space="preserve"> separate into constituent or elementary parts; break up; cause or disintegrate (usually fol. by into). </w:t>
      </w:r>
      <w:proofErr w:type="gramStart"/>
      <w:r w:rsidRPr="006D6345">
        <w:rPr>
          <w:rFonts w:cs="Arial"/>
        </w:rPr>
        <w:t>3.to</w:t>
      </w:r>
      <w:proofErr w:type="gramEnd"/>
      <w:r w:rsidRPr="006D6345">
        <w:rPr>
          <w:rFonts w:cs="Arial"/>
        </w:rPr>
        <w:t xml:space="preserve"> reduce or convert by, or as by, breaking up or disintegration (usually fol. by to or into). </w:t>
      </w:r>
      <w:proofErr w:type="gramStart"/>
      <w:r w:rsidRPr="006D6345">
        <w:rPr>
          <w:rFonts w:cs="Arial"/>
        </w:rPr>
        <w:t>4.to</w:t>
      </w:r>
      <w:proofErr w:type="gramEnd"/>
      <w:r w:rsidRPr="006D6345">
        <w:rPr>
          <w:rFonts w:cs="Arial"/>
        </w:rPr>
        <w:t xml:space="preserve"> convert or transform by any process (often used reflexively). </w:t>
      </w:r>
      <w:proofErr w:type="gramStart"/>
      <w:r w:rsidRPr="006D6345">
        <w:rPr>
          <w:rFonts w:cs="Arial"/>
        </w:rPr>
        <w:t>5.</w:t>
      </w:r>
      <w:r w:rsidRPr="00B353F8">
        <w:rPr>
          <w:rStyle w:val="StyleBoldUnderline"/>
          <w:rFonts w:cs="Arial"/>
          <w:highlight w:val="red"/>
        </w:rPr>
        <w:t>to</w:t>
      </w:r>
      <w:proofErr w:type="gramEnd"/>
      <w:r w:rsidRPr="00B353F8">
        <w:rPr>
          <w:rStyle w:val="StyleBoldUnderline"/>
          <w:rFonts w:cs="Arial"/>
          <w:highlight w:val="red"/>
        </w:rPr>
        <w:t xml:space="preserve"> reduce by mental analysis</w:t>
      </w:r>
      <w:r w:rsidRPr="006D6345">
        <w:rPr>
          <w:rFonts w:cs="Arial"/>
        </w:rPr>
        <w:t xml:space="preserve"> (often fol. by into).</w:t>
      </w:r>
    </w:p>
    <w:p w:rsidR="00334CAB" w:rsidRPr="006D6345" w:rsidRDefault="00334CAB" w:rsidP="00334CAB">
      <w:pPr>
        <w:pStyle w:val="Heading4"/>
        <w:rPr>
          <w:rFonts w:cs="Arial"/>
        </w:rPr>
      </w:pPr>
      <w:r w:rsidRPr="006D6345">
        <w:rPr>
          <w:rFonts w:cs="Arial"/>
        </w:rPr>
        <w:t>You should be an informed citizen, not the government – they shut down critical thinking and deliberation</w:t>
      </w:r>
    </w:p>
    <w:p w:rsidR="00334CAB" w:rsidRPr="006D6345" w:rsidRDefault="00334CAB" w:rsidP="00334CAB">
      <w:pPr>
        <w:rPr>
          <w:rFonts w:cs="Arial"/>
        </w:rPr>
      </w:pPr>
      <w:r w:rsidRPr="006D6345">
        <w:rPr>
          <w:rStyle w:val="StyleStyleBold12pt"/>
          <w:rFonts w:cs="Arial"/>
        </w:rPr>
        <w:t>Steele, 10</w:t>
      </w:r>
      <w:r w:rsidRPr="006D6345">
        <w:rPr>
          <w:rFonts w:cs="Arial"/>
        </w:rPr>
        <w:t xml:space="preserve"> – Associate Professor of Political Science at the University of Kansas </w:t>
      </w:r>
    </w:p>
    <w:p w:rsidR="00334CAB" w:rsidRPr="006D6345" w:rsidRDefault="00334CAB" w:rsidP="00334CAB">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130-132, </w:t>
      </w:r>
      <w:proofErr w:type="spellStart"/>
      <w:r w:rsidRPr="006D6345">
        <w:rPr>
          <w:rFonts w:cs="Arial"/>
        </w:rPr>
        <w:t>dml</w:t>
      </w:r>
      <w:proofErr w:type="spellEnd"/>
      <w:r w:rsidRPr="006D6345">
        <w:rPr>
          <w:rFonts w:cs="Arial"/>
        </w:rPr>
        <w:t>) [</w:t>
      </w:r>
      <w:proofErr w:type="gramStart"/>
      <w:r w:rsidRPr="006D6345">
        <w:rPr>
          <w:rFonts w:cs="Arial"/>
        </w:rPr>
        <w:t>gender/</w:t>
      </w:r>
      <w:proofErr w:type="spellStart"/>
      <w:r w:rsidRPr="006D6345">
        <w:rPr>
          <w:rFonts w:cs="Arial"/>
        </w:rPr>
        <w:t>ableist</w:t>
      </w:r>
      <w:proofErr w:type="spellEnd"/>
      <w:proofErr w:type="gramEnd"/>
      <w:r w:rsidRPr="006D6345">
        <w:rPr>
          <w:rFonts w:cs="Arial"/>
        </w:rPr>
        <w:t xml:space="preserve"> language modified with brackets]</w:t>
      </w:r>
    </w:p>
    <w:p w:rsidR="00334CAB" w:rsidRPr="006D6345" w:rsidRDefault="00334CAB" w:rsidP="00334CAB">
      <w:pPr>
        <w:rPr>
          <w:rFonts w:cs="Arial"/>
        </w:rPr>
      </w:pPr>
      <w:r w:rsidRPr="006D6345">
        <w:rPr>
          <w:rStyle w:val="StyleBoldUnderline"/>
          <w:rFonts w:cs="Arial"/>
        </w:rPr>
        <w:t>When facing these dire warnings regarding the manner in which academic-intellectuals are seduced by power</w:t>
      </w:r>
      <w:r w:rsidRPr="006D6345">
        <w:rPr>
          <w:rFonts w:cs="Arial"/>
        </w:rPr>
        <w:t xml:space="preserve">, what prospects exist for </w:t>
      </w:r>
      <w:proofErr w:type="spellStart"/>
      <w:r w:rsidRPr="006D6345">
        <w:rPr>
          <w:rFonts w:cs="Arial"/>
        </w:rPr>
        <w:t>parrhesia</w:t>
      </w:r>
      <w:proofErr w:type="spellEnd"/>
      <w:r w:rsidRPr="006D6345">
        <w:rPr>
          <w:rFonts w:cs="Arial"/>
        </w:rPr>
        <w:t xml:space="preserve">? </w:t>
      </w:r>
      <w:r w:rsidRPr="00B353F8">
        <w:rPr>
          <w:rStyle w:val="StyleBoldUnderline"/>
          <w:rFonts w:cs="Arial"/>
          <w:highlight w:val="red"/>
        </w:rPr>
        <w:t>How can academic-intellectuals speak “truth to power”?</w:t>
      </w:r>
      <w:r w:rsidRPr="006D6345">
        <w:rPr>
          <w:rFonts w:cs="Arial"/>
        </w:rPr>
        <w:t xml:space="preserve"> It should be noted, first, that </w:t>
      </w:r>
      <w:r w:rsidRPr="00117628">
        <w:rPr>
          <w:rStyle w:val="StyleBoldUnderline"/>
          <w:rFonts w:cs="Arial"/>
        </w:rPr>
        <w:t>the academic-intellectual’s</w:t>
      </w:r>
      <w:r w:rsidRPr="00B353F8">
        <w:rPr>
          <w:rStyle w:val="StyleBoldUnderline"/>
          <w:rFonts w:cs="Arial"/>
          <w:highlight w:val="red"/>
        </w:rPr>
        <w:t xml:space="preserve"> </w:t>
      </w:r>
      <w:r w:rsidRPr="00B353F8">
        <w:rPr>
          <w:rFonts w:cs="Arial"/>
          <w:b/>
          <w:highlight w:val="red"/>
          <w:u w:val="single"/>
        </w:rPr>
        <w:t>primary purpose</w:t>
      </w:r>
      <w:r w:rsidRPr="00B353F8">
        <w:rPr>
          <w:rStyle w:val="StyleBoldUnderline"/>
          <w:rFonts w:cs="Arial"/>
          <w:highlight w:val="red"/>
        </w:rPr>
        <w:t xml:space="preserve"> should not be to</w:t>
      </w:r>
      <w:r w:rsidRPr="006D6345">
        <w:rPr>
          <w:rStyle w:val="StyleBoldUnderline"/>
          <w:rFonts w:cs="Arial"/>
        </w:rPr>
        <w:t xml:space="preserve"> re-create a program to replace power or even to </w:t>
      </w:r>
      <w:r w:rsidRPr="00B353F8">
        <w:rPr>
          <w:rStyle w:val="StyleBoldUnderline"/>
          <w:rFonts w:cs="Arial"/>
          <w:highlight w:val="red"/>
        </w:rPr>
        <w:t>develop a “research program that could be employed by students of world politics</w:t>
      </w:r>
      <w:r w:rsidRPr="006D6345">
        <w:rPr>
          <w:rStyle w:val="StyleBoldUnderline"/>
          <w:rFonts w:cs="Arial"/>
        </w:rPr>
        <w:t>,</w:t>
      </w:r>
      <w:r w:rsidRPr="006D6345">
        <w:rPr>
          <w:rFonts w:cs="Arial"/>
        </w:rPr>
        <w:t xml:space="preserve">” as Robert </w:t>
      </w:r>
      <w:proofErr w:type="spellStart"/>
      <w:r w:rsidRPr="006D6345">
        <w:rPr>
          <w:rFonts w:cs="Arial"/>
        </w:rPr>
        <w:t>Keohane</w:t>
      </w:r>
      <w:proofErr w:type="spellEnd"/>
      <w:r w:rsidRPr="006D6345">
        <w:rPr>
          <w:rFonts w:cs="Arial"/>
        </w:rPr>
        <w:t xml:space="preserve"> (1989: 173) once advised the legions of the International Studies Association. Because academics are denied the “full truth” from the powerful, Foucault states, </w:t>
      </w:r>
      <w:r w:rsidRPr="00B353F8">
        <w:rPr>
          <w:rStyle w:val="StyleBoldUnderline"/>
          <w:rFonts w:cs="Arial"/>
          <w:highlight w:val="red"/>
        </w:rPr>
        <w:t xml:space="preserve">we must </w:t>
      </w:r>
      <w:r w:rsidRPr="00B353F8">
        <w:rPr>
          <w:rFonts w:cs="Arial"/>
          <w:b/>
          <w:highlight w:val="red"/>
          <w:u w:val="single"/>
        </w:rPr>
        <w:t>avoid a trap</w:t>
      </w:r>
      <w:r w:rsidRPr="00B353F8">
        <w:rPr>
          <w:rStyle w:val="StyleBoldUnderline"/>
          <w:rFonts w:cs="Arial"/>
          <w:highlight w:val="red"/>
        </w:rPr>
        <w:t xml:space="preserve"> into which governments</w:t>
      </w:r>
      <w:r w:rsidRPr="00117628">
        <w:rPr>
          <w:rStyle w:val="StyleBoldUnderline"/>
          <w:rFonts w:cs="Arial"/>
        </w:rPr>
        <w:t xml:space="preserve"> would </w:t>
      </w:r>
      <w:r w:rsidRPr="00B353F8">
        <w:rPr>
          <w:rStyle w:val="StyleBoldUnderline"/>
          <w:rFonts w:cs="Arial"/>
          <w:highlight w:val="red"/>
        </w:rPr>
        <w:t>want intellectuals to fall</w:t>
      </w:r>
      <w:r w:rsidRPr="006D6345">
        <w:rPr>
          <w:rFonts w:cs="Arial"/>
        </w:rPr>
        <w:t xml:space="preserve"> (and often they do): “</w:t>
      </w:r>
      <w:r w:rsidRPr="00B353F8">
        <w:rPr>
          <w:rFonts w:cs="Arial"/>
          <w:b/>
          <w:highlight w:val="red"/>
          <w:u w:val="single"/>
        </w:rPr>
        <w:t>Put yourself in our place and tell us what you would do</w:t>
      </w:r>
      <w:r w:rsidRPr="00B353F8">
        <w:rPr>
          <w:rFonts w:cs="Arial"/>
          <w:highlight w:val="red"/>
          <w:u w:val="single"/>
        </w:rPr>
        <w:t xml:space="preserve">.” </w:t>
      </w:r>
      <w:r w:rsidRPr="00B353F8">
        <w:rPr>
          <w:rStyle w:val="StyleBoldUnderline"/>
          <w:rFonts w:cs="Arial"/>
          <w:highlight w:val="red"/>
        </w:rPr>
        <w:t xml:space="preserve">This is </w:t>
      </w:r>
      <w:r w:rsidRPr="00B353F8">
        <w:rPr>
          <w:rFonts w:cs="Arial"/>
          <w:b/>
          <w:highlight w:val="red"/>
          <w:u w:val="single"/>
        </w:rPr>
        <w:t>not a question</w:t>
      </w:r>
      <w:r w:rsidRPr="006D6345">
        <w:rPr>
          <w:rStyle w:val="StyleBoldUnderline"/>
          <w:rFonts w:cs="Arial"/>
        </w:rPr>
        <w:t xml:space="preserve"> in which </w:t>
      </w:r>
      <w:r w:rsidRPr="00B353F8">
        <w:rPr>
          <w:rStyle w:val="StyleBoldUnderline"/>
          <w:rFonts w:cs="Arial"/>
          <w:highlight w:val="red"/>
        </w:rPr>
        <w:t>one has to answer. To make a decision on any matter</w:t>
      </w:r>
      <w:r w:rsidRPr="006D6345">
        <w:rPr>
          <w:rStyle w:val="StyleBoldUnderline"/>
          <w:rFonts w:cs="Arial"/>
        </w:rPr>
        <w:t xml:space="preserve"> requires </w:t>
      </w:r>
      <w:proofErr w:type="gramStart"/>
      <w:r w:rsidRPr="006D6345">
        <w:rPr>
          <w:rStyle w:val="StyleBoldUnderline"/>
          <w:rFonts w:cs="Arial"/>
        </w:rPr>
        <w:t>a knowledge</w:t>
      </w:r>
      <w:proofErr w:type="gramEnd"/>
      <w:r w:rsidRPr="006D6345">
        <w:rPr>
          <w:rStyle w:val="StyleBoldUnderline"/>
          <w:rFonts w:cs="Arial"/>
        </w:rPr>
        <w:t xml:space="preserve"> of the facts </w:t>
      </w:r>
      <w:r w:rsidRPr="006D6345">
        <w:rPr>
          <w:rFonts w:cs="Arial"/>
          <w:b/>
          <w:u w:val="single"/>
        </w:rPr>
        <w:t>refused us</w:t>
      </w:r>
      <w:r w:rsidRPr="006D6345">
        <w:rPr>
          <w:rStyle w:val="StyleBoldUnderline"/>
          <w:rFonts w:cs="Arial"/>
        </w:rPr>
        <w:t>, an analysis of the situation we aren’t allowed to make</w:t>
      </w:r>
      <w:r w:rsidRPr="006D6345">
        <w:rPr>
          <w:rFonts w:cs="Arial"/>
        </w:rPr>
        <w:t xml:space="preserve">. There’s the trap. (2001: 453) 27 </w:t>
      </w:r>
      <w:r w:rsidRPr="00B353F8">
        <w:rPr>
          <w:rFonts w:cs="Arial"/>
          <w:highlight w:val="red"/>
        </w:rPr>
        <w:t>This</w:t>
      </w:r>
      <w:r w:rsidRPr="006D6345">
        <w:rPr>
          <w:rFonts w:cs="Arial"/>
        </w:rPr>
        <w:t xml:space="preserve"> means that </w:t>
      </w:r>
      <w:r w:rsidRPr="006D6345">
        <w:rPr>
          <w:rStyle w:val="StyleBoldUnderline"/>
          <w:rFonts w:cs="Arial"/>
        </w:rPr>
        <w:t>any alternative order we might provide</w:t>
      </w:r>
      <w:r w:rsidRPr="006D6345">
        <w:rPr>
          <w:rFonts w:cs="Arial"/>
        </w:rPr>
        <w:t xml:space="preserve">, this hypothetical “research program of our own,” </w:t>
      </w:r>
      <w:r w:rsidRPr="00B353F8">
        <w:rPr>
          <w:rStyle w:val="StyleBoldUnderline"/>
          <w:rFonts w:cs="Arial"/>
          <w:highlight w:val="red"/>
        </w:rPr>
        <w:t>will</w:t>
      </w:r>
      <w:r w:rsidRPr="006D6345">
        <w:rPr>
          <w:rStyle w:val="StyleBoldUnderline"/>
          <w:rFonts w:cs="Arial"/>
        </w:rPr>
        <w:t xml:space="preserve"> also </w:t>
      </w:r>
      <w:r w:rsidRPr="00B353F8">
        <w:rPr>
          <w:rStyle w:val="StyleBoldUnderline"/>
          <w:rFonts w:cs="Arial"/>
          <w:highlight w:val="red"/>
        </w:rPr>
        <w:t>be</w:t>
      </w:r>
      <w:r w:rsidRPr="00117628">
        <w:rPr>
          <w:rStyle w:val="StyleBoldUnderline"/>
          <w:rFonts w:cs="Arial"/>
        </w:rPr>
        <w:t xml:space="preserve">come imbued with authority and </w:t>
      </w:r>
      <w:r w:rsidRPr="00B353F8">
        <w:rPr>
          <w:rFonts w:cs="Arial"/>
          <w:b/>
          <w:highlight w:val="red"/>
          <w:u w:val="single"/>
        </w:rPr>
        <w:t>used for mechanisms of control</w:t>
      </w:r>
      <w:r w:rsidRPr="006D6345">
        <w:rPr>
          <w:rFonts w:cs="Arial"/>
        </w:rPr>
        <w:t xml:space="preserve">, a matter I return to in the concluding chapter of this book. When linked to a theme of </w:t>
      </w:r>
      <w:proofErr w:type="spellStart"/>
      <w:r w:rsidRPr="006D6345">
        <w:rPr>
          <w:rFonts w:cs="Arial"/>
        </w:rPr>
        <w:t>counterpower</w:t>
      </w:r>
      <w:proofErr w:type="spellEnd"/>
      <w:r w:rsidRPr="006D6345">
        <w:rPr>
          <w:rFonts w:cs="Arial"/>
        </w:rPr>
        <w:t xml:space="preserve">, </w:t>
      </w:r>
      <w:r w:rsidRPr="00B353F8">
        <w:rPr>
          <w:rStyle w:val="StyleBoldUnderline"/>
          <w:rFonts w:cs="Arial"/>
          <w:highlight w:val="red"/>
        </w:rPr>
        <w:t xml:space="preserve">academic-intellectual </w:t>
      </w:r>
      <w:proofErr w:type="spellStart"/>
      <w:r w:rsidRPr="00B353F8">
        <w:rPr>
          <w:rStyle w:val="StyleBoldUnderline"/>
          <w:rFonts w:cs="Arial"/>
          <w:highlight w:val="red"/>
        </w:rPr>
        <w:t>parrhesia</w:t>
      </w:r>
      <w:proofErr w:type="spellEnd"/>
      <w:r w:rsidRPr="00B353F8">
        <w:rPr>
          <w:rStyle w:val="StyleBoldUnderline"/>
          <w:rFonts w:cs="Arial"/>
          <w:highlight w:val="red"/>
        </w:rPr>
        <w:t xml:space="preserve"> suggests, </w:t>
      </w:r>
      <w:r w:rsidRPr="00B353F8">
        <w:rPr>
          <w:rFonts w:cs="Arial"/>
          <w:b/>
          <w:highlight w:val="red"/>
          <w:u w:val="single"/>
        </w:rPr>
        <w:t>instead</w:t>
      </w:r>
      <w:r w:rsidRPr="00B353F8">
        <w:rPr>
          <w:rStyle w:val="StyleBoldUnderline"/>
          <w:rFonts w:cs="Arial"/>
          <w:highlight w:val="red"/>
        </w:rPr>
        <w:t xml:space="preserve">, that the academic should use </w:t>
      </w:r>
      <w:r w:rsidRPr="00117628">
        <w:rPr>
          <w:rStyle w:val="StyleBoldUnderline"/>
          <w:rFonts w:cs="Arial"/>
        </w:rPr>
        <w:t>his or her pulpit</w:t>
      </w:r>
      <w:r w:rsidRPr="006D6345">
        <w:rPr>
          <w:rStyle w:val="StyleBoldUnderline"/>
          <w:rFonts w:cs="Arial"/>
        </w:rPr>
        <w:t xml:space="preserve">, </w:t>
      </w:r>
      <w:r w:rsidRPr="00B353F8">
        <w:rPr>
          <w:rStyle w:val="StyleBoldUnderline"/>
          <w:rFonts w:cs="Arial"/>
          <w:highlight w:val="red"/>
        </w:rPr>
        <w:t>their position</w:t>
      </w:r>
      <w:r w:rsidRPr="006D6345">
        <w:rPr>
          <w:rStyle w:val="StyleBoldUnderline"/>
          <w:rFonts w:cs="Arial"/>
        </w:rPr>
        <w:t xml:space="preserve"> in society, </w:t>
      </w:r>
      <w:r w:rsidRPr="00B353F8">
        <w:rPr>
          <w:rStyle w:val="StyleBoldUnderline"/>
          <w:rFonts w:cs="Arial"/>
          <w:highlight w:val="red"/>
        </w:rPr>
        <w:t>to</w:t>
      </w:r>
      <w:r w:rsidRPr="00117628">
        <w:rPr>
          <w:rStyle w:val="StyleBoldUnderline"/>
          <w:rFonts w:cs="Arial"/>
        </w:rPr>
        <w:t xml:space="preserve"> be a “friend” “who </w:t>
      </w:r>
      <w:r w:rsidRPr="00B353F8">
        <w:rPr>
          <w:rFonts w:cs="Arial"/>
          <w:b/>
          <w:highlight w:val="red"/>
          <w:u w:val="single"/>
        </w:rPr>
        <w:t>play</w:t>
      </w:r>
      <w:r w:rsidRPr="00117628">
        <w:rPr>
          <w:rFonts w:cs="Arial"/>
          <w:b/>
          <w:u w:val="single"/>
        </w:rPr>
        <w:t xml:space="preserve">s </w:t>
      </w:r>
      <w:r w:rsidRPr="00B353F8">
        <w:rPr>
          <w:rFonts w:cs="Arial"/>
          <w:b/>
          <w:highlight w:val="red"/>
          <w:u w:val="single"/>
        </w:rPr>
        <w:t>the role</w:t>
      </w:r>
      <w:r w:rsidRPr="00B353F8">
        <w:rPr>
          <w:rStyle w:val="StyleBoldUnderline"/>
          <w:rFonts w:cs="Arial"/>
          <w:highlight w:val="red"/>
        </w:rPr>
        <w:t xml:space="preserve"> of a </w:t>
      </w:r>
      <w:proofErr w:type="spellStart"/>
      <w:r w:rsidRPr="00B353F8">
        <w:rPr>
          <w:rStyle w:val="StyleBoldUnderline"/>
          <w:rFonts w:cs="Arial"/>
          <w:highlight w:val="red"/>
        </w:rPr>
        <w:t>parrhesiastes</w:t>
      </w:r>
      <w:proofErr w:type="spellEnd"/>
      <w:r w:rsidRPr="00B353F8">
        <w:rPr>
          <w:rStyle w:val="StyleBoldUnderline"/>
          <w:rFonts w:cs="Arial"/>
          <w:highlight w:val="red"/>
        </w:rPr>
        <w:t>, of a truth-teller</w:t>
      </w:r>
      <w:r w:rsidRPr="006D6345">
        <w:rPr>
          <w:rFonts w:cs="Arial"/>
        </w:rPr>
        <w:t xml:space="preserve">” (2001: 134). 28 When speaking of then-president Lyndon Johnson, Morgenthau gave a bit more dramatic and less amiable take that contained the same sense of urgency. </w:t>
      </w:r>
      <w:r w:rsidRPr="00B353F8">
        <w:rPr>
          <w:rFonts w:cs="Arial"/>
          <w:b/>
          <w:highlight w:val="red"/>
        </w:rPr>
        <w:t>What the President needs</w:t>
      </w:r>
      <w:r w:rsidRPr="006D6345">
        <w:rPr>
          <w:rFonts w:cs="Arial"/>
        </w:rPr>
        <w:t xml:space="preserve">, then, </w:t>
      </w:r>
      <w:r w:rsidRPr="00B353F8">
        <w:rPr>
          <w:rStyle w:val="StyleBoldUnderline"/>
          <w:rFonts w:cs="Arial"/>
          <w:highlight w:val="red"/>
        </w:rPr>
        <w:t>is an intellectual</w:t>
      </w:r>
      <w:r w:rsidRPr="006D6345">
        <w:rPr>
          <w:rFonts w:cs="Arial"/>
        </w:rPr>
        <w:t xml:space="preserve"> </w:t>
      </w:r>
      <w:r w:rsidRPr="006D6345">
        <w:rPr>
          <w:rFonts w:cs="Arial"/>
          <w:strike/>
          <w:sz w:val="16"/>
        </w:rPr>
        <w:t>father</w:t>
      </w:r>
      <w:r w:rsidRPr="006D6345">
        <w:rPr>
          <w:rFonts w:cs="Arial"/>
        </w:rPr>
        <w:t xml:space="preserve">-confessor, </w:t>
      </w:r>
      <w:r w:rsidRPr="00B353F8">
        <w:rPr>
          <w:rStyle w:val="StyleBoldUnderline"/>
          <w:rFonts w:cs="Arial"/>
          <w:highlight w:val="red"/>
        </w:rPr>
        <w:t xml:space="preserve">who dares to remind him[/her] of </w:t>
      </w:r>
      <w:r w:rsidRPr="00B353F8">
        <w:rPr>
          <w:rFonts w:cs="Arial"/>
          <w:b/>
          <w:highlight w:val="red"/>
          <w:u w:val="single"/>
        </w:rPr>
        <w:t>the brittleness of power</w:t>
      </w:r>
      <w:r w:rsidRPr="006D6345">
        <w:rPr>
          <w:rStyle w:val="StyleBoldUnderline"/>
          <w:rFonts w:cs="Arial"/>
        </w:rPr>
        <w:t>, of its arrogance</w:t>
      </w:r>
      <w:r w:rsidRPr="006D6345">
        <w:rPr>
          <w:rFonts w:cs="Arial"/>
        </w:rPr>
        <w:t xml:space="preserve"> and </w:t>
      </w:r>
      <w:r w:rsidRPr="006D6345">
        <w:rPr>
          <w:rFonts w:cs="Arial"/>
          <w:strike/>
          <w:sz w:val="16"/>
        </w:rPr>
        <w:t>blindness</w:t>
      </w:r>
      <w:r w:rsidRPr="006D6345">
        <w:rPr>
          <w:rFonts w:cs="Arial"/>
        </w:rPr>
        <w:t xml:space="preserve"> [ignorance], </w:t>
      </w:r>
      <w:r w:rsidRPr="00B353F8">
        <w:rPr>
          <w:rStyle w:val="StyleBoldUnderline"/>
          <w:rFonts w:cs="Arial"/>
          <w:highlight w:val="red"/>
        </w:rPr>
        <w:t xml:space="preserve">of its </w:t>
      </w:r>
      <w:r w:rsidRPr="00B353F8">
        <w:rPr>
          <w:rFonts w:cs="Arial"/>
          <w:b/>
          <w:highlight w:val="red"/>
          <w:u w:val="single"/>
        </w:rPr>
        <w:t>limits</w:t>
      </w:r>
      <w:r w:rsidRPr="00B353F8">
        <w:rPr>
          <w:rStyle w:val="StyleBoldUnderline"/>
          <w:rFonts w:cs="Arial"/>
          <w:highlight w:val="red"/>
        </w:rPr>
        <w:t xml:space="preserve"> and </w:t>
      </w:r>
      <w:r w:rsidRPr="00B353F8">
        <w:rPr>
          <w:rFonts w:cs="Arial"/>
          <w:b/>
          <w:highlight w:val="red"/>
          <w:u w:val="single"/>
        </w:rPr>
        <w:t>pitfalls</w:t>
      </w:r>
      <w:r w:rsidRPr="006D6345">
        <w:rPr>
          <w:rStyle w:val="StyleBoldUnderline"/>
          <w:rFonts w:cs="Arial"/>
        </w:rPr>
        <w:t xml:space="preserve">; who tells him[/her] how empires rise, decline and fall, how power turns to folly, empires to ashes. </w:t>
      </w:r>
      <w:proofErr w:type="gramStart"/>
      <w:r w:rsidRPr="00117628">
        <w:rPr>
          <w:rStyle w:val="StyleBoldUnderline"/>
          <w:rFonts w:cs="Arial"/>
        </w:rPr>
        <w:t>He[</w:t>
      </w:r>
      <w:proofErr w:type="gramEnd"/>
      <w:r w:rsidRPr="00117628">
        <w:rPr>
          <w:rStyle w:val="StyleBoldUnderline"/>
          <w:rFonts w:cs="Arial"/>
        </w:rPr>
        <w:t xml:space="preserve">/she] ought to </w:t>
      </w:r>
      <w:r w:rsidRPr="00117628">
        <w:rPr>
          <w:rFonts w:cs="Arial"/>
          <w:b/>
          <w:u w:val="single"/>
        </w:rPr>
        <w:t>listen to that voice</w:t>
      </w:r>
      <w:r w:rsidRPr="00117628">
        <w:rPr>
          <w:rStyle w:val="StyleBoldUnderline"/>
          <w:rFonts w:cs="Arial"/>
        </w:rPr>
        <w:t xml:space="preserve"> and </w:t>
      </w:r>
      <w:r w:rsidRPr="00117628">
        <w:rPr>
          <w:rFonts w:cs="Arial"/>
          <w:b/>
          <w:u w:val="single"/>
        </w:rPr>
        <w:t>tremble</w:t>
      </w:r>
      <w:r w:rsidRPr="006D6345">
        <w:rPr>
          <w:rFonts w:cs="Arial"/>
        </w:rPr>
        <w:t xml:space="preserve">. (1970: 28) </w:t>
      </w:r>
      <w:r w:rsidRPr="006D6345">
        <w:rPr>
          <w:rStyle w:val="StyleBoldUnderline"/>
          <w:rFonts w:cs="Arial"/>
        </w:rPr>
        <w:t xml:space="preserve">The primary purpose of the academic-intellectual is therefore not to just effect a moment of </w:t>
      </w:r>
      <w:proofErr w:type="spellStart"/>
      <w:r w:rsidRPr="006D6345">
        <w:rPr>
          <w:rStyle w:val="StyleBoldUnderline"/>
          <w:rFonts w:cs="Arial"/>
        </w:rPr>
        <w:t>counterpower</w:t>
      </w:r>
      <w:proofErr w:type="spellEnd"/>
      <w:r w:rsidRPr="006D6345">
        <w:rPr>
          <w:rStyle w:val="StyleBoldUnderline"/>
          <w:rFonts w:cs="Arial"/>
        </w:rPr>
        <w:t xml:space="preserve"> through </w:t>
      </w:r>
      <w:proofErr w:type="spellStart"/>
      <w:r w:rsidRPr="006D6345">
        <w:rPr>
          <w:rStyle w:val="StyleBoldUnderline"/>
          <w:rFonts w:cs="Arial"/>
        </w:rPr>
        <w:t>parrhesia</w:t>
      </w:r>
      <w:proofErr w:type="spellEnd"/>
      <w:r w:rsidRPr="006D6345">
        <w:rPr>
          <w:rFonts w:cs="Arial"/>
        </w:rPr>
        <w:t xml:space="preserve">, let alone stimulate that heroic process whereby power realizes the error of its ways. So </w:t>
      </w:r>
      <w:r w:rsidRPr="00B353F8">
        <w:rPr>
          <w:rStyle w:val="StyleBoldUnderline"/>
          <w:rFonts w:cs="Arial"/>
          <w:highlight w:val="red"/>
        </w:rPr>
        <w:t>those who are skeptical that academics ever</w:t>
      </w:r>
      <w:r w:rsidRPr="006D6345">
        <w:rPr>
          <w:rStyle w:val="StyleBoldUnderline"/>
          <w:rFonts w:cs="Arial"/>
        </w:rPr>
        <w:t xml:space="preserve"> really</w:t>
      </w:r>
      <w:r w:rsidRPr="006D6345">
        <w:rPr>
          <w:rFonts w:cs="Arial"/>
        </w:rPr>
        <w:t xml:space="preserve">, regarding the social sciences, </w:t>
      </w:r>
      <w:r w:rsidRPr="00B353F8">
        <w:rPr>
          <w:rStyle w:val="StyleBoldUnderline"/>
          <w:rFonts w:cs="Arial"/>
          <w:highlight w:val="red"/>
        </w:rPr>
        <w:t>make</w:t>
      </w:r>
      <w:r w:rsidRPr="006D6345">
        <w:rPr>
          <w:rStyle w:val="StyleBoldUnderline"/>
          <w:rFonts w:cs="Arial"/>
        </w:rPr>
        <w:t xml:space="preserve"> “that big of </w:t>
      </w:r>
      <w:r w:rsidRPr="00B353F8">
        <w:rPr>
          <w:rStyle w:val="StyleBoldUnderline"/>
          <w:rFonts w:cs="Arial"/>
          <w:highlight w:val="red"/>
        </w:rPr>
        <w:t xml:space="preserve">a difference” </w:t>
      </w:r>
      <w:r w:rsidRPr="00B353F8">
        <w:rPr>
          <w:rFonts w:cs="Arial"/>
          <w:b/>
          <w:highlight w:val="red"/>
          <w:u w:val="single"/>
        </w:rPr>
        <w:t>are missing the point</w:t>
      </w:r>
      <w:r w:rsidRPr="006D6345">
        <w:rPr>
          <w:rFonts w:cs="Arial"/>
        </w:rPr>
        <w:t xml:space="preserve">. As we </w:t>
      </w:r>
      <w:r w:rsidRPr="006D6345">
        <w:rPr>
          <w:rFonts w:cs="Arial"/>
        </w:rPr>
        <w:lastRenderedPageBreak/>
        <w:t xml:space="preserve">bear witness to what unfolds in front of us and collectively analyze the testimony of that which happened before us, </w:t>
      </w:r>
      <w:r w:rsidRPr="00B353F8">
        <w:rPr>
          <w:rStyle w:val="StyleBoldUnderline"/>
          <w:rFonts w:cs="Arial"/>
          <w:highlight w:val="red"/>
        </w:rPr>
        <w:t>the purpose of the academic is to “</w:t>
      </w:r>
      <w:r w:rsidRPr="00B353F8">
        <w:rPr>
          <w:rFonts w:cs="Arial"/>
          <w:b/>
          <w:highlight w:val="red"/>
          <w:u w:val="single"/>
        </w:rPr>
        <w:t>tell the story</w:t>
      </w:r>
      <w:r w:rsidRPr="00B353F8">
        <w:rPr>
          <w:rStyle w:val="StyleBoldUnderline"/>
          <w:rFonts w:cs="Arial"/>
          <w:highlight w:val="red"/>
        </w:rPr>
        <w:t>” of what actually happens</w:t>
      </w:r>
      <w:r w:rsidRPr="006D6345">
        <w:rPr>
          <w:rStyle w:val="StyleBoldUnderline"/>
          <w:rFonts w:cs="Arial"/>
        </w:rPr>
        <w:t xml:space="preserve">, to document and faithfully capture both </w:t>
      </w:r>
      <w:proofErr w:type="gramStart"/>
      <w:r w:rsidRPr="006D6345">
        <w:rPr>
          <w:rStyle w:val="StyleBoldUnderline"/>
          <w:rFonts w:cs="Arial"/>
        </w:rPr>
        <w:t>history’s</w:t>
      </w:r>
      <w:proofErr w:type="gramEnd"/>
      <w:r w:rsidRPr="006D6345">
        <w:rPr>
          <w:rStyle w:val="StyleBoldUnderline"/>
          <w:rFonts w:cs="Arial"/>
        </w:rPr>
        <w:t xml:space="preserve"> events and context. “The intellectuals of America</w:t>
      </w:r>
      <w:r w:rsidRPr="006D6345">
        <w:rPr>
          <w:rFonts w:cs="Arial"/>
        </w:rPr>
        <w:t>,” Morgenthau wrote, “</w:t>
      </w:r>
      <w:r w:rsidRPr="006D6345">
        <w:rPr>
          <w:rStyle w:val="StyleBoldUnderline"/>
          <w:rFonts w:cs="Arial"/>
        </w:rPr>
        <w:t>can do only one thing: live by the standard of truth that is their peculiar responsibility as intellectuals</w:t>
      </w:r>
      <w:r w:rsidRPr="006D6345">
        <w:rPr>
          <w:rFonts w:cs="Arial"/>
        </w:rPr>
        <w:t xml:space="preserve"> and by which men of power will ultimately be judged as well” (1970: 28). This will take time, 29 but if this happens, </w:t>
      </w:r>
      <w:r w:rsidRPr="006D6345">
        <w:rPr>
          <w:rStyle w:val="StyleBoldUnderline"/>
          <w:rFonts w:cs="Arial"/>
        </w:rPr>
        <w:t>if we seek to uncover and practice telling the truth free from the “</w:t>
      </w:r>
      <w:r w:rsidRPr="006D6345">
        <w:rPr>
          <w:rFonts w:cs="Arial"/>
          <w:b/>
          <w:u w:val="single"/>
        </w:rPr>
        <w:t>tact</w:t>
      </w:r>
      <w:r w:rsidRPr="006D6345">
        <w:rPr>
          <w:rStyle w:val="StyleBoldUnderline"/>
          <w:rFonts w:cs="Arial"/>
        </w:rPr>
        <w:t>,” “</w:t>
      </w:r>
      <w:r w:rsidRPr="006D6345">
        <w:rPr>
          <w:rFonts w:cs="Arial"/>
          <w:b/>
          <w:u w:val="single"/>
        </w:rPr>
        <w:t>rules</w:t>
      </w:r>
      <w:r w:rsidRPr="006D6345">
        <w:rPr>
          <w:rStyle w:val="StyleBoldUnderline"/>
          <w:rFonts w:cs="Arial"/>
        </w:rPr>
        <w:t xml:space="preserve">,” and </w:t>
      </w:r>
      <w:r w:rsidRPr="006D6345">
        <w:rPr>
          <w:rFonts w:cs="Arial"/>
          <w:b/>
          <w:u w:val="single"/>
        </w:rPr>
        <w:t>seduction</w:t>
      </w:r>
      <w:r w:rsidRPr="006D6345">
        <w:rPr>
          <w:rStyle w:val="StyleBoldUnderline"/>
          <w:rFonts w:cs="Arial"/>
        </w:rPr>
        <w:t xml:space="preserve"> that constrain its telling, then</w:t>
      </w:r>
      <w:r w:rsidRPr="006D6345">
        <w:rPr>
          <w:rFonts w:cs="Arial"/>
        </w:rPr>
        <w:t xml:space="preserve">, as Arendt notes, “humanly speaking, </w:t>
      </w:r>
      <w:r w:rsidRPr="006D6345">
        <w:rPr>
          <w:rStyle w:val="StyleBoldUnderline"/>
          <w:rFonts w:cs="Arial"/>
        </w:rPr>
        <w:t xml:space="preserve">no more is required, and </w:t>
      </w:r>
      <w:r w:rsidRPr="006D6345">
        <w:rPr>
          <w:rFonts w:cs="Arial"/>
          <w:b/>
          <w:u w:val="single"/>
        </w:rPr>
        <w:t>no more can reasonably be asked</w:t>
      </w:r>
      <w:r w:rsidRPr="006D6345">
        <w:rPr>
          <w:rStyle w:val="StyleBoldUnderline"/>
          <w:rFonts w:cs="Arial"/>
        </w:rPr>
        <w:t xml:space="preserve">, for this planet to remain a place </w:t>
      </w:r>
      <w:r w:rsidRPr="006D6345">
        <w:rPr>
          <w:rFonts w:cs="Arial"/>
          <w:b/>
        </w:rPr>
        <w:t>fit for human habitation</w:t>
      </w:r>
      <w:r w:rsidRPr="006D6345">
        <w:rPr>
          <w:rFonts w:cs="Arial"/>
        </w:rPr>
        <w:t xml:space="preserve">” ([1964] 2006: 233). </w:t>
      </w:r>
    </w:p>
    <w:p w:rsidR="00334CAB" w:rsidRDefault="00334CAB" w:rsidP="00334CAB">
      <w:pPr>
        <w:pStyle w:val="Heading3"/>
        <w:rPr>
          <w:rFonts w:cs="Arial"/>
        </w:rPr>
      </w:pPr>
      <w:r w:rsidRPr="006D6345">
        <w:rPr>
          <w:rFonts w:cs="Arial"/>
        </w:rPr>
        <w:lastRenderedPageBreak/>
        <w:t>AT: Predictability</w:t>
      </w:r>
    </w:p>
    <w:p w:rsidR="00334CAB" w:rsidRPr="00A00C57" w:rsidRDefault="00334CAB" w:rsidP="00334CAB">
      <w:pPr>
        <w:pStyle w:val="Heading4"/>
        <w:rPr>
          <w:rStyle w:val="StyleStyleBold12pt"/>
          <w:rFonts w:cs="Arial"/>
          <w:b/>
        </w:rPr>
      </w:pPr>
      <w:r w:rsidRPr="00A00C57">
        <w:rPr>
          <w:rStyle w:val="StyleStyleBold12pt"/>
          <w:rFonts w:cs="Arial"/>
          <w:b/>
        </w:rPr>
        <w:t>Our affirmation is a form of play that liberates debate from rigid rules and detaches humanity from the sacred</w:t>
      </w:r>
    </w:p>
    <w:p w:rsidR="00334CAB" w:rsidRPr="006D6345" w:rsidRDefault="00334CAB" w:rsidP="00334CAB">
      <w:pPr>
        <w:rPr>
          <w:rFonts w:cs="Arial"/>
        </w:rPr>
      </w:pPr>
      <w:proofErr w:type="spellStart"/>
      <w:r w:rsidRPr="006D6345">
        <w:rPr>
          <w:rStyle w:val="StyleStyleBold12pt"/>
          <w:rFonts w:cs="Arial"/>
        </w:rPr>
        <w:t>Dragona</w:t>
      </w:r>
      <w:proofErr w:type="spellEnd"/>
      <w:r w:rsidRPr="006D6345">
        <w:rPr>
          <w:rStyle w:val="StyleStyleBold12pt"/>
          <w:rFonts w:cs="Arial"/>
        </w:rPr>
        <w:t>, 8</w:t>
      </w:r>
      <w:r w:rsidRPr="006D6345">
        <w:rPr>
          <w:rFonts w:cs="Arial"/>
        </w:rPr>
        <w:t xml:space="preserve"> – PhD Candidate in the Faculty of Communication and Mass Media at University Of Athens, Freelance media arts curator (Daphne, “</w:t>
      </w:r>
      <w:proofErr w:type="spellStart"/>
      <w:r w:rsidRPr="006D6345">
        <w:rPr>
          <w:rFonts w:cs="Arial"/>
        </w:rPr>
        <w:t>WhoDaresToDe-sacraliseTodaySPlay</w:t>
      </w:r>
      <w:proofErr w:type="spellEnd"/>
      <w:r w:rsidRPr="006D6345">
        <w:rPr>
          <w:rFonts w:cs="Arial"/>
        </w:rPr>
        <w:t>,” Personal Cinema, Page Last Modified 24 April 2008, http://www.personalcinema.org/warport/index.php?n=Main.WhoDaresToDe-sacraliseTodaySPlay?)</w:t>
      </w:r>
    </w:p>
    <w:p w:rsidR="00334CAB" w:rsidRPr="006D6345" w:rsidRDefault="00334CAB" w:rsidP="00334CAB">
      <w:pPr>
        <w:rPr>
          <w:rFonts w:cs="Arial"/>
        </w:rPr>
      </w:pPr>
      <w:r w:rsidRPr="006D6345">
        <w:rPr>
          <w:rFonts w:cs="Arial"/>
        </w:rPr>
        <w:t xml:space="preserve">Giorgio </w:t>
      </w:r>
      <w:proofErr w:type="spellStart"/>
      <w:r w:rsidRPr="00D74AAA">
        <w:rPr>
          <w:rStyle w:val="StyleBoldUnderline"/>
          <w:rFonts w:cs="Arial"/>
          <w:highlight w:val="green"/>
        </w:rPr>
        <w:t>Agamben</w:t>
      </w:r>
      <w:proofErr w:type="spellEnd"/>
      <w:r w:rsidRPr="00D74AAA">
        <w:rPr>
          <w:rStyle w:val="StyleBoldUnderline"/>
          <w:rFonts w:cs="Arial"/>
          <w:highlight w:val="green"/>
        </w:rPr>
        <w:t xml:space="preserve"> considers play a most important element</w:t>
      </w:r>
      <w:r w:rsidRPr="006D6345">
        <w:rPr>
          <w:rStyle w:val="StyleBoldUnderline"/>
          <w:rFonts w:cs="Arial"/>
        </w:rPr>
        <w:t xml:space="preserve"> in culture</w:t>
      </w:r>
      <w:r w:rsidRPr="006D6345">
        <w:rPr>
          <w:rFonts w:cs="Arial"/>
        </w:rPr>
        <w:t xml:space="preserve">, explaining that </w:t>
      </w:r>
      <w:r w:rsidRPr="006D6345">
        <w:rPr>
          <w:rStyle w:val="StyleBoldUnderline"/>
          <w:rFonts w:cs="Arial"/>
        </w:rPr>
        <w:t xml:space="preserve">it is </w:t>
      </w:r>
      <w:r w:rsidRPr="00D74AAA">
        <w:rPr>
          <w:rStyle w:val="StyleBoldUnderline"/>
          <w:rFonts w:cs="Arial"/>
          <w:highlight w:val="green"/>
        </w:rPr>
        <w:t>the only one that can profane what is</w:t>
      </w:r>
      <w:r w:rsidRPr="006D6345">
        <w:rPr>
          <w:rStyle w:val="StyleBoldUnderline"/>
          <w:rFonts w:cs="Arial"/>
        </w:rPr>
        <w:t xml:space="preserve"> considered </w:t>
      </w:r>
      <w:r w:rsidRPr="00D74AAA">
        <w:rPr>
          <w:rStyle w:val="StyleBoldUnderline"/>
          <w:rFonts w:cs="Arial"/>
          <w:highlight w:val="green"/>
        </w:rPr>
        <w:t>sacred</w:t>
      </w:r>
      <w:r w:rsidRPr="006D6345">
        <w:rPr>
          <w:rStyle w:val="StyleBoldUnderline"/>
          <w:rFonts w:cs="Arial"/>
        </w:rPr>
        <w:t>. It can liberate humanity from the “sacred”, without negating it</w:t>
      </w:r>
      <w:r w:rsidRPr="006D6345">
        <w:rPr>
          <w:rFonts w:cs="Arial"/>
        </w:rPr>
        <w:t xml:space="preserve">. It can profane the “sacred” without destroying the myth behind; </w:t>
      </w:r>
      <w:r w:rsidRPr="006D6345">
        <w:rPr>
          <w:rStyle w:val="StyleBoldUnderline"/>
          <w:rFonts w:cs="Arial"/>
        </w:rPr>
        <w:t xml:space="preserve">it does not simply </w:t>
      </w:r>
      <w:proofErr w:type="spellStart"/>
      <w:r w:rsidRPr="006D6345">
        <w:rPr>
          <w:rStyle w:val="StyleBoldUnderline"/>
          <w:rFonts w:cs="Arial"/>
        </w:rPr>
        <w:t>politicise</w:t>
      </w:r>
      <w:proofErr w:type="spellEnd"/>
      <w:r w:rsidRPr="006D6345">
        <w:rPr>
          <w:rFonts w:cs="Arial"/>
        </w:rPr>
        <w:t xml:space="preserve">. And if play is to cause changes and form our lives in better ways, this would be through its capacity to be an act of profanation by itself. But, </w:t>
      </w:r>
      <w:r w:rsidRPr="00D74AAA">
        <w:rPr>
          <w:rStyle w:val="StyleBoldUnderline"/>
          <w:rFonts w:cs="Arial"/>
          <w:highlight w:val="green"/>
        </w:rPr>
        <w:t>unfortunately</w:t>
      </w:r>
      <w:r w:rsidRPr="006D6345">
        <w:rPr>
          <w:rStyle w:val="StyleBoldUnderline"/>
          <w:rFonts w:cs="Arial"/>
        </w:rPr>
        <w:t>, this tendency</w:t>
      </w:r>
      <w:r w:rsidRPr="006D6345">
        <w:rPr>
          <w:rFonts w:cs="Arial"/>
        </w:rPr>
        <w:t xml:space="preserve"> according to </w:t>
      </w:r>
      <w:proofErr w:type="spellStart"/>
      <w:r w:rsidRPr="006D6345">
        <w:rPr>
          <w:rFonts w:cs="Arial"/>
        </w:rPr>
        <w:t>Agamben</w:t>
      </w:r>
      <w:proofErr w:type="spellEnd"/>
      <w:r w:rsidRPr="006D6345">
        <w:rPr>
          <w:rFonts w:cs="Arial"/>
        </w:rPr>
        <w:t xml:space="preserve"> </w:t>
      </w:r>
      <w:r w:rsidRPr="006D6345">
        <w:rPr>
          <w:rStyle w:val="StyleBoldUnderline"/>
          <w:rFonts w:cs="Arial"/>
        </w:rPr>
        <w:t xml:space="preserve">is in decline and </w:t>
      </w:r>
      <w:r w:rsidRPr="00D74AAA">
        <w:rPr>
          <w:rStyle w:val="StyleBoldUnderline"/>
          <w:rFonts w:cs="Arial"/>
          <w:highlight w:val="green"/>
        </w:rPr>
        <w:t>the need to regain it is a political necessity</w:t>
      </w:r>
      <w:r w:rsidRPr="006D6345">
        <w:rPr>
          <w:rFonts w:cs="Arial"/>
        </w:rPr>
        <w:t xml:space="preserve"> (</w:t>
      </w:r>
      <w:proofErr w:type="spellStart"/>
      <w:r w:rsidRPr="006D6345">
        <w:rPr>
          <w:rFonts w:cs="Arial"/>
        </w:rPr>
        <w:t>Agamben</w:t>
      </w:r>
      <w:proofErr w:type="spellEnd"/>
      <w:r w:rsidRPr="006D6345">
        <w:rPr>
          <w:rFonts w:cs="Arial"/>
        </w:rPr>
        <w:t xml:space="preserve"> </w:t>
      </w:r>
      <w:proofErr w:type="gramStart"/>
      <w:r w:rsidRPr="006D6345">
        <w:rPr>
          <w:rFonts w:cs="Arial"/>
        </w:rPr>
        <w:t>2006 :</w:t>
      </w:r>
      <w:proofErr w:type="gramEnd"/>
      <w:r w:rsidRPr="006D6345">
        <w:rPr>
          <w:rFonts w:cs="Arial"/>
        </w:rPr>
        <w:t xml:space="preserve"> 127). What are the conditions of play today? Can it seriously play a role in our everyday lives? Who could re-attribute its capability to profane? Defining play </w:t>
      </w:r>
      <w:proofErr w:type="gramStart"/>
      <w:r w:rsidRPr="006D6345">
        <w:rPr>
          <w:rFonts w:cs="Arial"/>
        </w:rPr>
        <w:t>There</w:t>
      </w:r>
      <w:proofErr w:type="gramEnd"/>
      <w:r w:rsidRPr="006D6345">
        <w:rPr>
          <w:rFonts w:cs="Arial"/>
        </w:rPr>
        <w:t xml:space="preserve"> have been many definitions of play from different disciplines and orientations. Sutton – Smith in his book The Ambiguity of Play refers frequently to </w:t>
      </w:r>
      <w:proofErr w:type="spellStart"/>
      <w:r w:rsidRPr="006D6345">
        <w:rPr>
          <w:rFonts w:cs="Arial"/>
        </w:rPr>
        <w:t>Mihail</w:t>
      </w:r>
      <w:proofErr w:type="spellEnd"/>
      <w:r w:rsidRPr="006D6345">
        <w:rPr>
          <w:rFonts w:cs="Arial"/>
        </w:rPr>
        <w:t xml:space="preserve"> </w:t>
      </w:r>
      <w:proofErr w:type="spellStart"/>
      <w:r w:rsidRPr="006D6345">
        <w:rPr>
          <w:rFonts w:cs="Arial"/>
        </w:rPr>
        <w:t>Spariosu</w:t>
      </w:r>
      <w:proofErr w:type="spellEnd"/>
      <w:r w:rsidRPr="006D6345">
        <w:rPr>
          <w:rFonts w:cs="Arial"/>
        </w:rPr>
        <w:t xml:space="preserve"> who had called play “</w:t>
      </w:r>
      <w:proofErr w:type="spellStart"/>
      <w:r w:rsidRPr="006D6345">
        <w:rPr>
          <w:rFonts w:cs="Arial"/>
        </w:rPr>
        <w:t>amphibolous</w:t>
      </w:r>
      <w:proofErr w:type="spellEnd"/>
      <w:r w:rsidRPr="006D6345">
        <w:rPr>
          <w:rFonts w:cs="Arial"/>
        </w:rPr>
        <w:t xml:space="preserve">” describing </w:t>
      </w:r>
      <w:r w:rsidRPr="006D6345">
        <w:rPr>
          <w:rStyle w:val="StyleBoldUnderline"/>
          <w:rFonts w:cs="Arial"/>
        </w:rPr>
        <w:t>a basic disagreement between the Western philosophers over whether play is an orderly and rule- governed affair</w:t>
      </w:r>
      <w:r w:rsidRPr="006D6345">
        <w:rPr>
          <w:rFonts w:cs="Arial"/>
        </w:rPr>
        <w:t xml:space="preserve"> according to the common western society norms, </w:t>
      </w:r>
      <w:r w:rsidRPr="006D6345">
        <w:rPr>
          <w:rStyle w:val="StyleBoldUnderline"/>
          <w:rFonts w:cs="Arial"/>
        </w:rPr>
        <w:t>or a chaotic, violent and indeterminate interaction of forces</w:t>
      </w:r>
      <w:r w:rsidRPr="006D6345">
        <w:rPr>
          <w:rFonts w:cs="Arial"/>
        </w:rPr>
        <w:t xml:space="preserve">, according to some more modern approaches (Sutton Smith 1997/2001: 80). Roger </w:t>
      </w:r>
      <w:proofErr w:type="spellStart"/>
      <w:r w:rsidRPr="006D6345">
        <w:rPr>
          <w:rFonts w:cs="Arial"/>
        </w:rPr>
        <w:t>Caillois</w:t>
      </w:r>
      <w:proofErr w:type="spellEnd"/>
      <w:r w:rsidRPr="006D6345">
        <w:rPr>
          <w:rFonts w:cs="Arial"/>
        </w:rPr>
        <w:t xml:space="preserve"> had also seen two poles in play, but as a continuum where diversified forms could be set. On one extreme we find “</w:t>
      </w:r>
      <w:proofErr w:type="spellStart"/>
      <w:r w:rsidRPr="006D6345">
        <w:rPr>
          <w:rFonts w:cs="Arial"/>
        </w:rPr>
        <w:t>paidia</w:t>
      </w:r>
      <w:proofErr w:type="spellEnd"/>
      <w:r w:rsidRPr="006D6345">
        <w:rPr>
          <w:rFonts w:cs="Arial"/>
        </w:rPr>
        <w:t>”, an “indivisible principle”, common to diversion, turbulence, free improvisation and carefree gaiety which is manifested by uncontrolled fantasy. At the other end, we find “</w:t>
      </w:r>
      <w:proofErr w:type="spellStart"/>
      <w:r w:rsidRPr="006D6345">
        <w:rPr>
          <w:rFonts w:cs="Arial"/>
        </w:rPr>
        <w:t>ludus</w:t>
      </w:r>
      <w:proofErr w:type="spellEnd"/>
      <w:r w:rsidRPr="006D6345">
        <w:rPr>
          <w:rFonts w:cs="Arial"/>
        </w:rPr>
        <w:t xml:space="preserve">”, bound with “arbitrary, imperative and purposely tedious conventions”. The more the “frolic and impulsive exuberance” of </w:t>
      </w:r>
      <w:proofErr w:type="spellStart"/>
      <w:r w:rsidRPr="006D6345">
        <w:rPr>
          <w:rFonts w:cs="Arial"/>
        </w:rPr>
        <w:t>paidia</w:t>
      </w:r>
      <w:proofErr w:type="spellEnd"/>
      <w:r w:rsidRPr="006D6345">
        <w:rPr>
          <w:rFonts w:cs="Arial"/>
        </w:rPr>
        <w:t xml:space="preserve"> is “disciplined by an inversed tendency to its anarchic and capricious nature”, the more play approaches </w:t>
      </w:r>
      <w:proofErr w:type="spellStart"/>
      <w:r w:rsidRPr="006D6345">
        <w:rPr>
          <w:rFonts w:cs="Arial"/>
        </w:rPr>
        <w:t>ludus</w:t>
      </w:r>
      <w:proofErr w:type="spellEnd"/>
      <w:r w:rsidRPr="006D6345">
        <w:rPr>
          <w:rFonts w:cs="Arial"/>
        </w:rPr>
        <w:t xml:space="preserve"> (</w:t>
      </w:r>
      <w:proofErr w:type="spellStart"/>
      <w:r w:rsidRPr="006D6345">
        <w:rPr>
          <w:rFonts w:cs="Arial"/>
        </w:rPr>
        <w:t>Caillois</w:t>
      </w:r>
      <w:proofErr w:type="spellEnd"/>
      <w:r w:rsidRPr="006D6345">
        <w:rPr>
          <w:rFonts w:cs="Arial"/>
        </w:rPr>
        <w:t xml:space="preserve"> 1958/2001: 13). </w:t>
      </w:r>
      <w:r w:rsidRPr="006D6345">
        <w:rPr>
          <w:rStyle w:val="StyleBoldUnderline"/>
          <w:rFonts w:cs="Arial"/>
        </w:rPr>
        <w:t xml:space="preserve">The </w:t>
      </w:r>
      <w:r w:rsidRPr="00D74AAA">
        <w:rPr>
          <w:rStyle w:val="StyleBoldUnderline"/>
          <w:rFonts w:cs="Arial"/>
          <w:highlight w:val="green"/>
        </w:rPr>
        <w:t>Western European thought</w:t>
      </w:r>
      <w:r w:rsidRPr="006D6345">
        <w:rPr>
          <w:rStyle w:val="StyleBoldUnderline"/>
          <w:rFonts w:cs="Arial"/>
        </w:rPr>
        <w:t xml:space="preserve"> mostly </w:t>
      </w:r>
      <w:r w:rsidRPr="00D74AAA">
        <w:rPr>
          <w:rStyle w:val="StyleBoldUnderline"/>
          <w:rFonts w:cs="Arial"/>
          <w:highlight w:val="green"/>
        </w:rPr>
        <w:t>followed</w:t>
      </w:r>
      <w:r w:rsidRPr="006D6345">
        <w:rPr>
          <w:rStyle w:val="StyleBoldUnderline"/>
          <w:rFonts w:cs="Arial"/>
        </w:rPr>
        <w:t xml:space="preserve"> the </w:t>
      </w:r>
      <w:r w:rsidRPr="00D74AAA">
        <w:rPr>
          <w:rStyle w:val="StyleBoldUnderline"/>
          <w:rFonts w:cs="Arial"/>
          <w:highlight w:val="green"/>
        </w:rPr>
        <w:t>rationalistic common pattern and embraced the politicized, ruled form of play surpassing its anarchic and vivid features</w:t>
      </w:r>
      <w:r w:rsidRPr="006D6345">
        <w:rPr>
          <w:rFonts w:cs="Arial"/>
        </w:rPr>
        <w:t xml:space="preserve">. This can be easily seen by the </w:t>
      </w:r>
      <w:proofErr w:type="spellStart"/>
      <w:r w:rsidRPr="006D6345">
        <w:rPr>
          <w:rFonts w:cs="Arial"/>
        </w:rPr>
        <w:t>well known</w:t>
      </w:r>
      <w:proofErr w:type="spellEnd"/>
      <w:r w:rsidRPr="006D6345">
        <w:rPr>
          <w:rFonts w:cs="Arial"/>
        </w:rPr>
        <w:t xml:space="preserve"> definitions of Huizinga and </w:t>
      </w:r>
      <w:proofErr w:type="spellStart"/>
      <w:r w:rsidRPr="006D6345">
        <w:rPr>
          <w:rFonts w:cs="Arial"/>
        </w:rPr>
        <w:t>Caillois</w:t>
      </w:r>
      <w:proofErr w:type="spellEnd"/>
      <w:r w:rsidRPr="006D6345">
        <w:rPr>
          <w:rFonts w:cs="Arial"/>
        </w:rPr>
        <w:t xml:space="preserve"> who, although they described play as free and unproductive activity, still insist on its dependency on the rules and its separation from everyday life. (</w:t>
      </w:r>
      <w:proofErr w:type="spellStart"/>
      <w:r w:rsidRPr="006D6345">
        <w:rPr>
          <w:rFonts w:cs="Arial"/>
        </w:rPr>
        <w:t>Caillois</w:t>
      </w:r>
      <w:proofErr w:type="spellEnd"/>
      <w:r w:rsidRPr="006D6345">
        <w:rPr>
          <w:rFonts w:cs="Arial"/>
        </w:rPr>
        <w:t xml:space="preserve"> 1958/2001: 43, Huizinga 1955: 13) Is it play or game? The old scholars, Huizinga and </w:t>
      </w:r>
      <w:proofErr w:type="spellStart"/>
      <w:r w:rsidRPr="006D6345">
        <w:rPr>
          <w:rFonts w:cs="Arial"/>
        </w:rPr>
        <w:t>Caillois</w:t>
      </w:r>
      <w:proofErr w:type="spellEnd"/>
      <w:r w:rsidRPr="006D6345">
        <w:rPr>
          <w:rFonts w:cs="Arial"/>
        </w:rPr>
        <w:t xml:space="preserve">, did not especially differentiate the two terms. It seems that the </w:t>
      </w:r>
      <w:r w:rsidRPr="006D6345">
        <w:rPr>
          <w:rStyle w:val="StyleBoldUnderline"/>
          <w:rFonts w:cs="Arial"/>
        </w:rPr>
        <w:t xml:space="preserve">rules that </w:t>
      </w:r>
      <w:proofErr w:type="spellStart"/>
      <w:r w:rsidRPr="006D6345">
        <w:rPr>
          <w:rStyle w:val="StyleBoldUnderline"/>
          <w:rFonts w:cs="Arial"/>
        </w:rPr>
        <w:t>institutionalised</w:t>
      </w:r>
      <w:proofErr w:type="spellEnd"/>
      <w:r w:rsidRPr="006D6345">
        <w:rPr>
          <w:rStyle w:val="StyleBoldUnderline"/>
          <w:rFonts w:cs="Arial"/>
        </w:rPr>
        <w:t xml:space="preserve"> play gave form to games</w:t>
      </w:r>
      <w:r w:rsidRPr="006D6345">
        <w:rPr>
          <w:rFonts w:cs="Arial"/>
        </w:rPr>
        <w:t xml:space="preserve">. Play appears to be the idea, the notion, the anarchic and spontaneous basis, the activity based on fantasy, what </w:t>
      </w:r>
      <w:proofErr w:type="spellStart"/>
      <w:r w:rsidRPr="006D6345">
        <w:rPr>
          <w:rFonts w:cs="Arial"/>
        </w:rPr>
        <w:t>Caillois</w:t>
      </w:r>
      <w:proofErr w:type="spellEnd"/>
      <w:r w:rsidRPr="006D6345">
        <w:rPr>
          <w:rFonts w:cs="Arial"/>
        </w:rPr>
        <w:t xml:space="preserve"> called </w:t>
      </w:r>
      <w:proofErr w:type="spellStart"/>
      <w:r w:rsidRPr="006D6345">
        <w:rPr>
          <w:rFonts w:cs="Arial"/>
        </w:rPr>
        <w:t>paidia</w:t>
      </w:r>
      <w:proofErr w:type="spellEnd"/>
      <w:r w:rsidRPr="006D6345">
        <w:rPr>
          <w:rFonts w:cs="Arial"/>
        </w:rPr>
        <w:t xml:space="preserve">, as Plato and Aristotle first put it. Accordingly, </w:t>
      </w:r>
      <w:r w:rsidRPr="006D6345">
        <w:rPr>
          <w:rStyle w:val="StyleBoldUnderline"/>
          <w:rFonts w:cs="Arial"/>
        </w:rPr>
        <w:t>games seem to be the expressions and the forms of play that are governed by rules, demand discipline and form hierarchies, need a constraint space and time</w:t>
      </w:r>
      <w:r w:rsidRPr="006D6345">
        <w:rPr>
          <w:rFonts w:cs="Arial"/>
        </w:rPr>
        <w:t xml:space="preserve">, reflecting more the </w:t>
      </w:r>
      <w:proofErr w:type="spellStart"/>
      <w:r w:rsidRPr="006D6345">
        <w:rPr>
          <w:rFonts w:cs="Arial"/>
        </w:rPr>
        <w:t>ludus</w:t>
      </w:r>
      <w:proofErr w:type="spellEnd"/>
      <w:r w:rsidRPr="006D6345">
        <w:rPr>
          <w:rFonts w:cs="Arial"/>
        </w:rPr>
        <w:t xml:space="preserve"> element. Generally, one could assume that play as a notion precedes games – it is their presupposition; it is the play ‘instinct’ that inspires the formation of forms. (Huizinga in </w:t>
      </w:r>
      <w:proofErr w:type="spellStart"/>
      <w:r w:rsidRPr="006D6345">
        <w:rPr>
          <w:rFonts w:cs="Arial"/>
        </w:rPr>
        <w:t>Wark</w:t>
      </w:r>
      <w:proofErr w:type="spellEnd"/>
      <w:r w:rsidRPr="006D6345">
        <w:rPr>
          <w:rFonts w:cs="Arial"/>
        </w:rPr>
        <w:t xml:space="preserve"> 2007: 181) In our times, with the explosion of the video game industry, the two words seem to have enclosed different features and ideas. Edward </w:t>
      </w:r>
      <w:proofErr w:type="spellStart"/>
      <w:r w:rsidRPr="006D6345">
        <w:rPr>
          <w:rFonts w:cs="Arial"/>
        </w:rPr>
        <w:t>Castronova</w:t>
      </w:r>
      <w:proofErr w:type="spellEnd"/>
      <w:r w:rsidRPr="006D6345">
        <w:rPr>
          <w:rFonts w:cs="Arial"/>
        </w:rPr>
        <w:t xml:space="preserve"> highlights the difference as follows: “Play is an intense, survival- relevant action that is not serious… Play is </w:t>
      </w:r>
      <w:proofErr w:type="gramStart"/>
      <w:r w:rsidRPr="006D6345">
        <w:rPr>
          <w:rFonts w:cs="Arial"/>
        </w:rPr>
        <w:t>make</w:t>
      </w:r>
      <w:proofErr w:type="gramEnd"/>
      <w:r w:rsidRPr="006D6345">
        <w:rPr>
          <w:rFonts w:cs="Arial"/>
        </w:rPr>
        <w:t xml:space="preserve"> believe… Play is an easy- to- copy </w:t>
      </w:r>
      <w:proofErr w:type="spellStart"/>
      <w:r w:rsidRPr="006D6345">
        <w:rPr>
          <w:rFonts w:cs="Arial"/>
        </w:rPr>
        <w:t>behaviour</w:t>
      </w:r>
      <w:proofErr w:type="spellEnd"/>
      <w:r w:rsidRPr="006D6345">
        <w:rPr>
          <w:rFonts w:cs="Arial"/>
        </w:rPr>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6D6345">
        <w:rPr>
          <w:rFonts w:cs="Arial"/>
        </w:rPr>
        <w:t>Castronova</w:t>
      </w:r>
      <w:proofErr w:type="spellEnd"/>
      <w:r w:rsidRPr="006D6345">
        <w:rPr>
          <w:rFonts w:cs="Arial"/>
        </w:rPr>
        <w:t xml:space="preserve"> 2007: 100,101) In the digital era, games in the form of video games distant themselves more from play. </w:t>
      </w:r>
      <w:r w:rsidRPr="006D6345">
        <w:rPr>
          <w:rStyle w:val="StyleBoldUnderline"/>
          <w:rFonts w:cs="Arial"/>
        </w:rPr>
        <w:t xml:space="preserve">Games compared to play can be described, can be </w:t>
      </w:r>
      <w:proofErr w:type="spellStart"/>
      <w:r w:rsidRPr="006D6345">
        <w:rPr>
          <w:rStyle w:val="StyleBoldUnderline"/>
          <w:rFonts w:cs="Arial"/>
        </w:rPr>
        <w:t>analysed</w:t>
      </w:r>
      <w:proofErr w:type="spellEnd"/>
      <w:r w:rsidRPr="006D6345">
        <w:rPr>
          <w:rStyle w:val="StyleBoldUnderline"/>
          <w:rFonts w:cs="Arial"/>
        </w:rPr>
        <w:t>; they become a product, a commodity; they can</w:t>
      </w:r>
      <w:r w:rsidRPr="006D6345">
        <w:rPr>
          <w:rFonts w:cs="Arial"/>
        </w:rPr>
        <w:t xml:space="preserve"> be copied, copyrighted </w:t>
      </w:r>
      <w:r w:rsidRPr="006D6345">
        <w:rPr>
          <w:rFonts w:cs="Arial"/>
        </w:rPr>
        <w:lastRenderedPageBreak/>
        <w:t xml:space="preserve">and </w:t>
      </w:r>
      <w:r w:rsidRPr="006D6345">
        <w:rPr>
          <w:rStyle w:val="StyleBoldUnderline"/>
          <w:rFonts w:cs="Arial"/>
        </w:rPr>
        <w:t>become a subject of control</w:t>
      </w:r>
      <w:r w:rsidRPr="006D6345">
        <w:rPr>
          <w:rFonts w:cs="Arial"/>
        </w:rPr>
        <w:t xml:space="preserve">. As Alexander R. Galloway notes, the video game is a cultural object bound by history and materiality, consisting of an electronic computational device and a game simulated in software (Galloway, 2006: 1) Risks of play </w:t>
      </w:r>
      <w:proofErr w:type="spellStart"/>
      <w:r w:rsidRPr="006D6345">
        <w:rPr>
          <w:rFonts w:cs="Arial"/>
        </w:rPr>
        <w:t>Mckenzie</w:t>
      </w:r>
      <w:proofErr w:type="spellEnd"/>
      <w:r w:rsidRPr="006D6345">
        <w:rPr>
          <w:rFonts w:cs="Arial"/>
        </w:rPr>
        <w:t xml:space="preserve"> </w:t>
      </w:r>
      <w:proofErr w:type="spellStart"/>
      <w:r w:rsidRPr="006D6345">
        <w:rPr>
          <w:rFonts w:cs="Arial"/>
        </w:rPr>
        <w:t>Wark</w:t>
      </w:r>
      <w:proofErr w:type="spellEnd"/>
      <w:r w:rsidRPr="006D6345">
        <w:rPr>
          <w:rFonts w:cs="Arial"/>
        </w:rPr>
        <w:t xml:space="preserve"> writes in his recent book Gamer Theory that games are no longer a past time, outside or alongside of life. They are now the very form of life, and death, and time, itself (</w:t>
      </w:r>
      <w:proofErr w:type="spellStart"/>
      <w:r w:rsidRPr="006D6345">
        <w:rPr>
          <w:rFonts w:cs="Arial"/>
        </w:rPr>
        <w:t>Wark</w:t>
      </w:r>
      <w:proofErr w:type="spellEnd"/>
      <w:r w:rsidRPr="006D6345">
        <w:rPr>
          <w:rFonts w:cs="Arial"/>
        </w:rPr>
        <w:t xml:space="preserve"> 2007: 06) To a certain degree, every civilization can be described and </w:t>
      </w:r>
      <w:proofErr w:type="spellStart"/>
      <w:r w:rsidRPr="006D6345">
        <w:rPr>
          <w:rFonts w:cs="Arial"/>
        </w:rPr>
        <w:t>characterised</w:t>
      </w:r>
      <w:proofErr w:type="spellEnd"/>
      <w:r w:rsidRPr="006D6345">
        <w:rPr>
          <w:rFonts w:cs="Arial"/>
        </w:rPr>
        <w:t xml:space="preserve"> by its games but what happens </w:t>
      </w:r>
      <w:r w:rsidRPr="006D6345">
        <w:rPr>
          <w:rStyle w:val="StyleBoldUnderline"/>
          <w:rFonts w:cs="Arial"/>
        </w:rPr>
        <w:t>today</w:t>
      </w:r>
      <w:r w:rsidRPr="006D6345">
        <w:rPr>
          <w:rFonts w:cs="Arial"/>
        </w:rPr>
        <w:t xml:space="preserve"> is that </w:t>
      </w:r>
      <w:r w:rsidRPr="00D74AAA">
        <w:rPr>
          <w:rStyle w:val="StyleBoldUnderline"/>
          <w:rFonts w:cs="Arial"/>
          <w:highlight w:val="green"/>
        </w:rPr>
        <w:t>life itself has taken the form</w:t>
      </w:r>
      <w:r w:rsidRPr="006D6345">
        <w:rPr>
          <w:rFonts w:cs="Arial"/>
        </w:rPr>
        <w:t xml:space="preserve"> of a game; </w:t>
      </w:r>
      <w:r w:rsidRPr="00D74AAA">
        <w:rPr>
          <w:rStyle w:val="StyleBoldUnderline"/>
          <w:rFonts w:cs="Arial"/>
          <w:highlight w:val="green"/>
        </w:rPr>
        <w:t>of game and not play</w:t>
      </w:r>
      <w:r w:rsidRPr="006D6345">
        <w:rPr>
          <w:rFonts w:cs="Arial"/>
        </w:rPr>
        <w:t xml:space="preserve">. While </w:t>
      </w:r>
      <w:proofErr w:type="gramStart"/>
      <w:r w:rsidRPr="006D6345">
        <w:rPr>
          <w:rFonts w:cs="Arial"/>
        </w:rPr>
        <w:t>gaming</w:t>
      </w:r>
      <w:proofErr w:type="gramEnd"/>
      <w:r w:rsidRPr="006D6345">
        <w:rPr>
          <w:rFonts w:cs="Arial"/>
        </w:rPr>
        <w:t xml:space="preserve"> platforms today are being used widely for different disciplines we might need to wonder: What are the risks play runs in this context? How could they be faced? The risk of contamination </w:t>
      </w:r>
      <w:r w:rsidRPr="006D6345">
        <w:rPr>
          <w:rStyle w:val="StyleBoldUnderline"/>
          <w:rFonts w:cs="Arial"/>
        </w:rPr>
        <w:t>According to the classic thinkers</w:t>
      </w:r>
      <w:r w:rsidRPr="006D6345">
        <w:rPr>
          <w:rFonts w:cs="Arial"/>
        </w:rPr>
        <w:t xml:space="preserve"> of play, there was one main threat for play, its “contamination” by the ordinary life. </w:t>
      </w:r>
      <w:r w:rsidRPr="006D6345">
        <w:rPr>
          <w:rStyle w:val="StyleBoldUnderline"/>
          <w:rFonts w:cs="Arial"/>
        </w:rPr>
        <w:t>Play could only be considered as a “stepping out of real life, into a temporary sphere</w:t>
      </w:r>
      <w:r w:rsidRPr="006D6345">
        <w:rPr>
          <w:rFonts w:cs="Arial"/>
        </w:rPr>
        <w:t xml:space="preserve"> with a disposition of its own” (Huizinga 1955: 8). The world of play and that of everyday life were considered as two different universes, antagonistic to each other (</w:t>
      </w:r>
      <w:proofErr w:type="spellStart"/>
      <w:r w:rsidRPr="006D6345">
        <w:rPr>
          <w:rFonts w:cs="Arial"/>
        </w:rPr>
        <w:t>Caillois</w:t>
      </w:r>
      <w:proofErr w:type="spellEnd"/>
      <w:r w:rsidRPr="006D6345">
        <w:rPr>
          <w:rFonts w:cs="Arial"/>
        </w:rPr>
        <w:t xml:space="preserve">, 1958/2001: 44, 53). </w:t>
      </w:r>
      <w:r w:rsidRPr="006D6345">
        <w:rPr>
          <w:rStyle w:val="StyleBoldUnderline"/>
          <w:rFonts w:cs="Arial"/>
        </w:rPr>
        <w:t xml:space="preserve">This austere distinction was what the </w:t>
      </w:r>
      <w:proofErr w:type="spellStart"/>
      <w:r w:rsidRPr="006D6345">
        <w:rPr>
          <w:rStyle w:val="StyleBoldUnderline"/>
          <w:rFonts w:cs="Arial"/>
        </w:rPr>
        <w:t>situationists</w:t>
      </w:r>
      <w:proofErr w:type="spellEnd"/>
      <w:r w:rsidRPr="006D6345">
        <w:rPr>
          <w:rStyle w:val="StyleBoldUnderline"/>
          <w:rFonts w:cs="Arial"/>
        </w:rPr>
        <w:t xml:space="preserve"> tried to break and to transcend</w:t>
      </w:r>
      <w:r w:rsidRPr="006D6345">
        <w:rPr>
          <w:rFonts w:cs="Arial"/>
        </w:rPr>
        <w:t xml:space="preserve">. “Play, radically broken from a confined ludic time and space, must invade the whole of life”, they stated in 1958. The </w:t>
      </w:r>
      <w:proofErr w:type="spellStart"/>
      <w:r w:rsidRPr="006D6345">
        <w:rPr>
          <w:rFonts w:cs="Arial"/>
        </w:rPr>
        <w:t>situationists</w:t>
      </w:r>
      <w:proofErr w:type="spellEnd"/>
      <w:r w:rsidRPr="006D6345">
        <w:rPr>
          <w:rFonts w:cs="Arial"/>
        </w:rPr>
        <w:t xml:space="preserve"> with their notions of the </w:t>
      </w:r>
      <w:proofErr w:type="spellStart"/>
      <w:r w:rsidRPr="006D6345">
        <w:rPr>
          <w:rFonts w:cs="Arial"/>
        </w:rPr>
        <w:t>psychogeographies</w:t>
      </w:r>
      <w:proofErr w:type="spellEnd"/>
      <w:r w:rsidRPr="006D6345">
        <w:rPr>
          <w:rFonts w:cs="Arial"/>
        </w:rPr>
        <w:t xml:space="preserve">, </w:t>
      </w:r>
      <w:proofErr w:type="gramStart"/>
      <w:r w:rsidRPr="006D6345">
        <w:rPr>
          <w:rFonts w:cs="Arial"/>
        </w:rPr>
        <w:t>the derive</w:t>
      </w:r>
      <w:proofErr w:type="gramEnd"/>
      <w:r w:rsidRPr="006D6345">
        <w:rPr>
          <w:rFonts w:cs="Arial"/>
        </w:rPr>
        <w:t xml:space="preserve">, the situation and the </w:t>
      </w:r>
      <w:proofErr w:type="spellStart"/>
      <w:r w:rsidRPr="006D6345">
        <w:rPr>
          <w:rFonts w:cs="Arial"/>
        </w:rPr>
        <w:t>détournement</w:t>
      </w:r>
      <w:proofErr w:type="spellEnd"/>
      <w:r w:rsidRPr="006D6345">
        <w:rPr>
          <w:rFonts w:cs="Arial"/>
        </w:rPr>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6D6345">
        <w:rPr>
          <w:rFonts w:cs="Arial"/>
        </w:rPr>
        <w:t>Castronova</w:t>
      </w:r>
      <w:proofErr w:type="spellEnd"/>
      <w:r w:rsidRPr="006D6345">
        <w:rPr>
          <w:rFonts w:cs="Arial"/>
        </w:rPr>
        <w:t xml:space="preserve"> mentions “the real world can be a terribly empty place.” Synthetic worlds may offer experiences and opportunities that one might not have in their real life. Of course, “reality remains reality, strongly </w:t>
      </w:r>
      <w:proofErr w:type="spellStart"/>
      <w:r w:rsidRPr="006D6345">
        <w:rPr>
          <w:rFonts w:cs="Arial"/>
        </w:rPr>
        <w:t>sensated</w:t>
      </w:r>
      <w:proofErr w:type="spellEnd"/>
      <w:r w:rsidRPr="006D6345">
        <w:rPr>
          <w:rFonts w:cs="Arial"/>
        </w:rPr>
        <w:t xml:space="preserve"> but unfiltered, raw. It will always command attention, but it has long since abandoned the claim to all of our attention. We already live partly in media. Games are just the latest improvement.” (</w:t>
      </w:r>
      <w:proofErr w:type="spellStart"/>
      <w:r w:rsidRPr="006D6345">
        <w:rPr>
          <w:rFonts w:cs="Arial"/>
        </w:rPr>
        <w:t>Castronova</w:t>
      </w:r>
      <w:proofErr w:type="spellEnd"/>
      <w:r w:rsidRPr="006D6345">
        <w:rPr>
          <w:rFonts w:cs="Arial"/>
        </w:rPr>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6D6345">
        <w:rPr>
          <w:rFonts w:cs="Arial"/>
        </w:rPr>
        <w:t>prosumers</w:t>
      </w:r>
      <w:proofErr w:type="spellEnd"/>
      <w:r w:rsidRPr="006D6345">
        <w:rPr>
          <w:rFonts w:cs="Arial"/>
        </w:rPr>
        <w:t xml:space="preserve">, as they are producers and consumers at the same time. Play nowadays becomes part of the immaterial </w:t>
      </w:r>
      <w:proofErr w:type="spellStart"/>
      <w:r w:rsidRPr="006D6345">
        <w:rPr>
          <w:rFonts w:cs="Arial"/>
        </w:rPr>
        <w:t>labour</w:t>
      </w:r>
      <w:proofErr w:type="spellEnd"/>
      <w:r w:rsidRPr="006D6345">
        <w:rPr>
          <w:rFonts w:cs="Arial"/>
        </w:rPr>
        <w:t xml:space="preserve">, within which as </w:t>
      </w:r>
      <w:proofErr w:type="spellStart"/>
      <w:r w:rsidRPr="006D6345">
        <w:rPr>
          <w:rFonts w:cs="Arial"/>
        </w:rPr>
        <w:t>Lazzarato</w:t>
      </w:r>
      <w:proofErr w:type="spellEnd"/>
      <w:r w:rsidRPr="006D6345">
        <w:rPr>
          <w:rFonts w:cs="Arial"/>
        </w:rPr>
        <w:t xml:space="preserve"> notes ‘leisure time’ and ‘working time’ are increasingly fused, making play – in our case- inseparable from work (</w:t>
      </w:r>
      <w:proofErr w:type="spellStart"/>
      <w:r w:rsidRPr="006D6345">
        <w:rPr>
          <w:rFonts w:cs="Arial"/>
        </w:rPr>
        <w:t>Lazzarato</w:t>
      </w:r>
      <w:proofErr w:type="spellEnd"/>
      <w:r w:rsidRPr="006D6345">
        <w:rPr>
          <w:rFonts w:cs="Arial"/>
        </w:rPr>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6D6345">
        <w:rPr>
          <w:rFonts w:cs="Arial"/>
        </w:rPr>
        <w:t>behaviour</w:t>
      </w:r>
      <w:proofErr w:type="spellEnd"/>
      <w:r w:rsidRPr="006D6345">
        <w:rPr>
          <w:rFonts w:cs="Arial"/>
        </w:rPr>
        <w:t xml:space="preserve"> to the formation of the gaming worlds and the augmentation of the virtual economy. Communication is continually improved as the power of this form is found in the collective process, in the users/</w:t>
      </w:r>
      <w:proofErr w:type="spellStart"/>
      <w:r w:rsidRPr="006D6345">
        <w:rPr>
          <w:rFonts w:cs="Arial"/>
        </w:rPr>
        <w:t>prosumers</w:t>
      </w:r>
      <w:proofErr w:type="spellEnd"/>
      <w:r w:rsidRPr="006D6345">
        <w:rPr>
          <w:rFonts w:cs="Arial"/>
        </w:rPr>
        <w:t xml:space="preserve"> social relations. People of course might as well make profit for themselves. This kind of play can be to their advantage. But one </w:t>
      </w:r>
      <w:proofErr w:type="spellStart"/>
      <w:r w:rsidRPr="006D6345">
        <w:rPr>
          <w:rFonts w:cs="Arial"/>
        </w:rPr>
        <w:t>can not</w:t>
      </w:r>
      <w:proofErr w:type="spellEnd"/>
      <w:r w:rsidRPr="006D6345">
        <w:rPr>
          <w:rFonts w:cs="Arial"/>
        </w:rPr>
        <w:t xml:space="preserve"> overlook the fact that this era of </w:t>
      </w:r>
      <w:proofErr w:type="spellStart"/>
      <w:r w:rsidRPr="006D6345">
        <w:rPr>
          <w:rFonts w:cs="Arial"/>
        </w:rPr>
        <w:t>ludocapitalism</w:t>
      </w:r>
      <w:proofErr w:type="spellEnd"/>
      <w:r w:rsidRPr="006D6345">
        <w:rPr>
          <w:rFonts w:cs="Arial"/>
        </w:rPr>
        <w:t xml:space="preserve">, as </w:t>
      </w:r>
      <w:proofErr w:type="spellStart"/>
      <w:r w:rsidRPr="006D6345">
        <w:rPr>
          <w:rFonts w:cs="Arial"/>
        </w:rPr>
        <w:t>Dibbel</w:t>
      </w:r>
      <w:proofErr w:type="spellEnd"/>
      <w:r w:rsidRPr="006D6345">
        <w:rPr>
          <w:rFonts w:cs="Arial"/>
        </w:rPr>
        <w:t xml:space="preserve"> frames it, is “a curious new post-industrial revolution, driven by play as the first one was driven by steam”. (</w:t>
      </w:r>
      <w:proofErr w:type="spellStart"/>
      <w:r w:rsidRPr="006D6345">
        <w:rPr>
          <w:rFonts w:cs="Arial"/>
        </w:rPr>
        <w:t>Dibbell</w:t>
      </w:r>
      <w:proofErr w:type="spellEnd"/>
      <w:r w:rsidRPr="006D6345">
        <w:rPr>
          <w:rFonts w:cs="Arial"/>
        </w:rPr>
        <w:t xml:space="preserve"> in </w:t>
      </w:r>
      <w:proofErr w:type="spellStart"/>
      <w:r w:rsidRPr="006D6345">
        <w:rPr>
          <w:rFonts w:cs="Arial"/>
        </w:rPr>
        <w:t>Shaviro</w:t>
      </w:r>
      <w:proofErr w:type="spellEnd"/>
      <w:r w:rsidRPr="006D6345">
        <w:rPr>
          <w:rFonts w:cs="Arial"/>
        </w:rPr>
        <w:t xml:space="preserve"> 2007) The risk of being the alibi </w:t>
      </w:r>
      <w:proofErr w:type="gramStart"/>
      <w:r w:rsidRPr="006D6345">
        <w:rPr>
          <w:rFonts w:cs="Arial"/>
        </w:rPr>
        <w:t>The</w:t>
      </w:r>
      <w:proofErr w:type="gramEnd"/>
      <w:r w:rsidRPr="006D6345">
        <w:rPr>
          <w:rFonts w:cs="Arial"/>
        </w:rPr>
        <w:t xml:space="preserve"> risk of play being exploited and being used as an alibi for </w:t>
      </w:r>
      <w:proofErr w:type="spellStart"/>
      <w:r w:rsidRPr="006D6345">
        <w:rPr>
          <w:rFonts w:cs="Arial"/>
        </w:rPr>
        <w:t>economical</w:t>
      </w:r>
      <w:proofErr w:type="spellEnd"/>
      <w:r w:rsidRPr="006D6345">
        <w:rPr>
          <w:rFonts w:cs="Arial"/>
        </w:rPr>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6D6345">
        <w:rPr>
          <w:rStyle w:val="StyleBoldUnderline"/>
          <w:rFonts w:cs="Arial"/>
        </w:rPr>
        <w:t xml:space="preserve">the </w:t>
      </w:r>
      <w:r w:rsidRPr="00D74AAA">
        <w:rPr>
          <w:rStyle w:val="StyleBoldUnderline"/>
          <w:rFonts w:cs="Arial"/>
          <w:highlight w:val="green"/>
        </w:rPr>
        <w:t>highest risk for play today is found in the exploitation</w:t>
      </w:r>
      <w:r w:rsidRPr="006D6345">
        <w:rPr>
          <w:rStyle w:val="StyleBoldUnderline"/>
          <w:rFonts w:cs="Arial"/>
        </w:rPr>
        <w:t xml:space="preserve"> of play being made </w:t>
      </w:r>
      <w:r w:rsidRPr="00D74AAA">
        <w:rPr>
          <w:rStyle w:val="StyleBoldUnderline"/>
          <w:rFonts w:cs="Arial"/>
          <w:highlight w:val="green"/>
        </w:rPr>
        <w:t>by the military entertainment complex. War as a game is an old metaphor</w:t>
      </w:r>
      <w:r w:rsidRPr="006D6345">
        <w:rPr>
          <w:rFonts w:cs="Arial"/>
        </w:rPr>
        <w:t xml:space="preserve">. Chess and Go and especially the 19th century </w:t>
      </w:r>
      <w:proofErr w:type="spellStart"/>
      <w:r w:rsidRPr="006D6345">
        <w:rPr>
          <w:rFonts w:cs="Arial"/>
        </w:rPr>
        <w:t>Kriegsspiel</w:t>
      </w:r>
      <w:proofErr w:type="spellEnd"/>
      <w:r w:rsidRPr="006D6345">
        <w:rPr>
          <w:rFonts w:cs="Arial"/>
        </w:rPr>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6D6345">
        <w:rPr>
          <w:rFonts w:cs="Arial"/>
        </w:rPr>
        <w:t>Army,</w:t>
      </w:r>
      <w:proofErr w:type="gramEnd"/>
      <w:r w:rsidRPr="006D6345">
        <w:rPr>
          <w:rFonts w:cs="Arial"/>
        </w:rPr>
        <w:t xml:space="preserve"> are at the same time a recruiting tool, an </w:t>
      </w:r>
      <w:proofErr w:type="spellStart"/>
      <w:r w:rsidRPr="006D6345">
        <w:rPr>
          <w:rFonts w:cs="Arial"/>
        </w:rPr>
        <w:t>edugame</w:t>
      </w:r>
      <w:proofErr w:type="spellEnd"/>
      <w:r w:rsidRPr="006D6345">
        <w:rPr>
          <w:rFonts w:cs="Arial"/>
        </w:rPr>
        <w:t xml:space="preserve">, a test bed and tool and a propaganda game. Such games can influence attitudes and </w:t>
      </w:r>
      <w:proofErr w:type="spellStart"/>
      <w:r w:rsidRPr="006D6345">
        <w:rPr>
          <w:rFonts w:cs="Arial"/>
        </w:rPr>
        <w:t>behaviours</w:t>
      </w:r>
      <w:proofErr w:type="spellEnd"/>
      <w:r w:rsidRPr="006D6345">
        <w:rPr>
          <w:rFonts w:cs="Arial"/>
        </w:rPr>
        <w:t xml:space="preserve"> and win a communication battle that would otherwise be lost. </w:t>
      </w:r>
      <w:r w:rsidRPr="00D74AAA">
        <w:rPr>
          <w:rStyle w:val="StyleBoldUnderline"/>
          <w:rFonts w:cs="Arial"/>
          <w:highlight w:val="green"/>
        </w:rPr>
        <w:t>Creating falsifying images of super-clean pure war</w:t>
      </w:r>
      <w:r w:rsidRPr="006D6345">
        <w:rPr>
          <w:rFonts w:cs="Arial"/>
        </w:rPr>
        <w:t xml:space="preserve">, as seen on the screens, the </w:t>
      </w:r>
      <w:r w:rsidRPr="00D74AAA">
        <w:rPr>
          <w:rStyle w:val="StyleBoldUnderline"/>
          <w:rFonts w:cs="Arial"/>
          <w:highlight w:val="green"/>
        </w:rPr>
        <w:t>games succeed in “using</w:t>
      </w:r>
      <w:r w:rsidRPr="006D6345">
        <w:rPr>
          <w:rStyle w:val="StyleBoldUnderline"/>
          <w:rFonts w:cs="Arial"/>
        </w:rPr>
        <w:t xml:space="preserve"> sweet </w:t>
      </w:r>
      <w:r w:rsidRPr="00D74AAA">
        <w:rPr>
          <w:rStyle w:val="StyleBoldUnderline"/>
          <w:rFonts w:cs="Arial"/>
          <w:highlight w:val="green"/>
        </w:rPr>
        <w:t>power to win a war on ideas</w:t>
      </w:r>
      <w:r w:rsidRPr="006D6345">
        <w:rPr>
          <w:rStyle w:val="StyleBoldUnderline"/>
          <w:rFonts w:cs="Arial"/>
        </w:rPr>
        <w:t>”</w:t>
      </w:r>
      <w:r w:rsidRPr="006D6345">
        <w:rPr>
          <w:rFonts w:cs="Arial"/>
        </w:rPr>
        <w:t xml:space="preserve"> (</w:t>
      </w:r>
      <w:proofErr w:type="spellStart"/>
      <w:r w:rsidRPr="006D6345">
        <w:rPr>
          <w:rFonts w:cs="Arial"/>
        </w:rPr>
        <w:t>Neiborg</w:t>
      </w:r>
      <w:proofErr w:type="spellEnd"/>
      <w:r w:rsidRPr="006D6345">
        <w:rPr>
          <w:rFonts w:cs="Arial"/>
        </w:rPr>
        <w:t xml:space="preserve"> 2007: 79) Summarizing the risks above, the impression given is that we have “nowhere </w:t>
      </w:r>
      <w:r w:rsidRPr="006D6345">
        <w:rPr>
          <w:rFonts w:cs="Arial"/>
        </w:rPr>
        <w:lastRenderedPageBreak/>
        <w:t xml:space="preserve">to hide outside the </w:t>
      </w:r>
      <w:proofErr w:type="spellStart"/>
      <w:r w:rsidRPr="006D6345">
        <w:rPr>
          <w:rFonts w:cs="Arial"/>
        </w:rPr>
        <w:t>gamespace</w:t>
      </w:r>
      <w:proofErr w:type="spellEnd"/>
      <w:r w:rsidRPr="006D6345">
        <w:rPr>
          <w:rFonts w:cs="Arial"/>
        </w:rPr>
        <w:t>” (</w:t>
      </w:r>
      <w:proofErr w:type="spellStart"/>
      <w:r w:rsidRPr="006D6345">
        <w:rPr>
          <w:rFonts w:cs="Arial"/>
        </w:rPr>
        <w:t>Wark</w:t>
      </w:r>
      <w:proofErr w:type="spellEnd"/>
      <w:r w:rsidRPr="006D6345">
        <w:rPr>
          <w:rFonts w:cs="Arial"/>
        </w:rPr>
        <w:t xml:space="preserve"> 2007: 183). But, are we trapped within a total game or </w:t>
      </w:r>
      <w:proofErr w:type="gramStart"/>
      <w:r w:rsidRPr="006D6345">
        <w:rPr>
          <w:rFonts w:cs="Arial"/>
        </w:rPr>
        <w:t>is</w:t>
      </w:r>
      <w:proofErr w:type="gramEnd"/>
      <w:r w:rsidRPr="006D6345">
        <w:rPr>
          <w:rFonts w:cs="Arial"/>
        </w:rPr>
        <w:t xml:space="preserve"> play itself trapped as well at the end? </w:t>
      </w:r>
      <w:r w:rsidRPr="006D6345">
        <w:rPr>
          <w:rStyle w:val="StyleBoldUnderline"/>
          <w:rFonts w:cs="Arial"/>
        </w:rPr>
        <w:t xml:space="preserve">The </w:t>
      </w:r>
      <w:proofErr w:type="spellStart"/>
      <w:r w:rsidRPr="006D6345">
        <w:rPr>
          <w:rStyle w:val="StyleBoldUnderline"/>
          <w:rFonts w:cs="Arial"/>
        </w:rPr>
        <w:t>sovereignity</w:t>
      </w:r>
      <w:proofErr w:type="spellEnd"/>
      <w:r w:rsidRPr="006D6345">
        <w:rPr>
          <w:rStyle w:val="StyleBoldUnderline"/>
          <w:rFonts w:cs="Arial"/>
        </w:rPr>
        <w:t xml:space="preserve"> of the game over play today is a fact. </w:t>
      </w:r>
      <w:r w:rsidRPr="00D74AAA">
        <w:rPr>
          <w:rStyle w:val="StyleBoldUnderline"/>
          <w:rFonts w:cs="Arial"/>
          <w:highlight w:val="green"/>
        </w:rPr>
        <w:t>Having been institutionalized, play has been accredited with the seriousness of an academic, social, political and economic value</w:t>
      </w:r>
      <w:r w:rsidRPr="006D6345">
        <w:rPr>
          <w:rStyle w:val="StyleBoldUnderline"/>
          <w:rFonts w:cs="Arial"/>
        </w:rPr>
        <w:t xml:space="preserve"> and has become an issue of controversial discussion accordingly. But in reality, again, it is mostly games we are talking about, not play. </w:t>
      </w:r>
      <w:r w:rsidRPr="00D74AAA">
        <w:rPr>
          <w:rStyle w:val="StyleBoldUnderline"/>
          <w:rFonts w:cs="Arial"/>
          <w:highlight w:val="green"/>
        </w:rPr>
        <w:t xml:space="preserve">Contemporary play is purposely </w:t>
      </w:r>
      <w:proofErr w:type="spellStart"/>
      <w:r w:rsidRPr="00D74AAA">
        <w:rPr>
          <w:rStyle w:val="StyleBoldUnderline"/>
          <w:rFonts w:cs="Arial"/>
          <w:highlight w:val="green"/>
        </w:rPr>
        <w:t>sacralised</w:t>
      </w:r>
      <w:proofErr w:type="spellEnd"/>
      <w:r w:rsidRPr="00D74AAA">
        <w:rPr>
          <w:rStyle w:val="StyleBoldUnderline"/>
          <w:rFonts w:cs="Arial"/>
          <w:highlight w:val="green"/>
        </w:rPr>
        <w:t xml:space="preserve"> and distant</w:t>
      </w:r>
      <w:r w:rsidRPr="006D6345">
        <w:rPr>
          <w:rFonts w:cs="Arial"/>
        </w:rPr>
        <w:t>, used as an excuse for games’ abuses. Being considered sacred, play’s case reminds us of religion. Religion does not unify all; on the contrary it keeps the roles distinct and separated. It keeps people apart from the divine (</w:t>
      </w:r>
      <w:proofErr w:type="spellStart"/>
      <w:r w:rsidRPr="006D6345">
        <w:rPr>
          <w:rFonts w:cs="Arial"/>
        </w:rPr>
        <w:t>Agamben</w:t>
      </w:r>
      <w:proofErr w:type="spellEnd"/>
      <w:r w:rsidRPr="006D6345">
        <w:rPr>
          <w:rFonts w:cs="Arial"/>
        </w:rPr>
        <w:t xml:space="preserve"> 2006: 124). So it happens with play, </w:t>
      </w:r>
      <w:r w:rsidRPr="006D6345">
        <w:rPr>
          <w:rStyle w:val="StyleBoldUnderline"/>
          <w:rFonts w:cs="Arial"/>
        </w:rPr>
        <w:t>keeping the players apart from play itself. Could this separation be broken?</w:t>
      </w:r>
      <w:r w:rsidRPr="006D6345">
        <w:rPr>
          <w:rFonts w:cs="Arial"/>
        </w:rPr>
        <w:t xml:space="preserve"> And could play become an important contributory factor to our lives’ amelioration? Setting play free “It was in fact from art that play broke free” Raoul </w:t>
      </w:r>
      <w:proofErr w:type="spellStart"/>
      <w:r w:rsidRPr="006D6345">
        <w:rPr>
          <w:rFonts w:cs="Arial"/>
        </w:rPr>
        <w:t>Vaneigem</w:t>
      </w:r>
      <w:proofErr w:type="spellEnd"/>
      <w:r w:rsidRPr="006D6345">
        <w:rPr>
          <w:rFonts w:cs="Arial"/>
        </w:rPr>
        <w:t xml:space="preserve"> wrote in reference to Dada (</w:t>
      </w:r>
      <w:proofErr w:type="spellStart"/>
      <w:r w:rsidRPr="006D6345">
        <w:rPr>
          <w:rFonts w:cs="Arial"/>
        </w:rPr>
        <w:t>Vaneigem</w:t>
      </w:r>
      <w:proofErr w:type="spellEnd"/>
      <w:r w:rsidRPr="006D6345">
        <w:rPr>
          <w:rFonts w:cs="Arial"/>
        </w:rPr>
        <w:t xml:space="preserve"> 1967). </w:t>
      </w:r>
      <w:r w:rsidRPr="00D74AAA">
        <w:rPr>
          <w:rStyle w:val="StyleBoldUnderline"/>
          <w:rFonts w:cs="Arial"/>
          <w:highlight w:val="green"/>
        </w:rPr>
        <w:t>To transcend rigid and crystallized forms, rules need to be broken</w:t>
      </w:r>
      <w:r w:rsidRPr="006D6345">
        <w:rPr>
          <w:rFonts w:cs="Arial"/>
        </w:rPr>
        <w:t xml:space="preserve">. One can play by rules, or play with the rules. </w:t>
      </w:r>
      <w:r w:rsidRPr="00D74AAA">
        <w:rPr>
          <w:rStyle w:val="StyleBoldUnderline"/>
          <w:rFonts w:cs="Arial"/>
          <w:highlight w:val="green"/>
        </w:rPr>
        <w:t>Freedom can be regained by those who can play with today’s forms of play, who</w:t>
      </w:r>
      <w:r w:rsidRPr="006D6345">
        <w:rPr>
          <w:rStyle w:val="StyleBoldUnderline"/>
          <w:rFonts w:cs="Arial"/>
        </w:rPr>
        <w:t xml:space="preserve"> can appropriate them, </w:t>
      </w:r>
      <w:r w:rsidRPr="00D74AAA">
        <w:rPr>
          <w:rStyle w:val="StyleBoldUnderline"/>
          <w:rFonts w:cs="Arial"/>
          <w:highlight w:val="green"/>
        </w:rPr>
        <w:t>see through and reverse them</w:t>
      </w:r>
      <w:r w:rsidRPr="006D6345">
        <w:rPr>
          <w:rFonts w:cs="Arial"/>
        </w:rPr>
        <w:t xml:space="preserve">, by those who can profane what is considered sacred. Following the famous predecessors of the dada, Surrealism, </w:t>
      </w:r>
      <w:proofErr w:type="spellStart"/>
      <w:r w:rsidRPr="006D6345">
        <w:rPr>
          <w:rFonts w:cs="Arial"/>
        </w:rPr>
        <w:t>Fluxus</w:t>
      </w:r>
      <w:proofErr w:type="spellEnd"/>
      <w:r w:rsidRPr="006D6345">
        <w:rPr>
          <w:rFonts w:cs="Arial"/>
        </w:rPr>
        <w:t xml:space="preserve"> and </w:t>
      </w:r>
      <w:proofErr w:type="spellStart"/>
      <w:r w:rsidRPr="006D6345">
        <w:rPr>
          <w:rFonts w:cs="Arial"/>
        </w:rPr>
        <w:t>Situationism</w:t>
      </w:r>
      <w:proofErr w:type="spellEnd"/>
      <w:r w:rsidRPr="006D6345">
        <w:rPr>
          <w:rFonts w:cs="Arial"/>
        </w:rPr>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6D6345">
        <w:rPr>
          <w:rFonts w:cs="Arial"/>
        </w:rPr>
        <w:t>can not</w:t>
      </w:r>
      <w:proofErr w:type="spellEnd"/>
      <w:r w:rsidRPr="006D6345">
        <w:rPr>
          <w:rFonts w:cs="Arial"/>
        </w:rPr>
        <w:t xml:space="preserve"> be doubted and its fundamental role, original features and continuous presence is what some artists highlight. Axel </w:t>
      </w:r>
      <w:proofErr w:type="spellStart"/>
      <w:r w:rsidRPr="006D6345">
        <w:rPr>
          <w:rFonts w:cs="Arial"/>
        </w:rPr>
        <w:t>Stockburger’s</w:t>
      </w:r>
      <w:proofErr w:type="spellEnd"/>
      <w:r w:rsidRPr="006D6345">
        <w:rPr>
          <w:rFonts w:cs="Arial"/>
        </w:rPr>
        <w:t xml:space="preserve"> Tokyo Arcade Warriors – Shibuya and William </w:t>
      </w:r>
      <w:proofErr w:type="spellStart"/>
      <w:r w:rsidRPr="006D6345">
        <w:rPr>
          <w:rFonts w:cs="Arial"/>
        </w:rPr>
        <w:t>Wegman</w:t>
      </w:r>
      <w:proofErr w:type="spellEnd"/>
      <w:r w:rsidRPr="006D6345">
        <w:rPr>
          <w:rFonts w:cs="Arial"/>
        </w:rPr>
        <w:t xml:space="preserve">’ s Dog Duet (Two Dogs and a ball) showcase how play absorbs one in the most serious and utter way. Documenting only the figures of players and not the action </w:t>
      </w:r>
      <w:proofErr w:type="gramStart"/>
      <w:r w:rsidRPr="006D6345">
        <w:rPr>
          <w:rFonts w:cs="Arial"/>
        </w:rPr>
        <w:t>itself</w:t>
      </w:r>
      <w:proofErr w:type="gramEnd"/>
      <w:r w:rsidRPr="006D6345">
        <w:rPr>
          <w:rFonts w:cs="Arial"/>
        </w:rPr>
        <w:t xml:space="preserve">, one can still not deny or doubt play even if it is hidden. Other artists working on the </w:t>
      </w:r>
      <w:proofErr w:type="gramStart"/>
      <w:r w:rsidRPr="006D6345">
        <w:rPr>
          <w:rFonts w:cs="Arial"/>
        </w:rPr>
        <w:t>field,</w:t>
      </w:r>
      <w:proofErr w:type="gramEnd"/>
      <w:r w:rsidRPr="006D6345">
        <w:rPr>
          <w:rFonts w:cs="Arial"/>
        </w:rPr>
        <w:t xml:space="preserve"> show how playfulness is kept intact, while common playgrounds are being transformed into new ones based on technology. Such are the cases of Himalaya’ s Head by </w:t>
      </w:r>
      <w:proofErr w:type="spellStart"/>
      <w:r w:rsidRPr="006D6345">
        <w:rPr>
          <w:rFonts w:cs="Arial"/>
        </w:rPr>
        <w:t>Devart</w:t>
      </w:r>
      <w:proofErr w:type="spellEnd"/>
      <w:r w:rsidRPr="006D6345">
        <w:rPr>
          <w:rFonts w:cs="Arial"/>
        </w:rPr>
        <w:t xml:space="preserve"> where a snow war takes place between physical and virtual players or Jumping Rope by </w:t>
      </w:r>
      <w:proofErr w:type="spellStart"/>
      <w:r w:rsidRPr="006D6345">
        <w:rPr>
          <w:rFonts w:cs="Arial"/>
        </w:rPr>
        <w:t>Orna</w:t>
      </w:r>
      <w:proofErr w:type="spellEnd"/>
      <w:r w:rsidRPr="006D6345">
        <w:rPr>
          <w:rFonts w:cs="Arial"/>
        </w:rPr>
        <w:t xml:space="preserve"> </w:t>
      </w:r>
      <w:proofErr w:type="spellStart"/>
      <w:r w:rsidRPr="006D6345">
        <w:rPr>
          <w:rFonts w:cs="Arial"/>
        </w:rPr>
        <w:t>Portugaly</w:t>
      </w:r>
      <w:proofErr w:type="spellEnd"/>
      <w:r w:rsidRPr="006D6345">
        <w:rPr>
          <w:rFonts w:cs="Arial"/>
        </w:rPr>
        <w:t xml:space="preserve">, Daphna </w:t>
      </w:r>
      <w:proofErr w:type="spellStart"/>
      <w:r w:rsidRPr="006D6345">
        <w:rPr>
          <w:rFonts w:cs="Arial"/>
        </w:rPr>
        <w:t>Talithman</w:t>
      </w:r>
      <w:proofErr w:type="spellEnd"/>
      <w:r w:rsidRPr="006D6345">
        <w:rPr>
          <w:rFonts w:cs="Arial"/>
        </w:rPr>
        <w:t xml:space="preserve"> and Sharon Younger, where participants are invited to jump a rope which is being turned by two virtual projected characters. Play back in action… Artists like the Ludic Society and </w:t>
      </w:r>
      <w:proofErr w:type="spellStart"/>
      <w:r w:rsidRPr="006D6345">
        <w:rPr>
          <w:rFonts w:cs="Arial"/>
        </w:rPr>
        <w:t>Gordan</w:t>
      </w:r>
      <w:proofErr w:type="spellEnd"/>
      <w:r w:rsidRPr="006D6345">
        <w:rPr>
          <w:rFonts w:cs="Arial"/>
        </w:rPr>
        <w:t xml:space="preserve"> </w:t>
      </w:r>
      <w:proofErr w:type="spellStart"/>
      <w:r w:rsidRPr="006D6345">
        <w:rPr>
          <w:rFonts w:cs="Arial"/>
        </w:rPr>
        <w:t>Savicic</w:t>
      </w:r>
      <w:proofErr w:type="spellEnd"/>
      <w:r w:rsidRPr="006D6345">
        <w:rPr>
          <w:rFonts w:cs="Arial"/>
        </w:rPr>
        <w:t xml:space="preserve"> follow a neo – </w:t>
      </w:r>
      <w:proofErr w:type="spellStart"/>
      <w:r w:rsidRPr="006D6345">
        <w:rPr>
          <w:rFonts w:cs="Arial"/>
        </w:rPr>
        <w:t>situationist</w:t>
      </w:r>
      <w:proofErr w:type="spellEnd"/>
      <w:r w:rsidRPr="006D6345">
        <w:rPr>
          <w:rFonts w:cs="Arial"/>
        </w:rPr>
        <w:t xml:space="preserve"> approach of play; they bring action back to the real dimension and spread it in the cities. In their projects they create ludic ambiances and city walks where the notions of the “</w:t>
      </w:r>
      <w:proofErr w:type="spellStart"/>
      <w:r w:rsidRPr="006D6345">
        <w:rPr>
          <w:rFonts w:cs="Arial"/>
        </w:rPr>
        <w:t>dérivé</w:t>
      </w:r>
      <w:proofErr w:type="spellEnd"/>
      <w:r w:rsidRPr="006D6345">
        <w:rPr>
          <w:rFonts w:cs="Arial"/>
        </w:rPr>
        <w:t>”, the “</w:t>
      </w:r>
      <w:proofErr w:type="spellStart"/>
      <w:r w:rsidRPr="006D6345">
        <w:rPr>
          <w:rFonts w:cs="Arial"/>
        </w:rPr>
        <w:t>détournement</w:t>
      </w:r>
      <w:proofErr w:type="spellEnd"/>
      <w:r w:rsidRPr="006D6345">
        <w:rPr>
          <w:rFonts w:cs="Arial"/>
        </w:rPr>
        <w:t>” and the “</w:t>
      </w:r>
      <w:proofErr w:type="spellStart"/>
      <w:r w:rsidRPr="006D6345">
        <w:rPr>
          <w:rFonts w:cs="Arial"/>
        </w:rPr>
        <w:t>psychogeographies</w:t>
      </w:r>
      <w:proofErr w:type="spellEnd"/>
      <w:r w:rsidRPr="006D6345">
        <w:rPr>
          <w:rFonts w:cs="Arial"/>
        </w:rPr>
        <w:t xml:space="preserve">” are being appropriated to raise questions about today’s everyday life and potentialities for playfulness. </w:t>
      </w:r>
      <w:proofErr w:type="gramStart"/>
      <w:r w:rsidRPr="006D6345">
        <w:rPr>
          <w:rFonts w:cs="Arial"/>
        </w:rPr>
        <w:t>Objects of Desire by the Ludic Society is</w:t>
      </w:r>
      <w:proofErr w:type="gramEnd"/>
      <w:r w:rsidRPr="006D6345">
        <w:rPr>
          <w:rFonts w:cs="Arial"/>
        </w:rPr>
        <w:t xml:space="preserve"> a playful metaphor where objects take the place of subjects, with obsessions and desires that they follow to find their home. </w:t>
      </w:r>
      <w:proofErr w:type="spellStart"/>
      <w:r w:rsidRPr="006D6345">
        <w:rPr>
          <w:rFonts w:cs="Arial"/>
        </w:rPr>
        <w:t>Gordan</w:t>
      </w:r>
      <w:proofErr w:type="spellEnd"/>
      <w:r w:rsidRPr="006D6345">
        <w:rPr>
          <w:rFonts w:cs="Arial"/>
        </w:rPr>
        <w:t xml:space="preserve"> </w:t>
      </w:r>
      <w:proofErr w:type="spellStart"/>
      <w:r w:rsidRPr="006D6345">
        <w:rPr>
          <w:rFonts w:cs="Arial"/>
        </w:rPr>
        <w:t>Savicic</w:t>
      </w:r>
      <w:proofErr w:type="spellEnd"/>
      <w:r w:rsidRPr="006D6345">
        <w:rPr>
          <w:rFonts w:cs="Arial"/>
        </w:rPr>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6D6345">
        <w:rPr>
          <w:rFonts w:cs="Arial"/>
        </w:rPr>
        <w:t>MediaShed</w:t>
      </w:r>
      <w:proofErr w:type="spellEnd"/>
      <w:r w:rsidRPr="006D6345">
        <w:rPr>
          <w:rFonts w:cs="Arial"/>
        </w:rPr>
        <w:t xml:space="preserve">, also re-invite play back to the ordinary life, as seen on their video </w:t>
      </w:r>
      <w:proofErr w:type="gramStart"/>
      <w:r w:rsidRPr="006D6345">
        <w:rPr>
          <w:rFonts w:cs="Arial"/>
        </w:rPr>
        <w:t>The</w:t>
      </w:r>
      <w:proofErr w:type="gramEnd"/>
      <w:r w:rsidRPr="006D6345">
        <w:rPr>
          <w:rFonts w:cs="Arial"/>
        </w:rPr>
        <w:t xml:space="preserve"> </w:t>
      </w:r>
      <w:proofErr w:type="spellStart"/>
      <w:r w:rsidRPr="006D6345">
        <w:rPr>
          <w:rFonts w:cs="Arial"/>
        </w:rPr>
        <w:t>duellists</w:t>
      </w:r>
      <w:proofErr w:type="spellEnd"/>
      <w:r w:rsidRPr="006D6345">
        <w:rPr>
          <w:rFonts w:cs="Arial"/>
        </w:rPr>
        <w:t xml:space="preserve"> that documents a CCTV </w:t>
      </w:r>
      <w:proofErr w:type="spellStart"/>
      <w:r w:rsidRPr="006D6345">
        <w:rPr>
          <w:rFonts w:cs="Arial"/>
        </w:rPr>
        <w:t>parkour</w:t>
      </w:r>
      <w:proofErr w:type="spellEnd"/>
      <w:r w:rsidRPr="006D6345">
        <w:rPr>
          <w:rFonts w:cs="Arial"/>
        </w:rPr>
        <w:t xml:space="preserve"> performance. Two free-runners run an acrobatic competition in a shopping mall of Manchester </w:t>
      </w:r>
      <w:proofErr w:type="spellStart"/>
      <w:r w:rsidRPr="006D6345">
        <w:rPr>
          <w:rFonts w:cs="Arial"/>
        </w:rPr>
        <w:t>Arndale</w:t>
      </w:r>
      <w:proofErr w:type="spellEnd"/>
      <w:r w:rsidRPr="006D6345">
        <w:rPr>
          <w:rFonts w:cs="Arial"/>
        </w:rPr>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6D6345">
        <w:rPr>
          <w:rFonts w:cs="Arial"/>
        </w:rPr>
        <w:t>today’ s</w:t>
      </w:r>
      <w:proofErr w:type="gramEnd"/>
      <w:r w:rsidRPr="006D6345">
        <w:rPr>
          <w:rFonts w:cs="Arial"/>
        </w:rPr>
        <w:t xml:space="preserve"> play. The work of Silver and True named Sell your Rolex comments on the virtual dimension lived by millions of people today. Taking the roles of the user and its avatar, players note that </w:t>
      </w:r>
      <w:proofErr w:type="spellStart"/>
      <w:r w:rsidRPr="006D6345">
        <w:rPr>
          <w:rFonts w:cs="Arial"/>
        </w:rPr>
        <w:t>behaviours</w:t>
      </w:r>
      <w:proofErr w:type="spellEnd"/>
      <w:r w:rsidRPr="006D6345">
        <w:rPr>
          <w:rFonts w:cs="Arial"/>
        </w:rPr>
        <w:t xml:space="preserve"> of the virtual world are odd, funny and embarrassing when brought back to real life. How accurate is simulation after all in realistic terms? The MIT Lab with Stiff </w:t>
      </w:r>
      <w:proofErr w:type="gramStart"/>
      <w:r w:rsidRPr="006D6345">
        <w:rPr>
          <w:rFonts w:cs="Arial"/>
        </w:rPr>
        <w:t>People’ s</w:t>
      </w:r>
      <w:proofErr w:type="gramEnd"/>
      <w:r w:rsidRPr="006D6345">
        <w:rPr>
          <w:rFonts w:cs="Arial"/>
        </w:rPr>
        <w:t xml:space="preserve"> League mingles the two dimensions through a mixed reality game of soccer, happening simultaneously in the real space and in the world of Second Life. The common relationship between physical and virtual world is inverted as </w:t>
      </w:r>
      <w:r w:rsidRPr="006D6345">
        <w:rPr>
          <w:rFonts w:cs="Arial"/>
        </w:rPr>
        <w:lastRenderedPageBreak/>
        <w:t xml:space="preserve">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6D6345">
        <w:rPr>
          <w:rFonts w:cs="Arial"/>
        </w:rPr>
        <w:t>Klima</w:t>
      </w:r>
      <w:proofErr w:type="spellEnd"/>
      <w:r w:rsidRPr="006D6345">
        <w:rPr>
          <w:rFonts w:cs="Arial"/>
        </w:rPr>
        <w:t xml:space="preserve"> in his project The Great </w:t>
      </w:r>
      <w:proofErr w:type="spellStart"/>
      <w:r w:rsidRPr="006D6345">
        <w:rPr>
          <w:rFonts w:cs="Arial"/>
        </w:rPr>
        <w:t>Game.Epilogue</w:t>
      </w:r>
      <w:proofErr w:type="spellEnd"/>
      <w:r w:rsidRPr="006D6345">
        <w:rPr>
          <w:rFonts w:cs="Arial"/>
        </w:rPr>
        <w:t xml:space="preserve"> brings reality into a game context as he incorporates in a child’s arcade ride true information from the conflict in Afghanistan, which has been collected by the Department of Defense of the US. John Paul </w:t>
      </w:r>
      <w:proofErr w:type="spellStart"/>
      <w:r w:rsidRPr="006D6345">
        <w:rPr>
          <w:rFonts w:cs="Arial"/>
        </w:rPr>
        <w:t>Bichard</w:t>
      </w:r>
      <w:proofErr w:type="spellEnd"/>
      <w:r w:rsidRPr="006D6345">
        <w:rPr>
          <w:rFonts w:cs="Arial"/>
        </w:rPr>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6D6345">
        <w:rPr>
          <w:rFonts w:cs="Arial"/>
        </w:rPr>
        <w:t>Vladan</w:t>
      </w:r>
      <w:proofErr w:type="spellEnd"/>
      <w:r w:rsidRPr="006D6345">
        <w:rPr>
          <w:rFonts w:cs="Arial"/>
        </w:rPr>
        <w:t xml:space="preserve"> </w:t>
      </w:r>
      <w:proofErr w:type="spellStart"/>
      <w:r w:rsidRPr="006D6345">
        <w:rPr>
          <w:rFonts w:cs="Arial"/>
        </w:rPr>
        <w:t>Joler</w:t>
      </w:r>
      <w:proofErr w:type="spellEnd"/>
      <w:r w:rsidRPr="006D6345">
        <w:rPr>
          <w:rFonts w:cs="Arial"/>
        </w:rPr>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6D6345">
        <w:rPr>
          <w:rFonts w:cs="Arial"/>
        </w:rPr>
        <w:t>Derivart</w:t>
      </w:r>
      <w:proofErr w:type="spellEnd"/>
      <w:r w:rsidRPr="006D6345">
        <w:rPr>
          <w:rFonts w:cs="Arial"/>
        </w:rPr>
        <w:t xml:space="preserve"> wishing to tackle a socio-economical issue -that of real estate in Spain - use play to situate a problem and raise people’s awareness. The </w:t>
      </w:r>
      <w:proofErr w:type="spellStart"/>
      <w:r w:rsidRPr="006D6345">
        <w:rPr>
          <w:rFonts w:cs="Arial"/>
        </w:rPr>
        <w:t>Burbujometro</w:t>
      </w:r>
      <w:proofErr w:type="spellEnd"/>
      <w:r w:rsidRPr="006D6345">
        <w:rPr>
          <w:rFonts w:cs="Arial"/>
        </w:rPr>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6D6345">
        <w:rPr>
          <w:rFonts w:cs="Arial"/>
        </w:rPr>
        <w:t>labour</w:t>
      </w:r>
      <w:proofErr w:type="spellEnd"/>
      <w:r w:rsidRPr="006D6345">
        <w:rPr>
          <w:rFonts w:cs="Arial"/>
        </w:rPr>
        <w:t xml:space="preserve">, being the ideal </w:t>
      </w:r>
      <w:proofErr w:type="spellStart"/>
      <w:r w:rsidRPr="006D6345">
        <w:rPr>
          <w:rFonts w:cs="Arial"/>
        </w:rPr>
        <w:t>prosumers</w:t>
      </w:r>
      <w:proofErr w:type="spellEnd"/>
      <w:r w:rsidRPr="006D6345">
        <w:rPr>
          <w:rFonts w:cs="Arial"/>
        </w:rPr>
        <w:t xml:space="preserve">. Taking this problem more to its extremes, one meets the phenomenon of the gold farming. </w:t>
      </w:r>
      <w:proofErr w:type="spellStart"/>
      <w:r w:rsidRPr="006D6345">
        <w:rPr>
          <w:rFonts w:cs="Arial"/>
        </w:rPr>
        <w:t>Ge</w:t>
      </w:r>
      <w:proofErr w:type="spellEnd"/>
      <w:r w:rsidRPr="006D6345">
        <w:rPr>
          <w:rFonts w:cs="Arial"/>
        </w:rPr>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6D6345">
        <w:rPr>
          <w:rFonts w:cs="Arial"/>
        </w:rPr>
        <w:t>Ledonne</w:t>
      </w:r>
      <w:proofErr w:type="spellEnd"/>
      <w:r w:rsidRPr="006D6345">
        <w:rPr>
          <w:rFonts w:cs="Arial"/>
        </w:rPr>
        <w:t xml:space="preserve">, a young artist from Colorado, </w:t>
      </w:r>
      <w:proofErr w:type="spellStart"/>
      <w:r w:rsidRPr="006D6345">
        <w:rPr>
          <w:rFonts w:cs="Arial"/>
        </w:rPr>
        <w:t>polarised</w:t>
      </w:r>
      <w:proofErr w:type="spellEnd"/>
      <w:r w:rsidRPr="006D6345">
        <w:rPr>
          <w:rFonts w:cs="Arial"/>
        </w:rPr>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6D6345">
        <w:rPr>
          <w:rFonts w:cs="Arial"/>
        </w:rPr>
        <w:t>Ramocki</w:t>
      </w:r>
      <w:proofErr w:type="spellEnd"/>
      <w:r w:rsidRPr="006D6345">
        <w:rPr>
          <w:rFonts w:cs="Arial"/>
        </w:rPr>
        <w:t xml:space="preserve"> &amp; Justin </w:t>
      </w:r>
      <w:proofErr w:type="spellStart"/>
      <w:r w:rsidRPr="006D6345">
        <w:rPr>
          <w:rFonts w:cs="Arial"/>
        </w:rPr>
        <w:t>Strawhand</w:t>
      </w:r>
      <w:proofErr w:type="spellEnd"/>
      <w:r w:rsidRPr="006D6345">
        <w:rPr>
          <w:rFonts w:cs="Arial"/>
        </w:rPr>
        <w:t xml:space="preserve"> where they examine the overall influence play has in our everyday culture. CONCLUSION </w:t>
      </w:r>
      <w:r w:rsidRPr="006D6345">
        <w:rPr>
          <w:rStyle w:val="StyleBoldUnderline"/>
          <w:rFonts w:cs="Arial"/>
        </w:rPr>
        <w:t>Play in our times presents a paradox</w:t>
      </w:r>
      <w:r w:rsidRPr="006D6345">
        <w:rPr>
          <w:rFonts w:cs="Arial"/>
        </w:rPr>
        <w:t xml:space="preserve">. Despite its wide use and continuous presence in different forms of cultures, it is distant and trapped in its own formations, the games. </w:t>
      </w:r>
      <w:r w:rsidRPr="006D6345">
        <w:rPr>
          <w:rStyle w:val="StyleBoldUnderline"/>
          <w:rFonts w:cs="Arial"/>
        </w:rPr>
        <w:t xml:space="preserve">Games are being accused; play is being </w:t>
      </w:r>
      <w:proofErr w:type="spellStart"/>
      <w:r w:rsidRPr="006D6345">
        <w:rPr>
          <w:rStyle w:val="StyleBoldUnderline"/>
          <w:rFonts w:cs="Arial"/>
        </w:rPr>
        <w:t>sacrilised</w:t>
      </w:r>
      <w:proofErr w:type="spellEnd"/>
      <w:r w:rsidRPr="006D6345">
        <w:rPr>
          <w:rFonts w:cs="Arial"/>
        </w:rPr>
        <w:t xml:space="preserve"> and is placed on a pedestal. Running certain risks, within this structure, play’s influential role on our culture is questioned. </w:t>
      </w:r>
      <w:r w:rsidRPr="00D74AAA">
        <w:rPr>
          <w:rStyle w:val="StyleBoldUnderline"/>
          <w:rFonts w:cs="Arial"/>
          <w:highlight w:val="green"/>
        </w:rPr>
        <w:t>If</w:t>
      </w:r>
      <w:r w:rsidRPr="006D6345">
        <w:rPr>
          <w:rStyle w:val="StyleBoldUnderline"/>
          <w:rFonts w:cs="Arial"/>
        </w:rPr>
        <w:t>, following</w:t>
      </w:r>
      <w:r w:rsidRPr="006D6345">
        <w:rPr>
          <w:rFonts w:cs="Arial"/>
        </w:rPr>
        <w:t xml:space="preserve"> Giorgio </w:t>
      </w:r>
      <w:proofErr w:type="spellStart"/>
      <w:r w:rsidRPr="006D6345">
        <w:rPr>
          <w:rStyle w:val="StyleBoldUnderline"/>
          <w:rFonts w:cs="Arial"/>
        </w:rPr>
        <w:t>Agamben</w:t>
      </w:r>
      <w:proofErr w:type="spellEnd"/>
      <w:r w:rsidRPr="006D6345">
        <w:rPr>
          <w:rStyle w:val="StyleBoldUnderline"/>
          <w:rFonts w:cs="Arial"/>
        </w:rPr>
        <w:t xml:space="preserve">, </w:t>
      </w:r>
      <w:r w:rsidRPr="00D74AAA">
        <w:rPr>
          <w:rStyle w:val="StyleBoldUnderline"/>
          <w:rFonts w:cs="Arial"/>
          <w:highlight w:val="green"/>
        </w:rPr>
        <w:t xml:space="preserve">play’s significance lies on the fact that it can detach humanity from the “sacred”, play would need to liberate </w:t>
      </w:r>
      <w:proofErr w:type="gramStart"/>
      <w:r w:rsidRPr="00D74AAA">
        <w:rPr>
          <w:rStyle w:val="StyleBoldUnderline"/>
          <w:rFonts w:cs="Arial"/>
          <w:highlight w:val="green"/>
        </w:rPr>
        <w:t>itself</w:t>
      </w:r>
      <w:proofErr w:type="gramEnd"/>
      <w:r w:rsidRPr="006D6345">
        <w:rPr>
          <w:rStyle w:val="StyleBoldUnderline"/>
          <w:rFonts w:cs="Arial"/>
        </w:rPr>
        <w:t xml:space="preserve"> first from the constraints of the sacred</w:t>
      </w:r>
      <w:r w:rsidRPr="006D6345">
        <w:rPr>
          <w:rFonts w:cs="Arial"/>
        </w:rPr>
        <w:t xml:space="preserve">. To achieve this, </w:t>
      </w:r>
      <w:r w:rsidRPr="00D74AAA">
        <w:rPr>
          <w:rStyle w:val="StyleBoldUnderline"/>
          <w:rFonts w:cs="Arial"/>
          <w:highlight w:val="green"/>
        </w:rPr>
        <w:t>one should not deny play</w:t>
      </w:r>
      <w:r w:rsidRPr="006D6345">
        <w:rPr>
          <w:rFonts w:cs="Arial"/>
        </w:rPr>
        <w:t xml:space="preserve">; because </w:t>
      </w:r>
      <w:r w:rsidRPr="00D74AAA">
        <w:rPr>
          <w:rStyle w:val="StyleBoldUnderline"/>
          <w:rFonts w:cs="Arial"/>
          <w:highlight w:val="green"/>
        </w:rPr>
        <w:t>this would lead to its cancellation.</w:t>
      </w:r>
      <w:r w:rsidRPr="006D6345">
        <w:rPr>
          <w:rStyle w:val="StyleBoldUnderline"/>
          <w:rFonts w:cs="Arial"/>
        </w:rPr>
        <w:t xml:space="preserve"> What </w:t>
      </w:r>
      <w:r w:rsidRPr="00D74AAA">
        <w:rPr>
          <w:rStyle w:val="StyleBoldUnderline"/>
          <w:rFonts w:cs="Arial"/>
          <w:highlight w:val="green"/>
        </w:rPr>
        <w:t>one should</w:t>
      </w:r>
      <w:r w:rsidRPr="006D6345">
        <w:rPr>
          <w:rStyle w:val="StyleBoldUnderline"/>
          <w:rFonts w:cs="Arial"/>
        </w:rPr>
        <w:t xml:space="preserve"> do is to </w:t>
      </w:r>
      <w:r w:rsidRPr="00D74AAA">
        <w:rPr>
          <w:rStyle w:val="StyleBoldUnderline"/>
          <w:rFonts w:cs="Arial"/>
          <w:highlight w:val="green"/>
        </w:rPr>
        <w:t>profane</w:t>
      </w:r>
      <w:r w:rsidRPr="006D6345">
        <w:rPr>
          <w:rStyle w:val="StyleBoldUnderline"/>
          <w:rFonts w:cs="Arial"/>
        </w:rPr>
        <w:t xml:space="preserve">, to </w:t>
      </w:r>
      <w:r w:rsidRPr="00D74AAA">
        <w:rPr>
          <w:rStyle w:val="StyleBoldUnderline"/>
          <w:rFonts w:cs="Arial"/>
          <w:highlight w:val="green"/>
        </w:rPr>
        <w:t>neglect</w:t>
      </w:r>
      <w:r w:rsidRPr="006D6345">
        <w:rPr>
          <w:rStyle w:val="StyleBoldUnderline"/>
          <w:rFonts w:cs="Arial"/>
        </w:rPr>
        <w:t xml:space="preserve">, to </w:t>
      </w:r>
      <w:r w:rsidRPr="00D74AAA">
        <w:rPr>
          <w:rStyle w:val="StyleBoldUnderline"/>
          <w:rFonts w:cs="Arial"/>
          <w:highlight w:val="green"/>
        </w:rPr>
        <w:t>surpass the constraints and break the rules</w:t>
      </w:r>
      <w:r w:rsidRPr="006D6345">
        <w:rPr>
          <w:rStyle w:val="StyleBoldUnderline"/>
          <w:rFonts w:cs="Arial"/>
        </w:rPr>
        <w:t xml:space="preserve">. And </w:t>
      </w:r>
      <w:r w:rsidRPr="00D74AAA">
        <w:rPr>
          <w:rStyle w:val="StyleBoldUnderline"/>
          <w:rFonts w:cs="Arial"/>
          <w:highlight w:val="green"/>
        </w:rPr>
        <w:t xml:space="preserve">this again can happen only through play itself, through its anarchic and vivid features that are today being </w:t>
      </w:r>
      <w:proofErr w:type="spellStart"/>
      <w:r w:rsidRPr="00D74AAA">
        <w:rPr>
          <w:rStyle w:val="StyleBoldUnderline"/>
          <w:rFonts w:cs="Arial"/>
          <w:highlight w:val="green"/>
        </w:rPr>
        <w:t>wept</w:t>
      </w:r>
      <w:proofErr w:type="spellEnd"/>
      <w:r w:rsidRPr="00D74AAA">
        <w:rPr>
          <w:rStyle w:val="StyleBoldUnderline"/>
          <w:rFonts w:cs="Arial"/>
          <w:highlight w:val="green"/>
        </w:rPr>
        <w:t xml:space="preserve"> out.</w:t>
      </w:r>
      <w:r w:rsidRPr="006D6345">
        <w:rPr>
          <w:rFonts w:cs="Arial"/>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6D6345">
        <w:rPr>
          <w:rFonts w:cs="Arial"/>
        </w:rPr>
        <w:t>Agamben</w:t>
      </w:r>
      <w:proofErr w:type="spellEnd"/>
      <w:r w:rsidRPr="006D6345">
        <w:rPr>
          <w:rFonts w:cs="Arial"/>
        </w:rPr>
        <w:t xml:space="preserve">, </w:t>
      </w:r>
      <w:r w:rsidRPr="006D6345">
        <w:rPr>
          <w:rStyle w:val="StyleBoldUnderline"/>
          <w:rFonts w:cs="Arial"/>
        </w:rPr>
        <w:t>profanation gains its complete meaning only when what has been profaned, is then rendered back to the people</w:t>
      </w:r>
      <w:r w:rsidRPr="006D6345">
        <w:rPr>
          <w:rFonts w:cs="Arial"/>
        </w:rPr>
        <w:t xml:space="preserve">, at their disposal to start all over again. </w:t>
      </w:r>
      <w:r w:rsidRPr="006D6345">
        <w:rPr>
          <w:rStyle w:val="StyleBoldUnderline"/>
          <w:rFonts w:cs="Arial"/>
        </w:rPr>
        <w:t xml:space="preserve">So </w:t>
      </w:r>
      <w:r w:rsidRPr="00D74AAA">
        <w:rPr>
          <w:rStyle w:val="StyleBoldUnderline"/>
          <w:rFonts w:cs="Arial"/>
          <w:highlight w:val="green"/>
        </w:rPr>
        <w:t>this act is</w:t>
      </w:r>
      <w:r w:rsidRPr="006D6345">
        <w:rPr>
          <w:rStyle w:val="StyleBoldUnderline"/>
          <w:rFonts w:cs="Arial"/>
        </w:rPr>
        <w:t xml:space="preserve"> not an act of cancellation or </w:t>
      </w:r>
      <w:proofErr w:type="spellStart"/>
      <w:r w:rsidRPr="006D6345">
        <w:rPr>
          <w:rStyle w:val="StyleBoldUnderline"/>
          <w:rFonts w:cs="Arial"/>
        </w:rPr>
        <w:t>politicisation</w:t>
      </w:r>
      <w:proofErr w:type="spellEnd"/>
      <w:r w:rsidRPr="006D6345">
        <w:rPr>
          <w:rStyle w:val="StyleBoldUnderline"/>
          <w:rFonts w:cs="Arial"/>
        </w:rPr>
        <w:t xml:space="preserve">; it is an act </w:t>
      </w:r>
      <w:r w:rsidRPr="00D74AAA">
        <w:rPr>
          <w:rStyle w:val="StyleBoldUnderline"/>
          <w:rFonts w:cs="Arial"/>
          <w:highlight w:val="green"/>
        </w:rPr>
        <w:t>about raising awareness and about re-assigning to play its capacity to become a passage for true life</w:t>
      </w:r>
      <w:r w:rsidRPr="006D6345">
        <w:rPr>
          <w:rFonts w:cs="Arial"/>
        </w:rPr>
        <w:t xml:space="preserve">, as </w:t>
      </w:r>
      <w:proofErr w:type="spellStart"/>
      <w:r w:rsidRPr="006D6345">
        <w:rPr>
          <w:rFonts w:cs="Arial"/>
        </w:rPr>
        <w:t>Vaneigem</w:t>
      </w:r>
      <w:proofErr w:type="spellEnd"/>
      <w:r w:rsidRPr="006D6345">
        <w:rPr>
          <w:rFonts w:cs="Arial"/>
        </w:rPr>
        <w:t xml:space="preserve"> would describe it. Can art fulfill this? Let’s hope so and wait and see…</w:t>
      </w:r>
    </w:p>
    <w:p w:rsidR="00D91A54" w:rsidRPr="006D6345" w:rsidRDefault="00D91A54" w:rsidP="00D91A54">
      <w:pPr>
        <w:pStyle w:val="Heading3"/>
        <w:rPr>
          <w:rFonts w:cs="Arial"/>
        </w:rPr>
      </w:pPr>
      <w:r w:rsidRPr="006D6345">
        <w:rPr>
          <w:rFonts w:cs="Arial"/>
        </w:rPr>
        <w:lastRenderedPageBreak/>
        <w:t>2AC – Anthropocentrism</w:t>
      </w:r>
    </w:p>
    <w:p w:rsidR="00D91A54" w:rsidRPr="006D6345" w:rsidRDefault="00D91A54" w:rsidP="00D91A54">
      <w:pPr>
        <w:pStyle w:val="Heading4"/>
        <w:rPr>
          <w:rFonts w:cs="Arial"/>
        </w:rPr>
      </w:pPr>
      <w:r w:rsidRPr="006D6345">
        <w:rPr>
          <w:rFonts w:cs="Arial"/>
        </w:rPr>
        <w:t>Our critiques are one in the same – the category of bare life connects and sustains the categories of human and other beings – only through an understanding of this construction can we hope to stop this form of violence by the sovereign</w:t>
      </w:r>
    </w:p>
    <w:p w:rsidR="00D91A54" w:rsidRPr="006D6345" w:rsidRDefault="00D91A54" w:rsidP="00D91A54">
      <w:pPr>
        <w:rPr>
          <w:rFonts w:cs="Arial"/>
        </w:rPr>
      </w:pPr>
      <w:r w:rsidRPr="006D6345">
        <w:rPr>
          <w:rStyle w:val="StyleStyleBold12pt"/>
          <w:rFonts w:cs="Arial"/>
        </w:rPr>
        <w:t>Oliver, 7</w:t>
      </w:r>
      <w:r w:rsidRPr="006D6345">
        <w:rPr>
          <w:rFonts w:cs="Arial"/>
        </w:rPr>
        <w:t xml:space="preserve"> – W. Alton Jones Chair of Philosophy and Professor of Women's Studies at Vanderbilt University (Kelly, </w:t>
      </w:r>
      <w:proofErr w:type="spellStart"/>
      <w:r w:rsidRPr="006D6345">
        <w:rPr>
          <w:rFonts w:cs="Arial"/>
        </w:rPr>
        <w:t>PhaenEx</w:t>
      </w:r>
      <w:proofErr w:type="spellEnd"/>
      <w:r w:rsidRPr="006D6345">
        <w:rPr>
          <w:rFonts w:cs="Arial"/>
        </w:rPr>
        <w:t xml:space="preserve"> 2, No. 2 (fall/winter 2007): 1-23; Stopping the Anthropological Machine: </w:t>
      </w:r>
      <w:proofErr w:type="spellStart"/>
      <w:r w:rsidRPr="006D6345">
        <w:rPr>
          <w:rFonts w:cs="Arial"/>
        </w:rPr>
        <w:t>Agamben</w:t>
      </w:r>
      <w:proofErr w:type="spellEnd"/>
      <w:r w:rsidRPr="006D6345">
        <w:rPr>
          <w:rFonts w:cs="Arial"/>
        </w:rPr>
        <w:t xml:space="preserve"> with Heidegger and </w:t>
      </w:r>
      <w:proofErr w:type="spellStart"/>
      <w:r w:rsidRPr="006D6345">
        <w:rPr>
          <w:rFonts w:cs="Arial"/>
        </w:rPr>
        <w:t>Merleau-Ponty</w:t>
      </w:r>
      <w:proofErr w:type="spellEnd"/>
      <w:r w:rsidRPr="006D6345">
        <w:rPr>
          <w:rFonts w:cs="Arial"/>
        </w:rPr>
        <w:t xml:space="preserve">, 2007) </w:t>
      </w:r>
    </w:p>
    <w:p w:rsidR="00D91A54" w:rsidRPr="006D6345" w:rsidRDefault="00D91A54" w:rsidP="00D91A54">
      <w:pPr>
        <w:autoSpaceDE w:val="0"/>
        <w:autoSpaceDN w:val="0"/>
        <w:adjustRightInd w:val="0"/>
        <w:rPr>
          <w:rFonts w:cs="Arial"/>
          <w:szCs w:val="24"/>
        </w:rPr>
      </w:pPr>
      <w:r w:rsidRPr="006D6345">
        <w:rPr>
          <w:rFonts w:cs="Arial"/>
          <w:szCs w:val="24"/>
        </w:rPr>
        <w:t xml:space="preserve">In </w:t>
      </w:r>
      <w:r w:rsidRPr="006D6345">
        <w:rPr>
          <w:rFonts w:cs="Arial"/>
          <w:iCs/>
          <w:szCs w:val="24"/>
        </w:rPr>
        <w:t>The Open</w:t>
      </w:r>
      <w:r w:rsidRPr="006D6345">
        <w:rPr>
          <w:rFonts w:cs="Arial"/>
          <w:szCs w:val="24"/>
        </w:rPr>
        <w:t xml:space="preserve">, </w:t>
      </w:r>
      <w:r w:rsidRPr="006D6345">
        <w:rPr>
          <w:rFonts w:cs="Arial"/>
          <w:szCs w:val="24"/>
          <w:u w:val="single"/>
        </w:rPr>
        <w:t xml:space="preserve">even while </w:t>
      </w:r>
      <w:proofErr w:type="spellStart"/>
      <w:r w:rsidRPr="00D74AAA">
        <w:rPr>
          <w:rFonts w:cs="Arial"/>
          <w:szCs w:val="24"/>
          <w:highlight w:val="green"/>
          <w:u w:val="single"/>
        </w:rPr>
        <w:t>Agamben</w:t>
      </w:r>
      <w:proofErr w:type="spellEnd"/>
      <w:r w:rsidRPr="006D6345">
        <w:rPr>
          <w:rFonts w:cs="Arial"/>
          <w:szCs w:val="24"/>
          <w:u w:val="single"/>
        </w:rPr>
        <w:t xml:space="preserve"> points to the shifting and unstable significations of the term “human,” he </w:t>
      </w:r>
      <w:r w:rsidRPr="00D74AAA">
        <w:rPr>
          <w:rFonts w:cs="Arial"/>
          <w:szCs w:val="24"/>
          <w:highlight w:val="green"/>
          <w:u w:val="single"/>
        </w:rPr>
        <w:t>is</w:t>
      </w:r>
      <w:r w:rsidRPr="006D6345">
        <w:rPr>
          <w:rFonts w:cs="Arial"/>
          <w:szCs w:val="24"/>
          <w:u w:val="single"/>
        </w:rPr>
        <w:t xml:space="preserve"> more </w:t>
      </w:r>
      <w:r w:rsidRPr="00D74AAA">
        <w:rPr>
          <w:rFonts w:cs="Arial"/>
          <w:szCs w:val="24"/>
          <w:highlight w:val="green"/>
          <w:u w:val="single"/>
        </w:rPr>
        <w:t xml:space="preserve">concerned with the ways </w:t>
      </w:r>
      <w:r w:rsidRPr="006D6345">
        <w:rPr>
          <w:rFonts w:cs="Arial"/>
          <w:szCs w:val="24"/>
          <w:u w:val="single"/>
        </w:rPr>
        <w:t xml:space="preserve">in which </w:t>
      </w:r>
      <w:r w:rsidRPr="00D74AAA">
        <w:rPr>
          <w:rFonts w:cs="Arial"/>
          <w:szCs w:val="24"/>
          <w:highlight w:val="green"/>
          <w:u w:val="single"/>
        </w:rPr>
        <w:t>we</w:t>
      </w:r>
      <w:r w:rsidRPr="006D6345">
        <w:rPr>
          <w:rFonts w:cs="Arial"/>
          <w:szCs w:val="24"/>
          <w:u w:val="single"/>
        </w:rPr>
        <w:t xml:space="preserve"> do and do not </w:t>
      </w:r>
      <w:r w:rsidRPr="00D74AAA">
        <w:rPr>
          <w:rFonts w:cs="Arial"/>
          <w:szCs w:val="24"/>
          <w:highlight w:val="green"/>
          <w:u w:val="single"/>
        </w:rPr>
        <w:t xml:space="preserve">maintain the space </w:t>
      </w:r>
      <w:r w:rsidRPr="006D6345">
        <w:rPr>
          <w:rFonts w:cs="Arial"/>
          <w:szCs w:val="24"/>
          <w:u w:val="single"/>
        </w:rPr>
        <w:t>in-</w:t>
      </w:r>
      <w:r w:rsidRPr="00D74AAA">
        <w:rPr>
          <w:rFonts w:cs="Arial"/>
          <w:szCs w:val="24"/>
          <w:highlight w:val="green"/>
          <w:u w:val="single"/>
        </w:rPr>
        <w:t>between animal and human</w:t>
      </w:r>
      <w:r w:rsidRPr="006D6345">
        <w:rPr>
          <w:rFonts w:cs="Arial"/>
          <w:szCs w:val="24"/>
          <w:u w:val="single"/>
        </w:rPr>
        <w:t>, the so-called missing link.</w:t>
      </w:r>
      <w:r w:rsidRPr="006D6345">
        <w:rPr>
          <w:rFonts w:cs="Arial"/>
          <w:szCs w:val="24"/>
        </w:rPr>
        <w:t xml:space="preserve"> </w:t>
      </w:r>
      <w:r w:rsidRPr="006D6345">
        <w:rPr>
          <w:rFonts w:cs="Arial"/>
          <w:szCs w:val="24"/>
          <w:u w:val="single"/>
        </w:rPr>
        <w:t xml:space="preserve">The greatest danger of the anthropological machine is that, along with the categories human and animal, it produces </w:t>
      </w:r>
      <w:r w:rsidRPr="00D74AAA">
        <w:rPr>
          <w:rFonts w:cs="Arial"/>
          <w:szCs w:val="24"/>
          <w:highlight w:val="green"/>
          <w:u w:val="single"/>
        </w:rPr>
        <w:t xml:space="preserve">a phantom third category </w:t>
      </w:r>
      <w:r w:rsidRPr="006D6345">
        <w:rPr>
          <w:rFonts w:cs="Arial"/>
          <w:szCs w:val="24"/>
          <w:u w:val="single"/>
        </w:rPr>
        <w:t xml:space="preserve">in </w:t>
      </w:r>
      <w:r w:rsidRPr="00D74AAA">
        <w:rPr>
          <w:rFonts w:cs="Arial"/>
          <w:szCs w:val="24"/>
          <w:highlight w:val="green"/>
          <w:u w:val="single"/>
        </w:rPr>
        <w:t>between the two</w:t>
      </w:r>
      <w:r w:rsidRPr="006D6345">
        <w:rPr>
          <w:rFonts w:cs="Arial"/>
          <w:szCs w:val="24"/>
        </w:rPr>
        <w:t xml:space="preserve">, </w:t>
      </w:r>
      <w:r w:rsidRPr="006D6345">
        <w:rPr>
          <w:rFonts w:cs="Arial"/>
          <w:szCs w:val="24"/>
          <w:u w:val="single"/>
        </w:rPr>
        <w:t>which both connects and separates them and thereby constitutes and sustains them.</w:t>
      </w:r>
      <w:r w:rsidRPr="006D6345">
        <w:rPr>
          <w:rFonts w:cs="Arial"/>
          <w:szCs w:val="24"/>
        </w:rPr>
        <w:t xml:space="preserve"> He concludes: </w:t>
      </w:r>
      <w:r w:rsidRPr="00D74AAA">
        <w:rPr>
          <w:rFonts w:cs="Arial"/>
          <w:szCs w:val="24"/>
          <w:highlight w:val="green"/>
          <w:u w:val="single"/>
        </w:rPr>
        <w:t>What would thus be obtained</w:t>
      </w:r>
      <w:r w:rsidRPr="006D6345">
        <w:rPr>
          <w:rFonts w:cs="Arial"/>
          <w:szCs w:val="24"/>
        </w:rPr>
        <w:t xml:space="preserve">, however, </w:t>
      </w:r>
      <w:r w:rsidRPr="00D74AAA">
        <w:rPr>
          <w:rFonts w:cs="Arial"/>
          <w:szCs w:val="24"/>
          <w:highlight w:val="green"/>
          <w:u w:val="single"/>
        </w:rPr>
        <w:t xml:space="preserve">is </w:t>
      </w:r>
      <w:r w:rsidRPr="006D6345">
        <w:rPr>
          <w:rFonts w:cs="Arial"/>
          <w:szCs w:val="24"/>
          <w:u w:val="single"/>
        </w:rPr>
        <w:t xml:space="preserve">neither an animal life nor a human life, but </w:t>
      </w:r>
      <w:r w:rsidRPr="00D74AAA">
        <w:rPr>
          <w:rFonts w:cs="Arial"/>
          <w:szCs w:val="24"/>
          <w:highlight w:val="green"/>
          <w:u w:val="single"/>
        </w:rPr>
        <w:t xml:space="preserve">only a life that is separated and excluded from itself—only a </w:t>
      </w:r>
      <w:r w:rsidRPr="00D74AAA">
        <w:rPr>
          <w:rFonts w:cs="Arial"/>
          <w:iCs/>
          <w:szCs w:val="24"/>
          <w:highlight w:val="green"/>
          <w:u w:val="single"/>
        </w:rPr>
        <w:t>bare life</w:t>
      </w:r>
      <w:r w:rsidRPr="006D6345">
        <w:rPr>
          <w:rFonts w:cs="Arial"/>
          <w:szCs w:val="24"/>
          <w:u w:val="single"/>
        </w:rPr>
        <w:t>.</w:t>
      </w:r>
      <w:r w:rsidRPr="006D6345">
        <w:rPr>
          <w:rFonts w:cs="Arial"/>
          <w:szCs w:val="24"/>
        </w:rPr>
        <w:t xml:space="preserve"> And </w:t>
      </w:r>
      <w:r w:rsidRPr="006D6345">
        <w:rPr>
          <w:rFonts w:cs="Arial"/>
          <w:szCs w:val="24"/>
          <w:u w:val="single"/>
        </w:rPr>
        <w:t>faced with this extreme figure of the human and the inhuman</w:t>
      </w:r>
      <w:r w:rsidRPr="006D6345">
        <w:rPr>
          <w:rFonts w:cs="Arial"/>
          <w:szCs w:val="24"/>
        </w:rPr>
        <w:t xml:space="preserve">, it is not so much a matter of asking which of the two machines (or of the two variants of the same machine) </w:t>
      </w:r>
      <w:r w:rsidRPr="006D6345">
        <w:rPr>
          <w:rFonts w:cs="Arial"/>
          <w:szCs w:val="24"/>
          <w:u w:val="single"/>
        </w:rPr>
        <w:t>is better or more effective—or, rather, less lethal and bloody—as it is of understanding how they work so that we might, eventually, be able to stop them.</w:t>
      </w:r>
      <w:r w:rsidRPr="006D6345">
        <w:rPr>
          <w:rFonts w:cs="Arial"/>
          <w:szCs w:val="24"/>
        </w:rPr>
        <w:t xml:space="preserve"> (37-8) </w:t>
      </w:r>
      <w:proofErr w:type="gramStart"/>
      <w:r w:rsidRPr="006D6345">
        <w:rPr>
          <w:rFonts w:cs="Arial"/>
          <w:szCs w:val="24"/>
        </w:rPr>
        <w:t>A</w:t>
      </w:r>
      <w:proofErr w:type="gramEnd"/>
      <w:r w:rsidRPr="006D6345">
        <w:rPr>
          <w:rFonts w:cs="Arial"/>
          <w:szCs w:val="24"/>
        </w:rPr>
        <w:t xml:space="preserve"> bare life is one produced by biological and medical science as a living body separated from its social, political and even ecological context. </w:t>
      </w:r>
      <w:r w:rsidRPr="006D6345">
        <w:rPr>
          <w:rFonts w:cs="Arial"/>
          <w:szCs w:val="24"/>
          <w:u w:val="single"/>
        </w:rPr>
        <w:t xml:space="preserve">In </w:t>
      </w:r>
      <w:r w:rsidRPr="006D6345">
        <w:rPr>
          <w:rFonts w:cs="Arial"/>
          <w:iCs/>
          <w:szCs w:val="24"/>
          <w:u w:val="single"/>
        </w:rPr>
        <w:t xml:space="preserve">Homo </w:t>
      </w:r>
      <w:proofErr w:type="spellStart"/>
      <w:r w:rsidRPr="006D6345">
        <w:rPr>
          <w:rFonts w:cs="Arial"/>
          <w:iCs/>
          <w:szCs w:val="24"/>
          <w:u w:val="single"/>
        </w:rPr>
        <w:t>Sacer</w:t>
      </w:r>
      <w:proofErr w:type="spellEnd"/>
      <w:r w:rsidRPr="006D6345">
        <w:rPr>
          <w:rFonts w:cs="Arial"/>
          <w:szCs w:val="24"/>
          <w:u w:val="single"/>
        </w:rPr>
        <w:t xml:space="preserve">, </w:t>
      </w:r>
      <w:proofErr w:type="spellStart"/>
      <w:r w:rsidRPr="006D6345">
        <w:rPr>
          <w:rFonts w:cs="Arial"/>
          <w:szCs w:val="24"/>
          <w:u w:val="single"/>
        </w:rPr>
        <w:t>Agamben</w:t>
      </w:r>
      <w:proofErr w:type="spellEnd"/>
      <w:r w:rsidRPr="006D6345">
        <w:rPr>
          <w:rFonts w:cs="Arial"/>
          <w:szCs w:val="24"/>
          <w:u w:val="single"/>
        </w:rPr>
        <w:t xml:space="preserve"> suggests that it is an exceptional body (monstrous or sacred) whose fate can be determined outside of systems of law or reason</w:t>
      </w:r>
      <w:r w:rsidRPr="006D6345">
        <w:rPr>
          <w:rFonts w:cs="Arial"/>
          <w:szCs w:val="24"/>
        </w:rPr>
        <w:t xml:space="preserve"> (see </w:t>
      </w:r>
      <w:r w:rsidRPr="006D6345">
        <w:rPr>
          <w:rFonts w:cs="Arial"/>
          <w:iCs/>
          <w:szCs w:val="24"/>
        </w:rPr>
        <w:t xml:space="preserve">Homo </w:t>
      </w:r>
      <w:proofErr w:type="spellStart"/>
      <w:r w:rsidRPr="006D6345">
        <w:rPr>
          <w:rFonts w:cs="Arial"/>
          <w:iCs/>
          <w:szCs w:val="24"/>
        </w:rPr>
        <w:t>Sacer</w:t>
      </w:r>
      <w:proofErr w:type="spellEnd"/>
      <w:r w:rsidRPr="006D6345">
        <w:rPr>
          <w:rFonts w:cs="Arial"/>
          <w:szCs w:val="24"/>
        </w:rPr>
        <w:t xml:space="preserve">). As such, </w:t>
      </w:r>
      <w:r w:rsidRPr="00D74AAA">
        <w:rPr>
          <w:rFonts w:cs="Arial"/>
          <w:szCs w:val="24"/>
          <w:highlight w:val="green"/>
          <w:u w:val="single"/>
        </w:rPr>
        <w:t xml:space="preserve">the deadly </w:t>
      </w:r>
      <w:r w:rsidRPr="006D6345">
        <w:rPr>
          <w:rFonts w:cs="Arial"/>
          <w:szCs w:val="24"/>
          <w:u w:val="single"/>
        </w:rPr>
        <w:t xml:space="preserve">killing </w:t>
      </w:r>
      <w:r w:rsidRPr="00D74AAA">
        <w:rPr>
          <w:rFonts w:cs="Arial"/>
          <w:szCs w:val="24"/>
          <w:highlight w:val="green"/>
          <w:u w:val="single"/>
        </w:rPr>
        <w:t xml:space="preserve">power it provokes seems </w:t>
      </w:r>
      <w:r w:rsidRPr="006D6345">
        <w:rPr>
          <w:rFonts w:cs="Arial"/>
          <w:szCs w:val="24"/>
          <w:u w:val="single"/>
        </w:rPr>
        <w:t xml:space="preserve">virtually </w:t>
      </w:r>
      <w:r w:rsidRPr="00D74AAA">
        <w:rPr>
          <w:rFonts w:cs="Arial"/>
          <w:szCs w:val="24"/>
          <w:highlight w:val="green"/>
          <w:u w:val="single"/>
        </w:rPr>
        <w:t>unstoppable</w:t>
      </w:r>
      <w:r w:rsidRPr="006D6345">
        <w:rPr>
          <w:rFonts w:cs="Arial"/>
          <w:szCs w:val="24"/>
          <w:u w:val="single"/>
        </w:rPr>
        <w:t>.</w:t>
      </w:r>
      <w:r w:rsidRPr="006D6345">
        <w:rPr>
          <w:rFonts w:cs="Arial"/>
          <w:szCs w:val="24"/>
        </w:rPr>
        <w:t xml:space="preserve"> Thus, </w:t>
      </w:r>
      <w:proofErr w:type="spellStart"/>
      <w:r w:rsidRPr="006D6345">
        <w:rPr>
          <w:rFonts w:cs="Arial"/>
          <w:szCs w:val="24"/>
        </w:rPr>
        <w:t>Agamben</w:t>
      </w:r>
      <w:proofErr w:type="spellEnd"/>
      <w:r w:rsidRPr="006D6345">
        <w:rPr>
          <w:rFonts w:cs="Arial"/>
          <w:szCs w:val="24"/>
        </w:rPr>
        <w:t xml:space="preserve"> maintains that </w:t>
      </w:r>
      <w:r w:rsidRPr="00D74AAA">
        <w:rPr>
          <w:rFonts w:cs="Arial"/>
          <w:szCs w:val="24"/>
          <w:highlight w:val="green"/>
          <w:u w:val="single"/>
        </w:rPr>
        <w:t xml:space="preserve">only by understanding </w:t>
      </w:r>
      <w:r w:rsidRPr="006D6345">
        <w:rPr>
          <w:rFonts w:cs="Arial"/>
          <w:szCs w:val="24"/>
          <w:u w:val="single"/>
        </w:rPr>
        <w:t xml:space="preserve">how this logic works, which is to say, </w:t>
      </w:r>
      <w:r w:rsidRPr="00D74AAA">
        <w:rPr>
          <w:rFonts w:cs="Arial"/>
          <w:szCs w:val="24"/>
          <w:highlight w:val="green"/>
          <w:u w:val="single"/>
        </w:rPr>
        <w:t xml:space="preserve">how the anthropological machine creates </w:t>
      </w:r>
      <w:proofErr w:type="gramStart"/>
      <w:r w:rsidRPr="00D74AAA">
        <w:rPr>
          <w:rFonts w:cs="Arial"/>
          <w:iCs/>
          <w:szCs w:val="24"/>
          <w:highlight w:val="green"/>
          <w:u w:val="single"/>
        </w:rPr>
        <w:t>homo</w:t>
      </w:r>
      <w:proofErr w:type="gramEnd"/>
      <w:r w:rsidRPr="00D74AAA">
        <w:rPr>
          <w:rFonts w:cs="Arial"/>
          <w:iCs/>
          <w:szCs w:val="24"/>
          <w:highlight w:val="green"/>
          <w:u w:val="single"/>
        </w:rPr>
        <w:t xml:space="preserve"> sapiens </w:t>
      </w:r>
      <w:r w:rsidRPr="006D6345">
        <w:rPr>
          <w:rFonts w:cs="Arial"/>
          <w:szCs w:val="24"/>
          <w:u w:val="single"/>
        </w:rPr>
        <w:t xml:space="preserve">who are </w:t>
      </w:r>
      <w:r w:rsidRPr="00D74AAA">
        <w:rPr>
          <w:rFonts w:cs="Arial"/>
          <w:szCs w:val="24"/>
          <w:highlight w:val="green"/>
          <w:u w:val="single"/>
        </w:rPr>
        <w:t>considered less than human, can we hope to stop it.</w:t>
      </w:r>
      <w:r w:rsidRPr="006D6345">
        <w:rPr>
          <w:rFonts w:cs="Arial"/>
          <w:szCs w:val="24"/>
        </w:rPr>
        <w:t xml:space="preserve"> </w:t>
      </w:r>
    </w:p>
    <w:p w:rsidR="00D91A54" w:rsidRPr="006D6345" w:rsidRDefault="00D91A54" w:rsidP="00D91A54">
      <w:pPr>
        <w:pStyle w:val="Heading4"/>
        <w:rPr>
          <w:rFonts w:cs="Arial"/>
        </w:rPr>
      </w:pPr>
      <w:r w:rsidRPr="006D6345">
        <w:rPr>
          <w:rFonts w:cs="Arial"/>
        </w:rPr>
        <w:t>The intersectional approach of the perm is comparatively the best option – otherwise the alt gets coopted</w:t>
      </w:r>
    </w:p>
    <w:p w:rsidR="00D91A54" w:rsidRPr="006D6345" w:rsidRDefault="00D91A54" w:rsidP="00D91A54">
      <w:pPr>
        <w:rPr>
          <w:rStyle w:val="StyleStyleBold12pt"/>
          <w:rFonts w:cs="Arial"/>
        </w:rPr>
      </w:pPr>
      <w:r w:rsidRPr="006D6345">
        <w:rPr>
          <w:rStyle w:val="StyleStyleBold12pt"/>
          <w:rFonts w:cs="Arial"/>
        </w:rPr>
        <w:t xml:space="preserve">Kahn and </w:t>
      </w:r>
      <w:proofErr w:type="spellStart"/>
      <w:r w:rsidRPr="006D6345">
        <w:rPr>
          <w:rStyle w:val="StyleStyleBold12pt"/>
          <w:rFonts w:cs="Arial"/>
        </w:rPr>
        <w:t>Humes</w:t>
      </w:r>
      <w:proofErr w:type="spellEnd"/>
      <w:r w:rsidRPr="006D6345">
        <w:rPr>
          <w:rStyle w:val="StyleStyleBold12pt"/>
          <w:rFonts w:cs="Arial"/>
        </w:rPr>
        <w:t xml:space="preserve">, 9 </w:t>
      </w:r>
    </w:p>
    <w:p w:rsidR="00D91A54" w:rsidRPr="006D6345" w:rsidRDefault="00D91A54" w:rsidP="00D91A54">
      <w:pPr>
        <w:rPr>
          <w:rFonts w:cs="Arial"/>
        </w:rPr>
      </w:pPr>
      <w:r w:rsidRPr="006D6345">
        <w:rPr>
          <w:rFonts w:cs="Arial"/>
        </w:rPr>
        <w:t xml:space="preserve">Richard Kahn, Assistant Professor of Educational Foundations and Research at the University of North Dakota, AND Brandy </w:t>
      </w:r>
      <w:proofErr w:type="spellStart"/>
      <w:r w:rsidRPr="006D6345">
        <w:rPr>
          <w:rFonts w:cs="Arial"/>
        </w:rPr>
        <w:t>Humes</w:t>
      </w:r>
      <w:proofErr w:type="spellEnd"/>
      <w:r w:rsidRPr="006D6345">
        <w:rPr>
          <w:rFonts w:cs="Arial"/>
        </w:rPr>
        <w:t xml:space="preserve">, Masters of Education from the Feminist Approaches to Social Justice in Education program at the University of British Columbia and a Bachelor of Environmental Studies from York University; “Marching Out From </w:t>
      </w:r>
      <w:proofErr w:type="spellStart"/>
      <w:r w:rsidRPr="006D6345">
        <w:rPr>
          <w:rFonts w:cs="Arial"/>
        </w:rPr>
        <w:t>Ultima</w:t>
      </w:r>
      <w:proofErr w:type="spellEnd"/>
      <w:r w:rsidRPr="006D6345">
        <w:rPr>
          <w:rFonts w:cs="Arial"/>
        </w:rPr>
        <w:t xml:space="preserve"> Thule: Critical </w:t>
      </w:r>
      <w:proofErr w:type="spellStart"/>
      <w:r w:rsidRPr="006D6345">
        <w:rPr>
          <w:rFonts w:cs="Arial"/>
        </w:rPr>
        <w:t>Counterstories</w:t>
      </w:r>
      <w:proofErr w:type="spellEnd"/>
      <w:r w:rsidRPr="006D6345">
        <w:rPr>
          <w:rFonts w:cs="Arial"/>
        </w:rPr>
        <w:t xml:space="preserve"> of Emancipatory Educators Working at the Intersection of Human Rights, Animal Rights, and Planetary Sustainability”, 2009, http://www.academia.edu/167063/Marching_Out_From_Ultima_Thule_Critical_Counterstories_of_Emancipatory_Educators_Working_at_the_Intersection_of_Human_Rights_Animal_Rights_and_Planetary_Sustainability //</w:t>
      </w:r>
      <w:proofErr w:type="spellStart"/>
      <w:r w:rsidRPr="006D6345">
        <w:rPr>
          <w:rFonts w:cs="Arial"/>
        </w:rPr>
        <w:t>bghs-ms</w:t>
      </w:r>
      <w:proofErr w:type="spellEnd"/>
    </w:p>
    <w:p w:rsidR="00D91A54" w:rsidRPr="006D6345" w:rsidRDefault="00D91A54" w:rsidP="00D91A54">
      <w:pPr>
        <w:rPr>
          <w:rFonts w:cs="Arial"/>
        </w:rPr>
      </w:pPr>
      <w:r w:rsidRPr="006D6345">
        <w:rPr>
          <w:rFonts w:cs="Arial"/>
        </w:rPr>
        <w:t xml:space="preserve">Despite environmental education’s potential limitations as a critical field of study, significant theoretical inroads have been made over the last 10 to 15 years that have sought to intervene and reconstruct it as </w:t>
      </w:r>
      <w:proofErr w:type="gramStart"/>
      <w:r w:rsidRPr="006D6345">
        <w:rPr>
          <w:rFonts w:cs="Arial"/>
        </w:rPr>
        <w:t>an advocacy</w:t>
      </w:r>
      <w:proofErr w:type="gramEnd"/>
      <w:r w:rsidRPr="006D6345">
        <w:rPr>
          <w:rFonts w:cs="Arial"/>
        </w:rPr>
        <w:t xml:space="preserve"> pedagogy capable of </w:t>
      </w:r>
      <w:proofErr w:type="spellStart"/>
      <w:r w:rsidRPr="006D6345">
        <w:rPr>
          <w:rFonts w:cs="Arial"/>
        </w:rPr>
        <w:t>transformatively</w:t>
      </w:r>
      <w:proofErr w:type="spellEnd"/>
      <w:r w:rsidRPr="006D6345">
        <w:rPr>
          <w:rFonts w:cs="Arial"/>
        </w:rPr>
        <w:t xml:space="preserve"> engaging with the socio-political and cultural contexts of environmental problems. </w:t>
      </w:r>
      <w:r w:rsidRPr="006D6345">
        <w:rPr>
          <w:rFonts w:cs="Arial"/>
          <w:u w:val="single"/>
        </w:rPr>
        <w:t>It is</w:t>
      </w:r>
      <w:r w:rsidRPr="006D6345">
        <w:rPr>
          <w:rFonts w:cs="Arial"/>
        </w:rPr>
        <w:t xml:space="preserve"> thus </w:t>
      </w:r>
      <w:r w:rsidRPr="006D6345">
        <w:rPr>
          <w:rFonts w:cs="Arial"/>
          <w:u w:val="single"/>
        </w:rPr>
        <w:t xml:space="preserve">not altogether uncommon now to hear </w:t>
      </w:r>
      <w:r w:rsidRPr="00D74AAA">
        <w:rPr>
          <w:rFonts w:cs="Arial"/>
          <w:highlight w:val="green"/>
          <w:u w:val="single"/>
        </w:rPr>
        <w:t>critical environmental</w:t>
      </w:r>
      <w:r w:rsidRPr="006D6345">
        <w:rPr>
          <w:rFonts w:cs="Arial"/>
          <w:u w:val="single"/>
        </w:rPr>
        <w:t xml:space="preserve"> educational </w:t>
      </w:r>
      <w:r w:rsidRPr="00D74AAA">
        <w:rPr>
          <w:rFonts w:cs="Arial"/>
          <w:highlight w:val="green"/>
          <w:u w:val="single"/>
        </w:rPr>
        <w:t>theorists speak of</w:t>
      </w:r>
      <w:r w:rsidRPr="006D6345">
        <w:rPr>
          <w:rFonts w:cs="Arial"/>
          <w:u w:val="single"/>
        </w:rPr>
        <w:t xml:space="preserve"> the need to either develop </w:t>
      </w:r>
      <w:r w:rsidRPr="00D74AAA">
        <w:rPr>
          <w:rFonts w:cs="Arial"/>
          <w:highlight w:val="green"/>
          <w:u w:val="single"/>
        </w:rPr>
        <w:t>pedagogical methods that can work both for ecological sustainability and social justice</w:t>
      </w:r>
      <w:r w:rsidRPr="006D6345">
        <w:rPr>
          <w:rFonts w:cs="Arial"/>
          <w:u w:val="single"/>
        </w:rPr>
        <w:t xml:space="preserve"> or mount critique of environmental education </w:t>
      </w:r>
      <w:r w:rsidRPr="00D74AAA">
        <w:rPr>
          <w:rFonts w:cs="Arial"/>
          <w:highlight w:val="green"/>
          <w:u w:val="single"/>
        </w:rPr>
        <w:t>from</w:t>
      </w:r>
      <w:r w:rsidRPr="006D6345">
        <w:rPr>
          <w:rFonts w:cs="Arial"/>
          <w:u w:val="single"/>
        </w:rPr>
        <w:t xml:space="preserve"> an </w:t>
      </w:r>
      <w:r w:rsidRPr="00D74AAA">
        <w:rPr>
          <w:rFonts w:cs="Arial"/>
          <w:highlight w:val="green"/>
          <w:u w:val="single"/>
        </w:rPr>
        <w:t>oppositional</w:t>
      </w:r>
      <w:r w:rsidRPr="006D6345">
        <w:rPr>
          <w:rFonts w:cs="Arial"/>
          <w:u w:val="single"/>
        </w:rPr>
        <w:t xml:space="preserve"> variety of racial</w:t>
      </w:r>
      <w:r w:rsidRPr="006D6345">
        <w:rPr>
          <w:rFonts w:cs="Arial"/>
        </w:rPr>
        <w:t>, class, gender, queer, and non-</w:t>
      </w:r>
      <w:proofErr w:type="spellStart"/>
      <w:r w:rsidRPr="006D6345">
        <w:rPr>
          <w:rFonts w:cs="Arial"/>
        </w:rPr>
        <w:t>ableist</w:t>
      </w:r>
      <w:proofErr w:type="spellEnd"/>
      <w:r w:rsidRPr="006D6345">
        <w:rPr>
          <w:rFonts w:cs="Arial"/>
        </w:rPr>
        <w:t xml:space="preserve"> </w:t>
      </w:r>
      <w:r w:rsidRPr="00D74AAA">
        <w:rPr>
          <w:rFonts w:cs="Arial"/>
          <w:highlight w:val="green"/>
          <w:u w:val="single"/>
        </w:rPr>
        <w:t>standpoints</w:t>
      </w:r>
      <w:r w:rsidRPr="006D6345">
        <w:rPr>
          <w:rFonts w:cs="Arial"/>
        </w:rPr>
        <w:t xml:space="preserve">. Institutionally, </w:t>
      </w:r>
      <w:r w:rsidRPr="006D6345">
        <w:rPr>
          <w:rFonts w:cs="Arial"/>
          <w:u w:val="single"/>
        </w:rPr>
        <w:t>this has translated into the recent emergence of education for sustainable development as environmental education’s heir</w:t>
      </w:r>
      <w:r w:rsidRPr="006D6345">
        <w:rPr>
          <w:rFonts w:cs="Arial"/>
        </w:rPr>
        <w:t xml:space="preserve"> (Gonzalez-</w:t>
      </w:r>
      <w:proofErr w:type="spellStart"/>
      <w:r w:rsidRPr="006D6345">
        <w:rPr>
          <w:rFonts w:cs="Arial"/>
        </w:rPr>
        <w:t>Gaudiano</w:t>
      </w:r>
      <w:proofErr w:type="spellEnd"/>
      <w:r w:rsidRPr="006D6345">
        <w:rPr>
          <w:rFonts w:cs="Arial"/>
        </w:rPr>
        <w:t xml:space="preserve">, 2005) </w:t>
      </w:r>
      <w:r w:rsidRPr="006D6345">
        <w:rPr>
          <w:rFonts w:cs="Arial"/>
          <w:u w:val="single"/>
        </w:rPr>
        <w:t>along with attempts to blend forms of environmental education with work hailing from the tradition of critical pedagogy</w:t>
      </w:r>
      <w:r w:rsidRPr="006D6345">
        <w:rPr>
          <w:rFonts w:cs="Arial"/>
        </w:rPr>
        <w:t xml:space="preserve"> (for examples, see </w:t>
      </w:r>
      <w:r w:rsidRPr="006D6345">
        <w:rPr>
          <w:rFonts w:cs="Arial"/>
        </w:rPr>
        <w:lastRenderedPageBreak/>
        <w:t xml:space="preserve">McKenzie, 2005; </w:t>
      </w:r>
      <w:proofErr w:type="spellStart"/>
      <w:r w:rsidRPr="006D6345">
        <w:rPr>
          <w:rFonts w:cs="Arial"/>
        </w:rPr>
        <w:t>Gruenewald</w:t>
      </w:r>
      <w:proofErr w:type="spellEnd"/>
      <w:r w:rsidRPr="006D6345">
        <w:rPr>
          <w:rFonts w:cs="Arial"/>
        </w:rPr>
        <w:t xml:space="preserve">, 2003; </w:t>
      </w:r>
      <w:proofErr w:type="spellStart"/>
      <w:r w:rsidRPr="006D6345">
        <w:rPr>
          <w:rFonts w:cs="Arial"/>
        </w:rPr>
        <w:t>Gruenewald</w:t>
      </w:r>
      <w:proofErr w:type="spellEnd"/>
      <w:r w:rsidRPr="006D6345">
        <w:rPr>
          <w:rFonts w:cs="Arial"/>
        </w:rPr>
        <w:t xml:space="preserve"> &amp; Smith, 2007; Fawcett, Bell &amp; Russell, 2002; Bell &amp; Russell, 2000; Cole, 2007; McLaren &amp; Houston, 2005; O’Sullivan, 2001; Kahn, 2008a; 2008b; 2006; 2002; </w:t>
      </w:r>
      <w:proofErr w:type="spellStart"/>
      <w:r w:rsidRPr="006D6345">
        <w:rPr>
          <w:rFonts w:cs="Arial"/>
        </w:rPr>
        <w:t>Andrzejewski</w:t>
      </w:r>
      <w:proofErr w:type="spellEnd"/>
      <w:r w:rsidRPr="006D6345">
        <w:rPr>
          <w:rFonts w:cs="Arial"/>
        </w:rPr>
        <w:t xml:space="preserve">, 2003; </w:t>
      </w:r>
      <w:proofErr w:type="spellStart"/>
      <w:r w:rsidRPr="006D6345">
        <w:rPr>
          <w:rFonts w:cs="Arial"/>
        </w:rPr>
        <w:t>Gadotti</w:t>
      </w:r>
      <w:proofErr w:type="spellEnd"/>
      <w:r w:rsidRPr="006D6345">
        <w:rPr>
          <w:rFonts w:cs="Arial"/>
        </w:rPr>
        <w:t xml:space="preserve">, 2008).2 While some of this work, like that of McKenzie, Russell, Fawcett, and </w:t>
      </w:r>
      <w:proofErr w:type="spellStart"/>
      <w:r w:rsidRPr="006D6345">
        <w:rPr>
          <w:rFonts w:cs="Arial"/>
        </w:rPr>
        <w:t>Andrzejewski</w:t>
      </w:r>
      <w:proofErr w:type="spellEnd"/>
      <w:r w:rsidRPr="006D6345">
        <w:rPr>
          <w:rFonts w:cs="Arial"/>
        </w:rPr>
        <w:t xml:space="preserve"> has been concerned with the need for a critical literacy of nonhuman animals, </w:t>
      </w:r>
      <w:r w:rsidRPr="00D74AAA">
        <w:rPr>
          <w:rFonts w:cs="Arial"/>
          <w:highlight w:val="green"/>
          <w:u w:val="single"/>
        </w:rPr>
        <w:t>the majority of</w:t>
      </w:r>
      <w:r w:rsidRPr="006D6345">
        <w:rPr>
          <w:rFonts w:cs="Arial"/>
        </w:rPr>
        <w:t xml:space="preserve"> the socio-ecological turn in </w:t>
      </w:r>
      <w:r w:rsidRPr="00D74AAA">
        <w:rPr>
          <w:rFonts w:cs="Arial"/>
          <w:highlight w:val="green"/>
          <w:u w:val="single"/>
        </w:rPr>
        <w:t xml:space="preserve">environmental education has </w:t>
      </w:r>
      <w:r w:rsidRPr="006D6345">
        <w:rPr>
          <w:rFonts w:cs="Arial"/>
          <w:u w:val="single"/>
        </w:rPr>
        <w:t xml:space="preserve">either </w:t>
      </w:r>
      <w:r w:rsidRPr="00D74AAA">
        <w:rPr>
          <w:rFonts w:cs="Arial"/>
          <w:highlight w:val="green"/>
          <w:u w:val="single"/>
        </w:rPr>
        <w:t>ignored nonhuman animal advocacy issues</w:t>
      </w:r>
      <w:r w:rsidRPr="006D6345">
        <w:rPr>
          <w:rFonts w:cs="Arial"/>
          <w:u w:val="single"/>
        </w:rPr>
        <w:t xml:space="preserve"> or has worked only ambiguously on nonhuman animals’ behalf</w:t>
      </w:r>
      <w:r w:rsidRPr="006D6345">
        <w:rPr>
          <w:rFonts w:cs="Arial"/>
        </w:rPr>
        <w:t xml:space="preserve"> through an attempt to teach non-anthropocentric values. Though deconstructions of anthropocentrism are no doubt useful towards reconstructing educational frameworks, they have however been deployed for different and sometimes contradictory ends by a variety of groups. Hence, </w:t>
      </w:r>
      <w:r w:rsidRPr="006D6345">
        <w:rPr>
          <w:rFonts w:cs="Arial"/>
          <w:u w:val="single"/>
        </w:rPr>
        <w:t xml:space="preserve">a curriculum of deep ecology might critique anthropocentrism in order to establish norms of greater equality between species and to challenge human identities through an attempt to foster </w:t>
      </w:r>
      <w:proofErr w:type="spellStart"/>
      <w:r w:rsidRPr="006D6345">
        <w:rPr>
          <w:rFonts w:cs="Arial"/>
          <w:u w:val="single"/>
        </w:rPr>
        <w:t>biocentric</w:t>
      </w:r>
      <w:proofErr w:type="spellEnd"/>
      <w:r w:rsidRPr="006D6345">
        <w:rPr>
          <w:rFonts w:cs="Arial"/>
          <w:u w:val="single"/>
        </w:rPr>
        <w:t xml:space="preserve"> or </w:t>
      </w:r>
      <w:proofErr w:type="spellStart"/>
      <w:r w:rsidRPr="006D6345">
        <w:rPr>
          <w:rFonts w:cs="Arial"/>
          <w:u w:val="single"/>
        </w:rPr>
        <w:t>ecocentric</w:t>
      </w:r>
      <w:proofErr w:type="spellEnd"/>
      <w:r w:rsidRPr="006D6345">
        <w:rPr>
          <w:rFonts w:cs="Arial"/>
          <w:u w:val="single"/>
        </w:rPr>
        <w:t xml:space="preserve"> literacies of </w:t>
      </w:r>
      <w:proofErr w:type="spellStart"/>
      <w:r w:rsidRPr="006D6345">
        <w:rPr>
          <w:rFonts w:cs="Arial"/>
          <w:u w:val="single"/>
        </w:rPr>
        <w:t>planetarity</w:t>
      </w:r>
      <w:proofErr w:type="spellEnd"/>
      <w:r w:rsidRPr="006D6345">
        <w:rPr>
          <w:rFonts w:cs="Arial"/>
        </w:rPr>
        <w:t xml:space="preserve">. This could work well with outdoor education and other wilderness- oriented pedagogies. Animal </w:t>
      </w:r>
      <w:proofErr w:type="spellStart"/>
      <w:r w:rsidRPr="006D6345">
        <w:rPr>
          <w:rFonts w:cs="Arial"/>
        </w:rPr>
        <w:t>welfarist</w:t>
      </w:r>
      <w:proofErr w:type="spellEnd"/>
      <w:r w:rsidRPr="006D6345">
        <w:rPr>
          <w:rFonts w:cs="Arial"/>
        </w:rPr>
        <w:t xml:space="preserve"> educators, by turn, might promote reformed visions of humanity as a good steward for life on earth and thereby uphold human rights to use nonhuman animals within an ethics that is less imperialist and more paternalistically familial. The curricular model here could question painful or needless dissection exercises in science education or promote the value of using classroom pets to teach character traits of responsibility and non- violence. Yet, neither of these theoretical perspectives, despite whatever positive outcomes they may tend toward, entail the production of knowledge about the ways in which </w:t>
      </w:r>
      <w:r w:rsidRPr="00D74AAA">
        <w:rPr>
          <w:rFonts w:cs="Arial"/>
          <w:highlight w:val="green"/>
          <w:u w:val="single"/>
        </w:rPr>
        <w:t>the plight of nonhuman animals is structurally necessitated by our current system of political economy</w:t>
      </w:r>
      <w:r w:rsidRPr="006D6345">
        <w:rPr>
          <w:rFonts w:cs="Arial"/>
        </w:rPr>
        <w:t xml:space="preserve"> based on exploitative capitalism, violent militarism, and industrial technics. Moreover, they do not demand that </w:t>
      </w:r>
      <w:r w:rsidRPr="006D6345">
        <w:rPr>
          <w:rFonts w:cs="Arial"/>
          <w:u w:val="single"/>
        </w:rPr>
        <w:t xml:space="preserve">we </w:t>
      </w:r>
      <w:r w:rsidRPr="00D74AAA">
        <w:rPr>
          <w:rFonts w:cs="Arial"/>
          <w:highlight w:val="green"/>
          <w:u w:val="single"/>
        </w:rPr>
        <w:t xml:space="preserve">understand the subjugated status of </w:t>
      </w:r>
      <w:r w:rsidRPr="006D6345">
        <w:rPr>
          <w:rFonts w:cs="Arial"/>
          <w:u w:val="single"/>
        </w:rPr>
        <w:t xml:space="preserve">nonhuman </w:t>
      </w:r>
      <w:r w:rsidRPr="00D74AAA">
        <w:rPr>
          <w:rFonts w:cs="Arial"/>
          <w:highlight w:val="green"/>
          <w:u w:val="single"/>
        </w:rPr>
        <w:t>animals</w:t>
      </w:r>
      <w:r w:rsidRPr="006D6345">
        <w:rPr>
          <w:rFonts w:cs="Arial"/>
          <w:u w:val="single"/>
        </w:rPr>
        <w:t xml:space="preserve"> in our society </w:t>
      </w:r>
      <w:r w:rsidRPr="00D74AAA">
        <w:rPr>
          <w:rFonts w:cs="Arial"/>
          <w:highlight w:val="green"/>
          <w:u w:val="single"/>
        </w:rPr>
        <w:t>as</w:t>
      </w:r>
      <w:r w:rsidRPr="006D6345">
        <w:rPr>
          <w:rFonts w:cs="Arial"/>
          <w:u w:val="single"/>
        </w:rPr>
        <w:t xml:space="preserve"> </w:t>
      </w:r>
      <w:r w:rsidRPr="00D74AAA">
        <w:rPr>
          <w:rFonts w:cs="Arial"/>
          <w:highlight w:val="green"/>
          <w:u w:val="single"/>
        </w:rPr>
        <w:t>related to</w:t>
      </w:r>
      <w:r w:rsidRPr="006D6345">
        <w:rPr>
          <w:rFonts w:cs="Arial"/>
          <w:u w:val="single"/>
        </w:rPr>
        <w:t xml:space="preserve"> or concordant with the historical reality of </w:t>
      </w:r>
      <w:r w:rsidRPr="00D74AAA">
        <w:rPr>
          <w:rFonts w:cs="Arial"/>
          <w:highlight w:val="green"/>
          <w:u w:val="single"/>
        </w:rPr>
        <w:t>oppressed human groups</w:t>
      </w:r>
      <w:r w:rsidRPr="006D6345">
        <w:rPr>
          <w:rFonts w:cs="Arial"/>
          <w:u w:val="single"/>
        </w:rPr>
        <w:t xml:space="preserve"> as well as with the domination of nature generally</w:t>
      </w:r>
      <w:r w:rsidRPr="006D6345">
        <w:rPr>
          <w:rFonts w:cs="Arial"/>
        </w:rPr>
        <w:t xml:space="preserve">. Without seeking to limit the multiple pathways that </w:t>
      </w:r>
      <w:proofErr w:type="spellStart"/>
      <w:r w:rsidRPr="006D6345">
        <w:rPr>
          <w:rFonts w:cs="Arial"/>
        </w:rPr>
        <w:t>liberatory</w:t>
      </w:r>
      <w:proofErr w:type="spellEnd"/>
      <w:r w:rsidRPr="006D6345">
        <w:rPr>
          <w:rFonts w:cs="Arial"/>
        </w:rPr>
        <w:t xml:space="preserve"> pedagogy may presently take--that is, we recognize that differences between sociopolitical struggles even as we seek to promote recognition of their common causes--our feeling is that </w:t>
      </w:r>
      <w:r w:rsidRPr="006D6345">
        <w:rPr>
          <w:rFonts w:cs="Arial"/>
          <w:u w:val="single"/>
        </w:rPr>
        <w:t>a new paradigm</w:t>
      </w:r>
      <w:r w:rsidRPr="006D6345">
        <w:rPr>
          <w:rFonts w:cs="Arial"/>
        </w:rPr>
        <w:t xml:space="preserve">3 </w:t>
      </w:r>
      <w:r w:rsidRPr="006D6345">
        <w:rPr>
          <w:rFonts w:cs="Arial"/>
          <w:u w:val="single"/>
        </w:rPr>
        <w:t>of</w:t>
      </w:r>
      <w:r w:rsidRPr="006D6345">
        <w:rPr>
          <w:rFonts w:cs="Arial"/>
        </w:rPr>
        <w:t xml:space="preserve"> what might be inclusively termed </w:t>
      </w:r>
      <w:r w:rsidRPr="006D6345">
        <w:rPr>
          <w:rFonts w:cs="Arial"/>
          <w:u w:val="single"/>
        </w:rPr>
        <w:t xml:space="preserve">“total liberation pedagogy” is now at hand and beginning to be more fully articulated in the practices of a vanguard of educators. This </w:t>
      </w:r>
      <w:r w:rsidRPr="00D74AAA">
        <w:rPr>
          <w:rFonts w:cs="Arial"/>
          <w:highlight w:val="green"/>
          <w:u w:val="single"/>
        </w:rPr>
        <w:t>total liberation pedagogy attempts to work</w:t>
      </w:r>
      <w:r w:rsidRPr="006D6345">
        <w:rPr>
          <w:rFonts w:cs="Arial"/>
          <w:u w:val="single"/>
        </w:rPr>
        <w:t xml:space="preserve"> </w:t>
      </w:r>
      <w:proofErr w:type="spellStart"/>
      <w:r w:rsidRPr="006D6345">
        <w:rPr>
          <w:rFonts w:cs="Arial"/>
          <w:u w:val="single"/>
        </w:rPr>
        <w:t>intersectionally</w:t>
      </w:r>
      <w:proofErr w:type="spellEnd"/>
      <w:r w:rsidRPr="006D6345">
        <w:rPr>
          <w:rFonts w:cs="Arial"/>
          <w:u w:val="single"/>
        </w:rPr>
        <w:t xml:space="preserve"> </w:t>
      </w:r>
      <w:r w:rsidRPr="00D74AAA">
        <w:rPr>
          <w:rFonts w:cs="Arial"/>
          <w:highlight w:val="green"/>
          <w:u w:val="single"/>
        </w:rPr>
        <w:t xml:space="preserve">across and in opposition to all oppressions (including </w:t>
      </w:r>
      <w:r w:rsidRPr="006D6345">
        <w:rPr>
          <w:rFonts w:cs="Arial"/>
          <w:u w:val="single"/>
        </w:rPr>
        <w:t xml:space="preserve">those of nonhuman </w:t>
      </w:r>
      <w:r w:rsidRPr="00D74AAA">
        <w:rPr>
          <w:rFonts w:cs="Arial"/>
          <w:highlight w:val="green"/>
          <w:u w:val="single"/>
        </w:rPr>
        <w:t>animals</w:t>
      </w:r>
      <w:r w:rsidRPr="006D6345">
        <w:rPr>
          <w:rFonts w:cs="Arial"/>
          <w:u w:val="single"/>
        </w:rPr>
        <w:t>) and for ecological sustainability</w:t>
      </w:r>
      <w:r w:rsidRPr="006D6345">
        <w:rPr>
          <w:rFonts w:cs="Arial"/>
        </w:rPr>
        <w:t xml:space="preserve">. Producing what </w:t>
      </w:r>
      <w:proofErr w:type="spellStart"/>
      <w:r w:rsidRPr="006D6345">
        <w:rPr>
          <w:rFonts w:cs="Arial"/>
        </w:rPr>
        <w:t>Haraway</w:t>
      </w:r>
      <w:proofErr w:type="spellEnd"/>
      <w:r w:rsidRPr="006D6345">
        <w:rPr>
          <w:rFonts w:cs="Arial"/>
        </w:rPr>
        <w:t xml:space="preserve"> (1988) has called “situated </w:t>
      </w:r>
      <w:proofErr w:type="spellStart"/>
      <w:r w:rsidRPr="006D6345">
        <w:rPr>
          <w:rFonts w:cs="Arial"/>
        </w:rPr>
        <w:t>knowledges</w:t>
      </w:r>
      <w:proofErr w:type="spellEnd"/>
      <w:r w:rsidRPr="006D6345">
        <w:rPr>
          <w:rFonts w:cs="Arial"/>
        </w:rPr>
        <w:t xml:space="preserve">,” total liberation pedagogy may in any given instance favor analysis of the primacy of one social antagonism over another, or one set of antagonism over the others, in generating inequalities of power and privilege. Again, there is still room for the application of </w:t>
      </w:r>
      <w:proofErr w:type="spellStart"/>
      <w:r w:rsidRPr="006D6345">
        <w:rPr>
          <w:rFonts w:cs="Arial"/>
        </w:rPr>
        <w:t>ecofeminist</w:t>
      </w:r>
      <w:proofErr w:type="spellEnd"/>
      <w:r w:rsidRPr="006D6345">
        <w:rPr>
          <w:rFonts w:cs="Arial"/>
        </w:rPr>
        <w:t xml:space="preserve"> educational theory, for example, and it need not give way to the universalization of vegan Third World </w:t>
      </w:r>
      <w:proofErr w:type="spellStart"/>
      <w:r w:rsidRPr="006D6345">
        <w:rPr>
          <w:rFonts w:cs="Arial"/>
        </w:rPr>
        <w:t>ecofeminist</w:t>
      </w:r>
      <w:proofErr w:type="spellEnd"/>
      <w:r w:rsidRPr="006D6345">
        <w:rPr>
          <w:rFonts w:cs="Arial"/>
        </w:rPr>
        <w:t xml:space="preserve"> </w:t>
      </w:r>
      <w:proofErr w:type="spellStart"/>
      <w:r w:rsidRPr="006D6345">
        <w:rPr>
          <w:rFonts w:cs="Arial"/>
        </w:rPr>
        <w:t>anticapitalist</w:t>
      </w:r>
      <w:proofErr w:type="spellEnd"/>
      <w:r w:rsidRPr="006D6345">
        <w:rPr>
          <w:rFonts w:cs="Arial"/>
        </w:rPr>
        <w:t xml:space="preserve"> Queer disability (etc.) pedagogy, no matter how much we might welcome the latter.4 But </w:t>
      </w:r>
      <w:r w:rsidRPr="006D6345">
        <w:rPr>
          <w:rFonts w:cs="Arial"/>
          <w:u w:val="single"/>
        </w:rPr>
        <w:t xml:space="preserve">total liberation pedagogy, following the advances of multicultural educational theory, views oppression in systematic and complex terms, </w:t>
      </w:r>
      <w:r w:rsidRPr="006D6345">
        <w:rPr>
          <w:rFonts w:cs="Arial"/>
        </w:rPr>
        <w:t xml:space="preserve">what Collins (2000) has termed </w:t>
      </w:r>
      <w:r w:rsidRPr="006D6345">
        <w:rPr>
          <w:rFonts w:cs="Arial"/>
          <w:u w:val="single"/>
        </w:rPr>
        <w:t xml:space="preserve">the “matrix of domination.” </w:t>
      </w:r>
      <w:r w:rsidRPr="00D74AAA">
        <w:rPr>
          <w:rFonts w:cs="Arial"/>
          <w:highlight w:val="green"/>
          <w:u w:val="single"/>
        </w:rPr>
        <w:t>This not only allows for</w:t>
      </w:r>
      <w:r w:rsidRPr="006D6345">
        <w:rPr>
          <w:rFonts w:cs="Arial"/>
          <w:u w:val="single"/>
        </w:rPr>
        <w:t xml:space="preserve"> a </w:t>
      </w:r>
      <w:r w:rsidRPr="00D74AAA">
        <w:rPr>
          <w:rFonts w:cs="Arial"/>
          <w:highlight w:val="green"/>
          <w:u w:val="single"/>
        </w:rPr>
        <w:t>more refined analysis of</w:t>
      </w:r>
      <w:r w:rsidRPr="006D6345">
        <w:rPr>
          <w:rFonts w:cs="Arial"/>
          <w:u w:val="single"/>
        </w:rPr>
        <w:t xml:space="preserve"> the ways in which </w:t>
      </w:r>
      <w:r w:rsidRPr="00D74AAA">
        <w:rPr>
          <w:rFonts w:cs="Arial"/>
          <w:highlight w:val="green"/>
          <w:u w:val="single"/>
        </w:rPr>
        <w:t>power</w:t>
      </w:r>
      <w:r w:rsidRPr="006D6345">
        <w:rPr>
          <w:rFonts w:cs="Arial"/>
          <w:u w:val="single"/>
        </w:rPr>
        <w:t xml:space="preserve"> circulates </w:t>
      </w:r>
      <w:r w:rsidRPr="00D74AAA">
        <w:rPr>
          <w:rFonts w:cs="Arial"/>
          <w:highlight w:val="green"/>
          <w:u w:val="single"/>
        </w:rPr>
        <w:t>throughout nature and culture</w:t>
      </w:r>
      <w:r w:rsidRPr="006D6345">
        <w:rPr>
          <w:rFonts w:cs="Arial"/>
          <w:u w:val="single"/>
        </w:rPr>
        <w:t xml:space="preserve">, to the systematic advantage of some and disadvantage of others, </w:t>
      </w:r>
      <w:r w:rsidRPr="00D74AAA">
        <w:rPr>
          <w:rFonts w:cs="Arial"/>
          <w:highlight w:val="green"/>
          <w:u w:val="single"/>
        </w:rPr>
        <w:t>but by increasing the number of epistemic standpoints</w:t>
      </w:r>
      <w:r w:rsidRPr="006D6345">
        <w:rPr>
          <w:rFonts w:cs="Arial"/>
          <w:u w:val="single"/>
        </w:rPr>
        <w:t xml:space="preserve"> from which to teach and learn </w:t>
      </w:r>
      <w:r w:rsidRPr="00D74AAA">
        <w:rPr>
          <w:rFonts w:cs="Arial"/>
          <w:highlight w:val="green"/>
          <w:u w:val="single"/>
        </w:rPr>
        <w:t>we free a</w:t>
      </w:r>
      <w:r w:rsidRPr="006D6345">
        <w:rPr>
          <w:rFonts w:cs="Arial"/>
          <w:u w:val="single"/>
        </w:rPr>
        <w:t xml:space="preserve"> potential </w:t>
      </w:r>
      <w:r w:rsidRPr="00D74AAA">
        <w:rPr>
          <w:rFonts w:cs="Arial"/>
          <w:highlight w:val="green"/>
          <w:u w:val="single"/>
        </w:rPr>
        <w:t>multitude of educational subjects from the</w:t>
      </w:r>
      <w:r w:rsidRPr="006D6345">
        <w:rPr>
          <w:rFonts w:cs="Arial"/>
          <w:u w:val="single"/>
        </w:rPr>
        <w:t xml:space="preserve"> culture of </w:t>
      </w:r>
      <w:r w:rsidRPr="00D74AAA">
        <w:rPr>
          <w:rFonts w:cs="Arial"/>
          <w:highlight w:val="green"/>
          <w:u w:val="single"/>
        </w:rPr>
        <w:t>silence generated by</w:t>
      </w:r>
      <w:r w:rsidRPr="006D6345">
        <w:rPr>
          <w:rFonts w:cs="Arial"/>
          <w:u w:val="single"/>
        </w:rPr>
        <w:t xml:space="preserve"> the dominant </w:t>
      </w:r>
      <w:r w:rsidRPr="00D74AAA">
        <w:rPr>
          <w:rFonts w:cs="Arial"/>
          <w:highlight w:val="green"/>
          <w:u w:val="single"/>
        </w:rPr>
        <w:t>mainstream</w:t>
      </w:r>
      <w:r w:rsidRPr="006D6345">
        <w:rPr>
          <w:rFonts w:cs="Arial"/>
          <w:u w:val="single"/>
        </w:rPr>
        <w:t xml:space="preserve"> pedagogical and </w:t>
      </w:r>
      <w:r w:rsidRPr="00D74AAA">
        <w:rPr>
          <w:rFonts w:cs="Arial"/>
          <w:highlight w:val="green"/>
          <w:u w:val="single"/>
        </w:rPr>
        <w:t>political platforms</w:t>
      </w:r>
      <w:r w:rsidRPr="006D6345">
        <w:rPr>
          <w:rFonts w:cs="Arial"/>
        </w:rPr>
        <w:t xml:space="preserve">. To backtrack, save for perhaps lacking a strong commitment to the moral challenge that society’s treatment of nonhuman animals now poses for robustly democratic educational theory, those taking the socio-ecological turn in environmental education already tend to integrate </w:t>
      </w:r>
      <w:proofErr w:type="spellStart"/>
      <w:r w:rsidRPr="006D6345">
        <w:rPr>
          <w:rFonts w:cs="Arial"/>
        </w:rPr>
        <w:t>intersectionality</w:t>
      </w:r>
      <w:proofErr w:type="spellEnd"/>
      <w:r w:rsidRPr="006D6345">
        <w:rPr>
          <w:rFonts w:cs="Arial"/>
        </w:rPr>
        <w:t xml:space="preserve"> into their analyses. </w:t>
      </w:r>
      <w:r w:rsidRPr="006D6345">
        <w:rPr>
          <w:rFonts w:cs="Arial"/>
          <w:u w:val="single"/>
        </w:rPr>
        <w:t>What distinguishes total liberation pedagogy</w:t>
      </w:r>
      <w:r w:rsidRPr="006D6345">
        <w:rPr>
          <w:rFonts w:cs="Arial"/>
        </w:rPr>
        <w:t xml:space="preserve">, then, </w:t>
      </w:r>
      <w:r w:rsidRPr="006D6345">
        <w:rPr>
          <w:rFonts w:cs="Arial"/>
          <w:u w:val="single"/>
        </w:rPr>
        <w:t xml:space="preserve">is its normative requirement that we also educate against </w:t>
      </w:r>
      <w:r w:rsidRPr="006D6345">
        <w:rPr>
          <w:rFonts w:cs="Arial"/>
        </w:rPr>
        <w:t>what intersectional social psychologist Melanie Joy (2008) calls, “</w:t>
      </w:r>
      <w:r w:rsidRPr="006D6345">
        <w:rPr>
          <w:rFonts w:cs="Arial"/>
          <w:u w:val="single"/>
        </w:rPr>
        <w:t>arguably the most entrenched and widespread form of exploitation in human history: speciesism</w:t>
      </w:r>
      <w:r w:rsidRPr="006D6345">
        <w:rPr>
          <w:rFonts w:cs="Arial"/>
        </w:rPr>
        <w:t xml:space="preserve">” (p. 17). </w:t>
      </w:r>
      <w:r w:rsidRPr="006D6345">
        <w:rPr>
          <w:rFonts w:cs="Arial"/>
          <w:u w:val="single"/>
        </w:rPr>
        <w:t>This would be to go beyond</w:t>
      </w:r>
      <w:r w:rsidRPr="006D6345">
        <w:rPr>
          <w:rFonts w:cs="Arial"/>
        </w:rPr>
        <w:t xml:space="preserve">, for instance, </w:t>
      </w:r>
      <w:r w:rsidRPr="006D6345">
        <w:rPr>
          <w:rFonts w:cs="Arial"/>
          <w:u w:val="single"/>
        </w:rPr>
        <w:t>teaching non- anthropocentric values</w:t>
      </w:r>
      <w:r w:rsidRPr="006D6345">
        <w:rPr>
          <w:rFonts w:cs="Arial"/>
        </w:rPr>
        <w:t xml:space="preserve">. For by developing educational platforms that illuminate the socially- constructed nature of “species,” </w:t>
      </w:r>
      <w:r w:rsidRPr="006D6345">
        <w:rPr>
          <w:rFonts w:cs="Arial"/>
          <w:u w:val="single"/>
        </w:rPr>
        <w:t xml:space="preserve">total liberation pedagogy does not seek to </w:t>
      </w:r>
      <w:r w:rsidRPr="006D6345">
        <w:rPr>
          <w:rFonts w:cs="Arial"/>
          <w:u w:val="single"/>
        </w:rPr>
        <w:lastRenderedPageBreak/>
        <w:t xml:space="preserve">just destabilize human power in the abstract, but roots this in the need to support cultural and political practices that actively seek to overthrow </w:t>
      </w:r>
      <w:proofErr w:type="spellStart"/>
      <w:r w:rsidRPr="006D6345">
        <w:rPr>
          <w:rFonts w:cs="Arial"/>
          <w:u w:val="single"/>
        </w:rPr>
        <w:t>speciesist</w:t>
      </w:r>
      <w:proofErr w:type="spellEnd"/>
      <w:r w:rsidRPr="006D6345">
        <w:rPr>
          <w:rFonts w:cs="Arial"/>
          <w:u w:val="single"/>
        </w:rPr>
        <w:t xml:space="preserve"> relations across society</w:t>
      </w:r>
      <w:r w:rsidRPr="006D6345">
        <w:rPr>
          <w:rFonts w:cs="Arial"/>
        </w:rPr>
        <w:t>.</w:t>
      </w:r>
    </w:p>
    <w:p w:rsidR="00D91A54" w:rsidRPr="006D6345" w:rsidRDefault="00D91A54" w:rsidP="00D91A54">
      <w:pPr>
        <w:pStyle w:val="Heading4"/>
        <w:rPr>
          <w:rFonts w:cs="Arial"/>
        </w:rPr>
      </w:pPr>
      <w:r w:rsidRPr="006D6345">
        <w:rPr>
          <w:rFonts w:cs="Arial"/>
        </w:rPr>
        <w:t>Anthropocentrism is inevitable, but strategic anthropomorphism is possible – we can identify with and make decisions for the benefit of other beings</w:t>
      </w:r>
    </w:p>
    <w:p w:rsidR="00D91A54" w:rsidRPr="006D6345" w:rsidRDefault="00D91A54" w:rsidP="00D91A54">
      <w:pPr>
        <w:rPr>
          <w:rFonts w:cs="Arial"/>
        </w:rPr>
      </w:pPr>
      <w:proofErr w:type="spellStart"/>
      <w:r w:rsidRPr="006D6345">
        <w:rPr>
          <w:rFonts w:cs="Arial"/>
          <w:b/>
          <w:sz w:val="24"/>
          <w:u w:val="single"/>
        </w:rPr>
        <w:t>Scholtz</w:t>
      </w:r>
      <w:proofErr w:type="spellEnd"/>
      <w:r w:rsidRPr="006D6345">
        <w:rPr>
          <w:rFonts w:cs="Arial"/>
          <w:b/>
          <w:sz w:val="24"/>
          <w:u w:val="single"/>
        </w:rPr>
        <w:t>, 5</w:t>
      </w:r>
      <w:r w:rsidRPr="006D6345">
        <w:rPr>
          <w:rFonts w:cs="Arial"/>
        </w:rPr>
        <w:t xml:space="preserve"> – associate Professor in Law, North-West University, (“Animal Culling: A Sustainable Approach or Anthropocentric Atrocity</w:t>
      </w:r>
      <w:proofErr w:type="gramStart"/>
      <w:r w:rsidRPr="006D6345">
        <w:rPr>
          <w:rFonts w:cs="Arial"/>
        </w:rPr>
        <w:t>?:</w:t>
      </w:r>
      <w:proofErr w:type="gramEnd"/>
      <w:r w:rsidRPr="006D6345">
        <w:rPr>
          <w:rFonts w:cs="Arial"/>
        </w:rPr>
        <w:t xml:space="preserve"> Issues of Biodiversity and Custodial Sovereignty”, </w:t>
      </w:r>
      <w:proofErr w:type="spellStart"/>
      <w:r w:rsidRPr="006D6345">
        <w:rPr>
          <w:rFonts w:cs="Arial"/>
        </w:rPr>
        <w:t>MqJICEL</w:t>
      </w:r>
      <w:proofErr w:type="spellEnd"/>
      <w:r w:rsidRPr="006D6345">
        <w:rPr>
          <w:rFonts w:cs="Arial"/>
        </w:rPr>
        <w:t xml:space="preserve"> (2005) </w:t>
      </w:r>
      <w:proofErr w:type="spellStart"/>
      <w:r w:rsidRPr="006D6345">
        <w:rPr>
          <w:rFonts w:cs="Arial"/>
        </w:rPr>
        <w:t>Vol</w:t>
      </w:r>
      <w:proofErr w:type="spellEnd"/>
      <w:r w:rsidRPr="006D6345">
        <w:rPr>
          <w:rFonts w:cs="Arial"/>
        </w:rPr>
        <w:t xml:space="preserve"> 2)</w:t>
      </w:r>
    </w:p>
    <w:p w:rsidR="00D91A54" w:rsidRPr="006D6345" w:rsidRDefault="00D91A54" w:rsidP="00D91A54">
      <w:pPr>
        <w:rPr>
          <w:rFonts w:cs="Arial"/>
        </w:rPr>
      </w:pPr>
    </w:p>
    <w:p w:rsidR="00D91A54" w:rsidRPr="006D6345" w:rsidRDefault="00D91A54" w:rsidP="00D91A54">
      <w:pPr>
        <w:rPr>
          <w:rFonts w:cs="Arial"/>
        </w:rPr>
      </w:pPr>
      <w:r w:rsidRPr="006D6345">
        <w:rPr>
          <w:rFonts w:cs="Arial"/>
        </w:rPr>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D74AAA">
        <w:rPr>
          <w:rFonts w:cs="Arial"/>
          <w:bCs/>
          <w:highlight w:val="green"/>
          <w:u w:val="single"/>
        </w:rPr>
        <w:t>Instead of arguing for or against an anthropocentric approach, one must</w:t>
      </w:r>
      <w:r w:rsidRPr="006D6345">
        <w:rPr>
          <w:rFonts w:cs="Arial"/>
          <w:bCs/>
          <w:u w:val="single"/>
        </w:rPr>
        <w:t xml:space="preserve"> </w:t>
      </w:r>
      <w:proofErr w:type="spellStart"/>
      <w:r w:rsidRPr="006D6345">
        <w:rPr>
          <w:rFonts w:cs="Arial"/>
          <w:bCs/>
          <w:u w:val="single"/>
        </w:rPr>
        <w:t>favour</w:t>
      </w:r>
      <w:proofErr w:type="spellEnd"/>
      <w:r w:rsidRPr="006D6345">
        <w:rPr>
          <w:rFonts w:cs="Arial"/>
          <w:bCs/>
          <w:u w:val="single"/>
        </w:rPr>
        <w:t xml:space="preserve"> and </w:t>
      </w:r>
      <w:r w:rsidRPr="00D74AAA">
        <w:rPr>
          <w:rFonts w:cs="Arial"/>
          <w:bCs/>
          <w:highlight w:val="green"/>
          <w:u w:val="single"/>
        </w:rPr>
        <w:t>promote</w:t>
      </w:r>
      <w:r w:rsidRPr="006D6345">
        <w:rPr>
          <w:rFonts w:cs="Arial"/>
          <w:bCs/>
          <w:u w:val="single"/>
        </w:rPr>
        <w:t xml:space="preserve"> ‘</w:t>
      </w:r>
      <w:r w:rsidRPr="00D74AAA">
        <w:rPr>
          <w:rFonts w:cs="Arial"/>
          <w:bCs/>
          <w:highlight w:val="green"/>
          <w:u w:val="single"/>
        </w:rPr>
        <w:t>quality’</w:t>
      </w:r>
      <w:r w:rsidRPr="006D6345">
        <w:rPr>
          <w:rFonts w:cs="Arial"/>
          <w:bCs/>
          <w:u w:val="single"/>
        </w:rPr>
        <w:t xml:space="preserve"> of the organism as the goal which needs to be achieved</w:t>
      </w:r>
      <w:r w:rsidRPr="006D6345">
        <w:rPr>
          <w:rFonts w:cs="Arial"/>
        </w:rPr>
        <w:t xml:space="preserve">.51 According to this viewpoint </w:t>
      </w:r>
      <w:r w:rsidRPr="006D6345">
        <w:rPr>
          <w:rFonts w:cs="Arial"/>
          <w:bCs/>
          <w:u w:val="single"/>
        </w:rPr>
        <w:t>it is impossible to escape anthropocentrism</w:t>
      </w:r>
      <w:r w:rsidRPr="006D6345">
        <w:rPr>
          <w:rFonts w:cs="Arial"/>
        </w:rPr>
        <w:t xml:space="preserve">. </w:t>
      </w:r>
      <w:r w:rsidRPr="00D74AAA">
        <w:rPr>
          <w:rFonts w:cs="Arial"/>
          <w:b/>
          <w:bCs/>
          <w:highlight w:val="green"/>
          <w:u w:val="single"/>
        </w:rPr>
        <w:t>Anthropocentrism is inevitable</w:t>
      </w:r>
      <w:r w:rsidRPr="006D6345">
        <w:rPr>
          <w:rFonts w:cs="Arial"/>
        </w:rPr>
        <w:t xml:space="preserve"> </w:t>
      </w:r>
      <w:r w:rsidRPr="00D74AAA">
        <w:rPr>
          <w:rFonts w:cs="Arial"/>
          <w:bCs/>
          <w:highlight w:val="green"/>
          <w:u w:val="single"/>
        </w:rPr>
        <w:t>even</w:t>
      </w:r>
      <w:r w:rsidRPr="006D6345">
        <w:rPr>
          <w:rFonts w:cs="Arial"/>
          <w:bCs/>
          <w:u w:val="single"/>
        </w:rPr>
        <w:t xml:space="preserve"> in the instance </w:t>
      </w:r>
      <w:r w:rsidRPr="00D74AAA">
        <w:rPr>
          <w:rFonts w:cs="Arial"/>
          <w:bCs/>
          <w:highlight w:val="green"/>
          <w:u w:val="single"/>
        </w:rPr>
        <w:t>where</w:t>
      </w:r>
      <w:r w:rsidRPr="006D6345">
        <w:rPr>
          <w:rFonts w:cs="Arial"/>
          <w:bCs/>
          <w:u w:val="single"/>
        </w:rPr>
        <w:t xml:space="preserve"> </w:t>
      </w:r>
      <w:r w:rsidRPr="00D74AAA">
        <w:rPr>
          <w:rFonts w:cs="Arial"/>
          <w:bCs/>
          <w:highlight w:val="green"/>
          <w:u w:val="single"/>
        </w:rPr>
        <w:t>human beings confer rights on natural objects</w:t>
      </w:r>
      <w:r w:rsidRPr="006D6345">
        <w:rPr>
          <w:rFonts w:cs="Arial"/>
        </w:rPr>
        <w:t xml:space="preserve">. </w:t>
      </w:r>
      <w:r w:rsidRPr="00D74AAA">
        <w:rPr>
          <w:rFonts w:cs="Arial"/>
          <w:bCs/>
          <w:highlight w:val="green"/>
          <w:u w:val="single"/>
        </w:rPr>
        <w:t>It is futile to engage in an approach which does not pay heed to this reality</w:t>
      </w:r>
      <w:r w:rsidRPr="006D6345">
        <w:rPr>
          <w:rFonts w:cs="Arial"/>
        </w:rPr>
        <w:t xml:space="preserve">. </w:t>
      </w:r>
      <w:r w:rsidRPr="006D6345">
        <w:rPr>
          <w:rFonts w:cs="Arial"/>
          <w:bCs/>
          <w:u w:val="single"/>
        </w:rPr>
        <w:t>The focus on quality reconciles the interests of both man and nature</w:t>
      </w:r>
      <w:r w:rsidRPr="006D6345">
        <w:rPr>
          <w:rFonts w:cs="Arial"/>
        </w:rPr>
        <w:t xml:space="preserve">. </w:t>
      </w:r>
      <w:r w:rsidRPr="006D6345">
        <w:rPr>
          <w:rFonts w:cs="Arial"/>
          <w:bCs/>
          <w:u w:val="single"/>
        </w:rPr>
        <w:t>Quality encompasses quality of life for man which requires quality of</w:t>
      </w:r>
      <w:r w:rsidRPr="006D6345">
        <w:rPr>
          <w:rFonts w:cs="Arial"/>
        </w:rPr>
        <w:t xml:space="preserve">, for instance, </w:t>
      </w:r>
      <w:r w:rsidRPr="006D6345">
        <w:rPr>
          <w:rFonts w:cs="Arial"/>
          <w:bCs/>
          <w:u w:val="single"/>
        </w:rPr>
        <w:t>the ecosystem of which humans are a part</w:t>
      </w:r>
      <w:r w:rsidRPr="006D6345">
        <w:rPr>
          <w:rFonts w:cs="Arial"/>
        </w:rPr>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6D6345">
        <w:rPr>
          <w:rFonts w:cs="Arial"/>
        </w:rPr>
        <w:t>favour</w:t>
      </w:r>
      <w:proofErr w:type="spellEnd"/>
      <w:r w:rsidRPr="006D6345">
        <w:rPr>
          <w:rFonts w:cs="Arial"/>
        </w:rPr>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6D6345">
        <w:rPr>
          <w:rFonts w:cs="Arial"/>
          <w:bCs/>
          <w:u w:val="single"/>
        </w:rPr>
        <w:t>The broad scope of this approach implies that various factors must be taken into account. These may extend beyond human interests to include the interests of nature</w:t>
      </w:r>
      <w:r w:rsidRPr="006D6345">
        <w:rPr>
          <w:rFonts w:cs="Arial"/>
        </w:rPr>
        <w:t xml:space="preserve">.52 </w:t>
      </w:r>
      <w:proofErr w:type="gramStart"/>
      <w:r w:rsidRPr="006D6345">
        <w:rPr>
          <w:rFonts w:cs="Arial"/>
        </w:rPr>
        <w:t>This</w:t>
      </w:r>
      <w:proofErr w:type="gramEnd"/>
      <w:r w:rsidRPr="006D6345">
        <w:rPr>
          <w:rFonts w:cs="Arial"/>
        </w:rPr>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6D6345">
        <w:rPr>
          <w:rFonts w:cs="Arial"/>
          <w:bCs/>
          <w:u w:val="single"/>
        </w:rPr>
        <w:t>The quality of life of future generations may be diminished by a decrease in biodiversity through the actions of the present generation</w:t>
      </w:r>
      <w:r w:rsidRPr="006D6345">
        <w:rPr>
          <w:rFonts w:cs="Arial"/>
        </w:rPr>
        <w:t xml:space="preserve">. The recognition of the qualitative approach may be of importance in </w:t>
      </w:r>
      <w:proofErr w:type="spellStart"/>
      <w:r w:rsidRPr="006D6345">
        <w:rPr>
          <w:rFonts w:cs="Arial"/>
        </w:rPr>
        <w:t>decisionmaking</w:t>
      </w:r>
      <w:proofErr w:type="spellEnd"/>
      <w:r w:rsidRPr="006D6345">
        <w:rPr>
          <w:rFonts w:cs="Arial"/>
        </w:rPr>
        <w:t xml:space="preserve"> in issues of sustainable development. </w:t>
      </w:r>
      <w:r w:rsidRPr="006D6345">
        <w:rPr>
          <w:rFonts w:cs="Arial"/>
          <w:bCs/>
          <w:u w:val="single"/>
        </w:rPr>
        <w:t>Where a decision-maker needs to balance the three elements of sustainable development</w:t>
      </w:r>
      <w:r w:rsidRPr="006D6345">
        <w:rPr>
          <w:rFonts w:cs="Arial"/>
        </w:rPr>
        <w:t xml:space="preserve">; namely ecological, developmental and societal needs; </w:t>
      </w:r>
      <w:r w:rsidRPr="006D6345">
        <w:rPr>
          <w:rFonts w:cs="Arial"/>
          <w:bCs/>
          <w:u w:val="single"/>
        </w:rPr>
        <w:t>the qualitative approach implies that one does not change the values which need to be balanced</w:t>
      </w:r>
      <w:r w:rsidRPr="006D6345">
        <w:rPr>
          <w:rFonts w:cs="Arial"/>
        </w:rPr>
        <w:t xml:space="preserve">. Rather, it is a case where the perceptions of the adjudicator are altered to accord with reality. </w:t>
      </w:r>
      <w:r w:rsidRPr="006D6345">
        <w:rPr>
          <w:rFonts w:cs="Arial"/>
          <w:bCs/>
          <w:u w:val="single"/>
        </w:rPr>
        <w:t xml:space="preserve">This resulting decision would reflect the </w:t>
      </w:r>
      <w:r w:rsidRPr="00D74AAA">
        <w:rPr>
          <w:rFonts w:cs="Arial"/>
          <w:bCs/>
          <w:highlight w:val="green"/>
          <w:u w:val="single"/>
        </w:rPr>
        <w:t>reality</w:t>
      </w:r>
      <w:r w:rsidRPr="006D6345">
        <w:rPr>
          <w:rFonts w:cs="Arial"/>
          <w:bCs/>
          <w:u w:val="single"/>
        </w:rPr>
        <w:t xml:space="preserve"> which </w:t>
      </w:r>
      <w:r w:rsidRPr="00D74AAA">
        <w:rPr>
          <w:rFonts w:cs="Arial"/>
          <w:bCs/>
          <w:highlight w:val="green"/>
          <w:u w:val="single"/>
        </w:rPr>
        <w:t>does not support the ‘fiction’ that the human component can be disregarded</w:t>
      </w:r>
      <w:r w:rsidRPr="006D6345">
        <w:rPr>
          <w:rFonts w:cs="Arial"/>
        </w:rPr>
        <w:t xml:space="preserve"> as the </w:t>
      </w:r>
      <w:proofErr w:type="spellStart"/>
      <w:r w:rsidRPr="006D6345">
        <w:rPr>
          <w:rFonts w:cs="Arial"/>
        </w:rPr>
        <w:t>ecocentric</w:t>
      </w:r>
      <w:proofErr w:type="spellEnd"/>
      <w:r w:rsidRPr="006D6345">
        <w:rPr>
          <w:rFonts w:cs="Arial"/>
        </w:rPr>
        <w:t xml:space="preserve"> approach propounds. One of the presumptions on which the qualitative theory is built is that </w:t>
      </w:r>
      <w:r w:rsidRPr="00D74AAA">
        <w:rPr>
          <w:rFonts w:cs="Arial"/>
          <w:bCs/>
          <w:highlight w:val="green"/>
          <w:u w:val="single"/>
        </w:rPr>
        <w:t>conservation and use can only be achieved from a homocentric approach</w:t>
      </w:r>
      <w:r w:rsidRPr="006D6345">
        <w:rPr>
          <w:rFonts w:cs="Arial"/>
        </w:rPr>
        <w:t xml:space="preserve"> and further, that </w:t>
      </w:r>
      <w:r w:rsidRPr="00D74AAA">
        <w:rPr>
          <w:rFonts w:cs="Arial"/>
          <w:bCs/>
          <w:highlight w:val="green"/>
          <w:u w:val="single"/>
        </w:rPr>
        <w:t>alternative theories establish a fiction whereby the human adjudicator is disregarded by</w:t>
      </w:r>
      <w:r w:rsidRPr="006D6345">
        <w:rPr>
          <w:rFonts w:cs="Arial"/>
          <w:bCs/>
          <w:u w:val="single"/>
        </w:rPr>
        <w:t xml:space="preserve"> way of </w:t>
      </w:r>
      <w:r w:rsidRPr="00D74AAA">
        <w:rPr>
          <w:rFonts w:cs="Arial"/>
          <w:bCs/>
          <w:highlight w:val="green"/>
          <w:u w:val="single"/>
        </w:rPr>
        <w:t>elimination</w:t>
      </w:r>
      <w:r w:rsidRPr="006D6345">
        <w:rPr>
          <w:rFonts w:cs="Arial"/>
          <w:bCs/>
          <w:u w:val="single"/>
        </w:rPr>
        <w:t xml:space="preserve">. </w:t>
      </w:r>
      <w:r w:rsidRPr="00D74AAA">
        <w:rPr>
          <w:rFonts w:cs="Arial"/>
          <w:bCs/>
          <w:highlight w:val="green"/>
          <w:u w:val="single"/>
        </w:rPr>
        <w:t>This does not reflect reality</w:t>
      </w:r>
      <w:r w:rsidRPr="006D6345">
        <w:rPr>
          <w:rFonts w:cs="Arial"/>
        </w:rPr>
        <w:t xml:space="preserve">. For some commentators </w:t>
      </w:r>
      <w:r w:rsidRPr="006D6345">
        <w:rPr>
          <w:rFonts w:cs="Arial"/>
          <w:bCs/>
          <w:u w:val="single"/>
        </w:rPr>
        <w:t>this presumption is unconvincing. For example, Gillespie contends that: … non-anthropocentric theorists are not claiming that it is possible</w:t>
      </w:r>
      <w:r w:rsidRPr="006D6345">
        <w:rPr>
          <w:rFonts w:cs="Arial"/>
        </w:rPr>
        <w:t xml:space="preserve"> to know </w:t>
      </w:r>
      <w:r w:rsidRPr="006D6345">
        <w:rPr>
          <w:rFonts w:cs="Arial"/>
        </w:rPr>
        <w:lastRenderedPageBreak/>
        <w:t xml:space="preserve">exactly what it is to be a non-human piece of Nature, but only that it is still possible to make certain broad assumptions about the general interests of living entities. </w:t>
      </w:r>
      <w:r w:rsidRPr="00D74AAA">
        <w:rPr>
          <w:rFonts w:cs="Arial"/>
          <w:bCs/>
          <w:highlight w:val="green"/>
          <w:u w:val="single"/>
        </w:rPr>
        <w:t>Without this ability, a male could not be non-sexist, or a Caucasian, non-racist</w:t>
      </w:r>
      <w:r w:rsidRPr="006D6345">
        <w:rPr>
          <w:rFonts w:cs="Arial"/>
        </w:rPr>
        <w:t xml:space="preserve">.53 Gillespie’s viewpoint is not without merit, but does this mean that the qualitative approach is incorrect? </w:t>
      </w:r>
      <w:r w:rsidRPr="00D74AAA">
        <w:rPr>
          <w:rFonts w:cs="Arial"/>
          <w:bCs/>
          <w:highlight w:val="green"/>
          <w:u w:val="single"/>
        </w:rPr>
        <w:t>That the human</w:t>
      </w:r>
      <w:r w:rsidRPr="006D6345">
        <w:rPr>
          <w:rFonts w:cs="Arial"/>
          <w:bCs/>
          <w:u w:val="single"/>
        </w:rPr>
        <w:t xml:space="preserve"> component in relation to environmental protection </w:t>
      </w:r>
      <w:r w:rsidRPr="00D74AAA">
        <w:rPr>
          <w:rFonts w:cs="Arial"/>
          <w:bCs/>
          <w:highlight w:val="green"/>
          <w:u w:val="single"/>
        </w:rPr>
        <w:t>cannot be disregarded does not imply that humans</w:t>
      </w:r>
      <w:r w:rsidRPr="006D6345">
        <w:rPr>
          <w:rFonts w:cs="Arial"/>
          <w:bCs/>
          <w:u w:val="single"/>
        </w:rPr>
        <w:t xml:space="preserve"> </w:t>
      </w:r>
      <w:r w:rsidRPr="00D74AAA">
        <w:rPr>
          <w:rFonts w:cs="Arial"/>
          <w:bCs/>
          <w:highlight w:val="green"/>
          <w:u w:val="single"/>
        </w:rPr>
        <w:t>cannot make decisions</w:t>
      </w:r>
      <w:r w:rsidRPr="006D6345">
        <w:rPr>
          <w:rFonts w:cs="Arial"/>
          <w:bCs/>
          <w:u w:val="single"/>
        </w:rPr>
        <w:t xml:space="preserve"> which are </w:t>
      </w:r>
      <w:r w:rsidRPr="00D74AAA">
        <w:rPr>
          <w:rFonts w:cs="Arial"/>
          <w:bCs/>
          <w:highlight w:val="green"/>
          <w:u w:val="single"/>
        </w:rPr>
        <w:t>in the broad interests of biodiversity</w:t>
      </w:r>
      <w:r w:rsidRPr="006D6345">
        <w:rPr>
          <w:rFonts w:cs="Arial"/>
        </w:rPr>
        <w:t xml:space="preserve">. By way of analogy, it would of course be absurd to state that a </w:t>
      </w:r>
      <w:proofErr w:type="spellStart"/>
      <w:proofErr w:type="gramStart"/>
      <w:r w:rsidRPr="006D6345">
        <w:rPr>
          <w:rFonts w:cs="Arial"/>
        </w:rPr>
        <w:t>caucasian</w:t>
      </w:r>
      <w:proofErr w:type="spellEnd"/>
      <w:proofErr w:type="gramEnd"/>
      <w:r w:rsidRPr="006D6345">
        <w:rPr>
          <w:rFonts w:cs="Arial"/>
        </w:rPr>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6D6345">
        <w:rPr>
          <w:rFonts w:cs="Arial"/>
          <w:bCs/>
          <w:u w:val="single"/>
        </w:rPr>
        <w:t>This</w:t>
      </w:r>
      <w:proofErr w:type="gramEnd"/>
      <w:r w:rsidRPr="006D6345">
        <w:rPr>
          <w:rFonts w:cs="Arial"/>
          <w:bCs/>
          <w:u w:val="single"/>
        </w:rPr>
        <w:t xml:space="preserve"> does not mean that the dominant group is unaware of the general interests of others, but rather pertains to the adjudication of interests</w:t>
      </w:r>
      <w:r w:rsidRPr="006D6345">
        <w:rPr>
          <w:rFonts w:cs="Arial"/>
        </w:rPr>
        <w:t xml:space="preserve">. As such it is not a question of knowledge regarding the interest of other entities, but the issue pertains to the adjudication of interests. The examples provided by Gillespie furthermore differ from the situation between humans and nature. </w:t>
      </w:r>
      <w:r w:rsidRPr="00D74AAA">
        <w:rPr>
          <w:rFonts w:cs="Arial"/>
          <w:bCs/>
          <w:highlight w:val="green"/>
          <w:u w:val="single"/>
        </w:rPr>
        <w:t>Objects of nature are incapable of voicing their concerns</w:t>
      </w:r>
      <w:r w:rsidRPr="006D6345">
        <w:rPr>
          <w:rFonts w:cs="Arial"/>
          <w:bCs/>
          <w:u w:val="single"/>
        </w:rPr>
        <w:t xml:space="preserve"> in the same way as humans</w:t>
      </w:r>
      <w:r w:rsidRPr="006D6345">
        <w:rPr>
          <w:rFonts w:cs="Arial"/>
        </w:rPr>
        <w:t xml:space="preserve">. It is accordingly true that </w:t>
      </w:r>
      <w:r w:rsidRPr="006D6345">
        <w:rPr>
          <w:rFonts w:cs="Arial"/>
          <w:bCs/>
          <w:u w:val="single"/>
        </w:rPr>
        <w:t>man may make certain assumptions regarding nature’s interests, but man will evaluate these interests from an anthropocentric perspective</w:t>
      </w:r>
      <w:r w:rsidRPr="006D6345">
        <w:rPr>
          <w:rFonts w:cs="Arial"/>
        </w:rPr>
        <w:t xml:space="preserve">. The qualitative theory therefore attempts to ameliorate man’s </w:t>
      </w:r>
      <w:proofErr w:type="spellStart"/>
      <w:r w:rsidRPr="006D6345">
        <w:rPr>
          <w:rFonts w:cs="Arial"/>
        </w:rPr>
        <w:t>selfinterest</w:t>
      </w:r>
      <w:proofErr w:type="spellEnd"/>
      <w:r w:rsidRPr="006D6345">
        <w:rPr>
          <w:rFonts w:cs="Arial"/>
        </w:rPr>
        <w:t xml:space="preserve">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6D6345">
        <w:rPr>
          <w:rFonts w:cs="Arial"/>
          <w:bCs/>
          <w:u w:val="single"/>
        </w:rPr>
        <w:t>Self-interest</w:t>
      </w:r>
      <w:r w:rsidRPr="006D6345">
        <w:rPr>
          <w:rFonts w:cs="Arial"/>
        </w:rPr>
        <w:t xml:space="preserve">, in this instance, </w:t>
      </w:r>
      <w:r w:rsidRPr="006D6345">
        <w:rPr>
          <w:rFonts w:cs="Arial"/>
          <w:bCs/>
          <w:u w:val="single"/>
        </w:rPr>
        <w:t>presupposes a certain interest in non-human elements because of the linkage between man and environment</w:t>
      </w:r>
      <w:r w:rsidRPr="006D6345">
        <w:rPr>
          <w:rFonts w:cs="Arial"/>
        </w:rPr>
        <w:t>.</w:t>
      </w:r>
    </w:p>
    <w:p w:rsidR="00D91A54" w:rsidRPr="006D6345" w:rsidRDefault="00D91A54" w:rsidP="00D91A54">
      <w:pPr>
        <w:pStyle w:val="Heading3"/>
        <w:rPr>
          <w:rFonts w:cs="Arial"/>
        </w:rPr>
      </w:pPr>
      <w:r w:rsidRPr="006D6345">
        <w:rPr>
          <w:rFonts w:cs="Arial"/>
        </w:rPr>
        <w:lastRenderedPageBreak/>
        <w:t>2AC – Schmitt</w:t>
      </w:r>
    </w:p>
    <w:p w:rsidR="00D91A54" w:rsidRPr="006D6345" w:rsidRDefault="00D91A54" w:rsidP="00D91A54">
      <w:pPr>
        <w:pStyle w:val="Heading4"/>
        <w:rPr>
          <w:rFonts w:cs="Arial"/>
        </w:rPr>
      </w:pPr>
      <w:r w:rsidRPr="006D6345">
        <w:rPr>
          <w:rFonts w:cs="Arial"/>
        </w:rPr>
        <w:t>Western politics is not built on friend/enemy but rather bare life/political existence</w:t>
      </w:r>
    </w:p>
    <w:p w:rsidR="00D91A54" w:rsidRPr="006D6345" w:rsidRDefault="00D91A54" w:rsidP="00D91A54">
      <w:pPr>
        <w:rPr>
          <w:rFonts w:cs="Arial"/>
        </w:rPr>
      </w:pPr>
      <w:proofErr w:type="spellStart"/>
      <w:r w:rsidRPr="006D6345">
        <w:rPr>
          <w:rStyle w:val="StyleStyleBold12pt"/>
          <w:rFonts w:cs="Arial"/>
        </w:rPr>
        <w:t>Agamben</w:t>
      </w:r>
      <w:proofErr w:type="spellEnd"/>
      <w:r w:rsidRPr="006D6345">
        <w:rPr>
          <w:rStyle w:val="StyleStyleBold12pt"/>
          <w:rFonts w:cs="Arial"/>
        </w:rPr>
        <w:t xml:space="preserve"> 98</w:t>
      </w:r>
      <w:r w:rsidRPr="006D6345">
        <w:rPr>
          <w:rFonts w:cs="Arial"/>
        </w:rPr>
        <w:t xml:space="preserve"> – professor of philosophy at university of Verona (Giorgio, Homo </w:t>
      </w:r>
      <w:proofErr w:type="spellStart"/>
      <w:r w:rsidRPr="006D6345">
        <w:rPr>
          <w:rFonts w:cs="Arial"/>
        </w:rPr>
        <w:t>Sacer</w:t>
      </w:r>
      <w:proofErr w:type="spellEnd"/>
      <w:r w:rsidRPr="006D6345">
        <w:rPr>
          <w:rFonts w:cs="Arial"/>
        </w:rPr>
        <w:t>: Sovereign Power and Bare Life, pg. 8, gendered language under erasure)</w:t>
      </w:r>
    </w:p>
    <w:p w:rsidR="00D91A54" w:rsidRPr="006D6345" w:rsidRDefault="00D91A54" w:rsidP="00D91A54">
      <w:pPr>
        <w:rPr>
          <w:rFonts w:cs="Arial"/>
        </w:rPr>
      </w:pPr>
      <w:r w:rsidRPr="006D6345">
        <w:rPr>
          <w:rFonts w:cs="Arial"/>
        </w:rPr>
        <w:t>The question “In what way does the living being have lan</w:t>
      </w:r>
      <w:r w:rsidRPr="006D6345">
        <w:rPr>
          <w:rFonts w:cs="Arial"/>
        </w:rPr>
        <w:softHyphen/>
        <w:t>guage?” corresponds exactly to the question “In what way does bare life dwell in the polis?</w:t>
      </w:r>
      <w:r w:rsidRPr="006D6345">
        <w:rPr>
          <w:rFonts w:cs="Arial"/>
          <w:i/>
        </w:rPr>
        <w:t xml:space="preserve">” </w:t>
      </w:r>
      <w:r w:rsidRPr="006D6345">
        <w:rPr>
          <w:rFonts w:cs="Arial"/>
        </w:rPr>
        <w:t xml:space="preserve">The living being has </w:t>
      </w:r>
      <w:r w:rsidRPr="006D6345">
        <w:rPr>
          <w:rFonts w:cs="Arial"/>
          <w:i/>
        </w:rPr>
        <w:t xml:space="preserve">logos </w:t>
      </w:r>
      <w:r w:rsidRPr="006D6345">
        <w:rPr>
          <w:rFonts w:cs="Arial"/>
        </w:rPr>
        <w:t xml:space="preserve">by taking away and conserving its own voice in it, even as it dwells in the </w:t>
      </w:r>
      <w:r w:rsidRPr="006D6345">
        <w:rPr>
          <w:rFonts w:cs="Arial"/>
          <w:i/>
        </w:rPr>
        <w:t xml:space="preserve">polis </w:t>
      </w:r>
      <w:r w:rsidRPr="006D6345">
        <w:rPr>
          <w:rFonts w:cs="Arial"/>
        </w:rPr>
        <w:t xml:space="preserve">by letting its own bare life be excluded, as an exception, within it. </w:t>
      </w:r>
      <w:r w:rsidRPr="00D74AAA">
        <w:rPr>
          <w:rFonts w:cs="Arial"/>
          <w:highlight w:val="green"/>
        </w:rPr>
        <w:t>Politics</w:t>
      </w:r>
      <w:r w:rsidRPr="006D6345">
        <w:rPr>
          <w:rFonts w:cs="Arial"/>
        </w:rPr>
        <w:t xml:space="preserve"> therefore </w:t>
      </w:r>
      <w:r w:rsidRPr="00D74AAA">
        <w:rPr>
          <w:rFonts w:cs="Arial"/>
          <w:highlight w:val="green"/>
        </w:rPr>
        <w:t>appears as the</w:t>
      </w:r>
      <w:r w:rsidRPr="006D6345">
        <w:rPr>
          <w:rFonts w:cs="Arial"/>
        </w:rPr>
        <w:t xml:space="preserve"> truly </w:t>
      </w:r>
      <w:r w:rsidRPr="00D74AAA">
        <w:rPr>
          <w:rFonts w:cs="Arial"/>
          <w:highlight w:val="green"/>
        </w:rPr>
        <w:t>fundamental structure of Western metaphysics</w:t>
      </w:r>
      <w:r w:rsidRPr="006D6345">
        <w:rPr>
          <w:rFonts w:cs="Arial"/>
        </w:rPr>
        <w:t xml:space="preserve"> insofar as it occupies the threshold on which the relation between the living being and the logos is realized. </w:t>
      </w:r>
      <w:r w:rsidRPr="00D74AAA">
        <w:rPr>
          <w:rFonts w:cs="Arial"/>
          <w:highlight w:val="green"/>
        </w:rPr>
        <w:t>In the “politicization” of bare life</w:t>
      </w:r>
      <w:r w:rsidRPr="006D6345">
        <w:rPr>
          <w:rFonts w:cs="Arial"/>
        </w:rPr>
        <w:t xml:space="preserve">—the metaphysical task par excellence— the </w:t>
      </w:r>
      <w:r w:rsidRPr="00D74AAA">
        <w:rPr>
          <w:rFonts w:cs="Arial"/>
          <w:highlight w:val="green"/>
        </w:rPr>
        <w:t>humanity</w:t>
      </w:r>
      <w:r w:rsidRPr="006D6345">
        <w:rPr>
          <w:rFonts w:cs="Arial"/>
        </w:rPr>
        <w:t xml:space="preserve"> of living man </w:t>
      </w:r>
      <w:r w:rsidRPr="00D74AAA">
        <w:rPr>
          <w:rFonts w:cs="Arial"/>
          <w:highlight w:val="green"/>
        </w:rPr>
        <w:t>is decided</w:t>
      </w:r>
      <w:r w:rsidRPr="006D6345">
        <w:rPr>
          <w:rFonts w:cs="Arial"/>
        </w:rPr>
        <w:t xml:space="preserve">. </w:t>
      </w:r>
      <w:proofErr w:type="gramStart"/>
      <w:r w:rsidRPr="006D6345">
        <w:rPr>
          <w:rFonts w:cs="Arial"/>
        </w:rPr>
        <w:t>In assuming this task, modernity does nothing other than declare its own faithfulness to the essential structure of the metaphysical tradition.</w:t>
      </w:r>
      <w:proofErr w:type="gramEnd"/>
      <w:r w:rsidRPr="006D6345">
        <w:rPr>
          <w:rFonts w:cs="Arial"/>
        </w:rPr>
        <w:t xml:space="preserve"> </w:t>
      </w:r>
      <w:r w:rsidRPr="00D74AAA">
        <w:rPr>
          <w:rFonts w:cs="Arial"/>
          <w:highlight w:val="green"/>
        </w:rPr>
        <w:t>The funda</w:t>
      </w:r>
      <w:r w:rsidRPr="00D74AAA">
        <w:rPr>
          <w:rFonts w:cs="Arial"/>
          <w:highlight w:val="green"/>
        </w:rPr>
        <w:softHyphen/>
        <w:t xml:space="preserve">mental </w:t>
      </w:r>
      <w:proofErr w:type="spellStart"/>
      <w:r w:rsidRPr="00D74AAA">
        <w:rPr>
          <w:rFonts w:cs="Arial"/>
          <w:highlight w:val="green"/>
        </w:rPr>
        <w:t>categorial</w:t>
      </w:r>
      <w:proofErr w:type="spellEnd"/>
      <w:r w:rsidRPr="00D74AAA">
        <w:rPr>
          <w:rFonts w:cs="Arial"/>
          <w:highlight w:val="green"/>
        </w:rPr>
        <w:t xml:space="preserve"> pair of Western politics is not that of friend/enemy but</w:t>
      </w:r>
      <w:r w:rsidRPr="006D6345">
        <w:rPr>
          <w:rFonts w:cs="Arial"/>
        </w:rPr>
        <w:t xml:space="preserve"> that of </w:t>
      </w:r>
      <w:r w:rsidRPr="00D74AAA">
        <w:rPr>
          <w:rFonts w:cs="Arial"/>
          <w:highlight w:val="green"/>
        </w:rPr>
        <w:t>bare life/political existence</w:t>
      </w:r>
      <w:r w:rsidRPr="006D6345">
        <w:rPr>
          <w:rFonts w:cs="Arial"/>
        </w:rPr>
        <w:t xml:space="preserve">, </w:t>
      </w:r>
      <w:proofErr w:type="spellStart"/>
      <w:proofErr w:type="gramStart"/>
      <w:r w:rsidRPr="006D6345">
        <w:rPr>
          <w:rFonts w:cs="Arial"/>
        </w:rPr>
        <w:t>zoe</w:t>
      </w:r>
      <w:proofErr w:type="spellEnd"/>
      <w:proofErr w:type="gramEnd"/>
      <w:r w:rsidRPr="006D6345">
        <w:rPr>
          <w:rFonts w:cs="Arial"/>
        </w:rPr>
        <w:t xml:space="preserve">/ bios, </w:t>
      </w:r>
      <w:r w:rsidRPr="00D74AAA">
        <w:rPr>
          <w:rFonts w:cs="Arial"/>
          <w:highlight w:val="green"/>
        </w:rPr>
        <w:t>exclu</w:t>
      </w:r>
      <w:r w:rsidRPr="00D74AAA">
        <w:rPr>
          <w:rFonts w:cs="Arial"/>
          <w:highlight w:val="green"/>
        </w:rPr>
        <w:softHyphen/>
        <w:t>sion/inclusion</w:t>
      </w:r>
      <w:r w:rsidRPr="006D6345">
        <w:rPr>
          <w:rFonts w:cs="Arial"/>
        </w:rPr>
        <w:t>. There is politics because man is the living being who, in language, separates and opposes himself to his own bare life and, at the same time, maintains himself in relation to that bare life in an inclusive exclusion.</w:t>
      </w:r>
    </w:p>
    <w:p w:rsidR="00D91A54" w:rsidRPr="006D6345" w:rsidRDefault="00D91A54" w:rsidP="00D91A54">
      <w:pPr>
        <w:pStyle w:val="Heading4"/>
        <w:rPr>
          <w:rFonts w:cs="Arial"/>
        </w:rPr>
      </w:pPr>
      <w:r w:rsidRPr="006D6345">
        <w:rPr>
          <w:rFonts w:cs="Arial"/>
        </w:rPr>
        <w:t xml:space="preserve">The alternative is the state of exception – makes the </w:t>
      </w:r>
      <w:proofErr w:type="spellStart"/>
      <w:r w:rsidRPr="006D6345">
        <w:rPr>
          <w:rFonts w:cs="Arial"/>
        </w:rPr>
        <w:t>aff’s</w:t>
      </w:r>
      <w:proofErr w:type="spellEnd"/>
      <w:r w:rsidRPr="006D6345">
        <w:rPr>
          <w:rFonts w:cs="Arial"/>
        </w:rPr>
        <w:t xml:space="preserve"> impacts inevitable</w:t>
      </w:r>
    </w:p>
    <w:p w:rsidR="00D91A54" w:rsidRPr="006D6345" w:rsidRDefault="00D91A54" w:rsidP="00D91A54">
      <w:pPr>
        <w:rPr>
          <w:rFonts w:cs="Arial"/>
        </w:rPr>
      </w:pPr>
      <w:proofErr w:type="spellStart"/>
      <w:r w:rsidRPr="006D6345">
        <w:rPr>
          <w:rStyle w:val="StyleStyleBold12pt"/>
          <w:rFonts w:cs="Arial"/>
        </w:rPr>
        <w:t>Boersma</w:t>
      </w:r>
      <w:proofErr w:type="spellEnd"/>
      <w:r w:rsidRPr="006D6345">
        <w:rPr>
          <w:rStyle w:val="StyleStyleBold12pt"/>
          <w:rFonts w:cs="Arial"/>
        </w:rPr>
        <w:t>, 5</w:t>
      </w:r>
      <w:r w:rsidRPr="006D6345">
        <w:rPr>
          <w:rFonts w:cs="Arial"/>
          <w:b/>
        </w:rPr>
        <w:t xml:space="preserve"> </w:t>
      </w:r>
      <w:r w:rsidRPr="006D6345">
        <w:rPr>
          <w:rFonts w:cs="Arial"/>
        </w:rPr>
        <w:t xml:space="preserve">(Jess </w:t>
      </w:r>
      <w:proofErr w:type="spellStart"/>
      <w:r w:rsidRPr="006D6345">
        <w:rPr>
          <w:rFonts w:cs="Arial"/>
        </w:rPr>
        <w:t>Boersma</w:t>
      </w:r>
      <w:proofErr w:type="spellEnd"/>
      <w:r w:rsidRPr="006D6345">
        <w:rPr>
          <w:rFonts w:cs="Arial"/>
        </w:rPr>
        <w:t xml:space="preserve"> teaches courses in Peninsular literatures, critical thought, and Spanish language at U of NC, “What About Schmitt? Translating Carl: Schmitt’s Theory of Sovereignty as Literary Concept”, published in </w:t>
      </w:r>
      <w:r w:rsidRPr="006D6345">
        <w:rPr>
          <w:rFonts w:cs="Arial"/>
          <w:i/>
        </w:rPr>
        <w:t>Discourse</w:t>
      </w:r>
      <w:r w:rsidRPr="006D6345">
        <w:rPr>
          <w:rFonts w:cs="Arial"/>
        </w:rPr>
        <w:t xml:space="preserve">, 27.2&amp;3, Spring &amp; Fall 2005, pp. 215-227 (Article), accessed 7/16/13, </w:t>
      </w:r>
      <w:proofErr w:type="spellStart"/>
      <w:r w:rsidRPr="006D6345">
        <w:rPr>
          <w:rFonts w:cs="Arial"/>
        </w:rPr>
        <w:t>projectMUSE</w:t>
      </w:r>
      <w:proofErr w:type="spellEnd"/>
      <w:r w:rsidRPr="006D6345">
        <w:rPr>
          <w:rFonts w:cs="Arial"/>
        </w:rPr>
        <w:t>)</w:t>
      </w:r>
    </w:p>
    <w:p w:rsidR="00D91A54" w:rsidRPr="006D6345" w:rsidRDefault="00D91A54" w:rsidP="00D91A54">
      <w:pPr>
        <w:rPr>
          <w:rFonts w:cs="Arial"/>
        </w:rPr>
      </w:pPr>
      <w:r w:rsidRPr="006D6345">
        <w:rPr>
          <w:rFonts w:cs="Arial"/>
        </w:rPr>
        <w:t xml:space="preserve">It would be too hasty to conclude that Schmitt’s current critical standing indicates any kind of resolution of the polemics between left and right regarding the legacy of his legal thought and his political association with the Nazi party. It almost goes without saying that </w:t>
      </w:r>
      <w:r w:rsidRPr="00D74AAA">
        <w:rPr>
          <w:rFonts w:cs="Arial"/>
          <w:highlight w:val="green"/>
          <w:u w:val="single"/>
        </w:rPr>
        <w:t>the extreme right has taken pains to revive the friend-enemy distinction</w:t>
      </w:r>
      <w:r w:rsidRPr="006D6345">
        <w:rPr>
          <w:rFonts w:cs="Arial"/>
          <w:u w:val="single"/>
        </w:rPr>
        <w:t xml:space="preserve">, developed in Schmitt’s The Concept of the Political </w:t>
      </w:r>
      <w:r w:rsidRPr="00D74AAA">
        <w:rPr>
          <w:rFonts w:cs="Arial"/>
          <w:highlight w:val="green"/>
          <w:u w:val="single"/>
        </w:rPr>
        <w:t>and</w:t>
      </w:r>
      <w:r w:rsidRPr="006D6345">
        <w:rPr>
          <w:rFonts w:cs="Arial"/>
          <w:u w:val="single"/>
        </w:rPr>
        <w:t xml:space="preserve">, in many cases, has </w:t>
      </w:r>
      <w:r w:rsidRPr="00D74AAA">
        <w:rPr>
          <w:rFonts w:cs="Arial"/>
          <w:highlight w:val="green"/>
          <w:u w:val="single"/>
        </w:rPr>
        <w:t>reduced it further to a friend-foe distinction</w:t>
      </w:r>
      <w:r w:rsidRPr="006D6345">
        <w:rPr>
          <w:rFonts w:cs="Arial"/>
          <w:u w:val="single"/>
        </w:rPr>
        <w:t xml:space="preserve"> in order </w:t>
      </w:r>
      <w:r w:rsidRPr="00D74AAA">
        <w:rPr>
          <w:rFonts w:cs="Arial"/>
          <w:highlight w:val="green"/>
          <w:u w:val="single"/>
        </w:rPr>
        <w:t>to justify strategies of total war and</w:t>
      </w:r>
      <w:r w:rsidRPr="006D6345">
        <w:rPr>
          <w:rFonts w:cs="Arial"/>
          <w:u w:val="single"/>
        </w:rPr>
        <w:t xml:space="preserve"> cultural, religious, and </w:t>
      </w:r>
      <w:r w:rsidRPr="00D74AAA">
        <w:rPr>
          <w:rFonts w:cs="Arial"/>
          <w:highlight w:val="green"/>
          <w:u w:val="single"/>
        </w:rPr>
        <w:t>ethnic cleansing</w:t>
      </w:r>
      <w:r w:rsidRPr="006D6345">
        <w:rPr>
          <w:rFonts w:cs="Arial"/>
          <w:u w:val="single"/>
        </w:rPr>
        <w:t>.</w:t>
      </w:r>
      <w:r w:rsidRPr="006D6345">
        <w:rPr>
          <w:rFonts w:cs="Arial"/>
        </w:rPr>
        <w:t xml:space="preserve">3 On the other side of the spectrum, Giorgio </w:t>
      </w:r>
      <w:proofErr w:type="spellStart"/>
      <w:r w:rsidRPr="00D74AAA">
        <w:rPr>
          <w:rFonts w:cs="Arial"/>
          <w:highlight w:val="green"/>
          <w:u w:val="single"/>
        </w:rPr>
        <w:t>Agamben</w:t>
      </w:r>
      <w:proofErr w:type="spellEnd"/>
      <w:r w:rsidRPr="006D6345">
        <w:rPr>
          <w:rFonts w:cs="Arial"/>
        </w:rPr>
        <w:t xml:space="preserve">, in his Homo </w:t>
      </w:r>
      <w:proofErr w:type="spellStart"/>
      <w:r w:rsidRPr="006D6345">
        <w:rPr>
          <w:rFonts w:cs="Arial"/>
        </w:rPr>
        <w:t>Sacer</w:t>
      </w:r>
      <w:proofErr w:type="spellEnd"/>
      <w:r w:rsidRPr="006D6345">
        <w:rPr>
          <w:rFonts w:cs="Arial"/>
        </w:rPr>
        <w:t xml:space="preserve"> series </w:t>
      </w:r>
      <w:r w:rsidRPr="00D74AAA">
        <w:rPr>
          <w:rFonts w:cs="Arial"/>
          <w:highlight w:val="green"/>
          <w:u w:val="single"/>
        </w:rPr>
        <w:t xml:space="preserve">argues that the </w:t>
      </w:r>
      <w:r w:rsidRPr="006D6345">
        <w:rPr>
          <w:rFonts w:cs="Arial"/>
          <w:u w:val="single"/>
        </w:rPr>
        <w:t xml:space="preserve">possibly tyrannical </w:t>
      </w:r>
      <w:r w:rsidRPr="00D74AAA">
        <w:rPr>
          <w:rFonts w:cs="Arial"/>
          <w:highlight w:val="green"/>
          <w:u w:val="single"/>
        </w:rPr>
        <w:t>consequences of Schmitt’s thinking on</w:t>
      </w:r>
      <w:r w:rsidRPr="006D6345">
        <w:rPr>
          <w:rFonts w:cs="Arial"/>
          <w:u w:val="single"/>
        </w:rPr>
        <w:t xml:space="preserve"> the friend-enemy distinction and the </w:t>
      </w:r>
      <w:r w:rsidRPr="00D74AAA">
        <w:rPr>
          <w:rFonts w:cs="Arial"/>
          <w:highlight w:val="green"/>
          <w:u w:val="single"/>
        </w:rPr>
        <w:t>sovereign decision</w:t>
      </w:r>
      <w:r w:rsidRPr="006D6345">
        <w:rPr>
          <w:rFonts w:cs="Arial"/>
          <w:u w:val="single"/>
        </w:rPr>
        <w:t xml:space="preserve"> are not isolated to the followers of the </w:t>
      </w:r>
      <w:r w:rsidRPr="006D6345">
        <w:rPr>
          <w:rFonts w:cs="Arial"/>
        </w:rPr>
        <w:t xml:space="preserve">‘‘Crown Jurist of the </w:t>
      </w:r>
      <w:r w:rsidRPr="006D6345">
        <w:rPr>
          <w:rFonts w:cs="Arial"/>
          <w:u w:val="single"/>
        </w:rPr>
        <w:t xml:space="preserve">Third Reich,’’ but rather </w:t>
      </w:r>
      <w:r w:rsidRPr="00D74AAA">
        <w:rPr>
          <w:rFonts w:cs="Arial"/>
          <w:highlight w:val="green"/>
          <w:u w:val="single"/>
        </w:rPr>
        <w:t>are</w:t>
      </w:r>
      <w:r w:rsidRPr="006D6345">
        <w:rPr>
          <w:rFonts w:cs="Arial"/>
        </w:rPr>
        <w:t xml:space="preserve"> only </w:t>
      </w:r>
      <w:r w:rsidRPr="006D6345">
        <w:rPr>
          <w:rFonts w:cs="Arial"/>
          <w:u w:val="single"/>
        </w:rPr>
        <w:t xml:space="preserve">too </w:t>
      </w:r>
      <w:r w:rsidRPr="00D74AAA">
        <w:rPr>
          <w:rFonts w:cs="Arial"/>
          <w:highlight w:val="green"/>
          <w:u w:val="single"/>
        </w:rPr>
        <w:t>alive and well</w:t>
      </w:r>
      <w:r w:rsidRPr="006D6345">
        <w:rPr>
          <w:rFonts w:cs="Arial"/>
          <w:u w:val="single"/>
        </w:rPr>
        <w:t xml:space="preserve"> within the practices of present day liberal democratic states</w:t>
      </w:r>
      <w:r w:rsidRPr="006D6345">
        <w:rPr>
          <w:rFonts w:cs="Arial"/>
        </w:rPr>
        <w:t xml:space="preserve">.4 Let me give one quick example of </w:t>
      </w:r>
      <w:proofErr w:type="spellStart"/>
      <w:r w:rsidRPr="006D6345">
        <w:rPr>
          <w:rFonts w:cs="Arial"/>
        </w:rPr>
        <w:t>Agamben’s</w:t>
      </w:r>
      <w:proofErr w:type="spellEnd"/>
      <w:r w:rsidRPr="006D6345">
        <w:rPr>
          <w:rFonts w:cs="Arial"/>
        </w:rPr>
        <w:t xml:space="preserve"> line of thought in the form of </w:t>
      </w:r>
      <w:proofErr w:type="spellStart"/>
      <w:r w:rsidRPr="006D6345">
        <w:rPr>
          <w:rFonts w:cs="Arial"/>
        </w:rPr>
        <w:t>biopolitics</w:t>
      </w:r>
      <w:proofErr w:type="spellEnd"/>
      <w:r w:rsidRPr="006D6345">
        <w:rPr>
          <w:rFonts w:cs="Arial"/>
        </w:rPr>
        <w:t xml:space="preserve"> and the sovereign decision. </w:t>
      </w:r>
      <w:r w:rsidRPr="006D6345">
        <w:rPr>
          <w:rFonts w:cs="Arial"/>
          <w:u w:val="single"/>
        </w:rPr>
        <w:t xml:space="preserve">In Homo </w:t>
      </w:r>
      <w:proofErr w:type="spellStart"/>
      <w:r w:rsidRPr="006D6345">
        <w:rPr>
          <w:rFonts w:cs="Arial"/>
          <w:u w:val="single"/>
        </w:rPr>
        <w:t>Sacer</w:t>
      </w:r>
      <w:proofErr w:type="spellEnd"/>
      <w:r w:rsidRPr="006D6345">
        <w:rPr>
          <w:rFonts w:cs="Arial"/>
          <w:u w:val="single"/>
        </w:rPr>
        <w:t xml:space="preserve">: Sovereign Power and Bare Life </w:t>
      </w:r>
      <w:proofErr w:type="spellStart"/>
      <w:r w:rsidRPr="006D6345">
        <w:rPr>
          <w:rFonts w:cs="Arial"/>
          <w:u w:val="single"/>
        </w:rPr>
        <w:t>Agamben</w:t>
      </w:r>
      <w:proofErr w:type="spellEnd"/>
      <w:r w:rsidRPr="006D6345">
        <w:rPr>
          <w:rFonts w:cs="Arial"/>
          <w:u w:val="single"/>
        </w:rPr>
        <w:t xml:space="preserve"> argues that </w:t>
      </w:r>
      <w:r w:rsidRPr="00D74AAA">
        <w:rPr>
          <w:rFonts w:cs="Arial"/>
          <w:highlight w:val="green"/>
          <w:u w:val="single"/>
        </w:rPr>
        <w:t>the state of exception is fast becoming the rule</w:t>
      </w:r>
      <w:r w:rsidRPr="006D6345">
        <w:rPr>
          <w:rFonts w:cs="Arial"/>
          <w:u w:val="single"/>
        </w:rPr>
        <w:t xml:space="preserve">, with the consequence that the state of nature and the state of law are nearly indistinguishable </w:t>
      </w:r>
      <w:r w:rsidRPr="006D6345">
        <w:rPr>
          <w:rFonts w:cs="Arial"/>
        </w:rPr>
        <w:t xml:space="preserve">(38). Rather than a pure Hobbesian state of nature of all against all, the sovereign state maintains the monopoly over violence and yet the demand for obedience is no longer contingent upon the guarantee of protection. </w:t>
      </w:r>
      <w:r w:rsidRPr="006D6345">
        <w:rPr>
          <w:rFonts w:cs="Arial"/>
          <w:u w:val="single"/>
        </w:rPr>
        <w:t xml:space="preserve">In Remnants of Auschwitz, the </w:t>
      </w:r>
      <w:r w:rsidRPr="00D74AAA">
        <w:rPr>
          <w:rFonts w:cs="Arial"/>
          <w:highlight w:val="green"/>
          <w:u w:val="single"/>
        </w:rPr>
        <w:t>Nazi concentration camp is</w:t>
      </w:r>
      <w:r w:rsidRPr="006D6345">
        <w:rPr>
          <w:rFonts w:cs="Arial"/>
          <w:u w:val="single"/>
        </w:rPr>
        <w:t xml:space="preserve"> shown to be </w:t>
      </w:r>
      <w:r w:rsidRPr="00D74AAA">
        <w:rPr>
          <w:rFonts w:cs="Arial"/>
          <w:highlight w:val="green"/>
          <w:u w:val="single"/>
        </w:rPr>
        <w:t>the end</w:t>
      </w:r>
      <w:r w:rsidRPr="006D6345">
        <w:rPr>
          <w:rFonts w:cs="Arial"/>
          <w:u w:val="single"/>
        </w:rPr>
        <w:t xml:space="preserve"> result </w:t>
      </w:r>
      <w:r w:rsidRPr="00D74AAA">
        <w:rPr>
          <w:rFonts w:cs="Arial"/>
          <w:highlight w:val="green"/>
          <w:u w:val="single"/>
        </w:rPr>
        <w:t>of a</w:t>
      </w:r>
      <w:r w:rsidRPr="006D6345">
        <w:rPr>
          <w:rFonts w:cs="Arial"/>
          <w:u w:val="single"/>
        </w:rPr>
        <w:t xml:space="preserve"> legal </w:t>
      </w:r>
      <w:r w:rsidRPr="00D74AAA">
        <w:rPr>
          <w:rFonts w:cs="Arial"/>
          <w:highlight w:val="green"/>
          <w:u w:val="single"/>
        </w:rPr>
        <w:t>process which produces</w:t>
      </w:r>
      <w:r w:rsidRPr="006D6345">
        <w:rPr>
          <w:rFonts w:cs="Arial"/>
          <w:u w:val="single"/>
        </w:rPr>
        <w:t xml:space="preserve"> a </w:t>
      </w:r>
      <w:r w:rsidRPr="00D74AAA">
        <w:rPr>
          <w:rFonts w:cs="Arial"/>
          <w:highlight w:val="green"/>
          <w:u w:val="single"/>
        </w:rPr>
        <w:t>separation between</w:t>
      </w:r>
      <w:r w:rsidRPr="006D6345">
        <w:rPr>
          <w:rFonts w:cs="Arial"/>
          <w:u w:val="single"/>
        </w:rPr>
        <w:t xml:space="preserve"> the </w:t>
      </w:r>
      <w:r w:rsidRPr="00D74AAA">
        <w:rPr>
          <w:rFonts w:cs="Arial"/>
          <w:highlight w:val="green"/>
          <w:u w:val="single"/>
        </w:rPr>
        <w:t>living being</w:t>
      </w:r>
      <w:r w:rsidRPr="006D6345">
        <w:rPr>
          <w:rFonts w:cs="Arial"/>
          <w:u w:val="single"/>
        </w:rPr>
        <w:t xml:space="preserve"> (</w:t>
      </w:r>
      <w:proofErr w:type="spellStart"/>
      <w:r w:rsidRPr="006D6345">
        <w:rPr>
          <w:rFonts w:cs="Arial"/>
          <w:u w:val="single"/>
        </w:rPr>
        <w:t>zoe</w:t>
      </w:r>
      <w:proofErr w:type="spellEnd"/>
      <w:r w:rsidRPr="006D6345">
        <w:rPr>
          <w:rFonts w:cs="Arial"/>
          <w:u w:val="single"/>
        </w:rPr>
        <w:t xml:space="preserve">) </w:t>
      </w:r>
      <w:r w:rsidRPr="00D74AAA">
        <w:rPr>
          <w:rFonts w:cs="Arial"/>
          <w:highlight w:val="green"/>
          <w:u w:val="single"/>
        </w:rPr>
        <w:t>and</w:t>
      </w:r>
      <w:r w:rsidRPr="006D6345">
        <w:rPr>
          <w:rFonts w:cs="Arial"/>
          <w:u w:val="single"/>
        </w:rPr>
        <w:t xml:space="preserve"> the </w:t>
      </w:r>
      <w:r w:rsidRPr="00D74AAA">
        <w:rPr>
          <w:rFonts w:cs="Arial"/>
          <w:highlight w:val="green"/>
          <w:u w:val="single"/>
        </w:rPr>
        <w:t>speaking being</w:t>
      </w:r>
      <w:r w:rsidRPr="006D6345">
        <w:rPr>
          <w:rFonts w:cs="Arial"/>
          <w:u w:val="single"/>
        </w:rPr>
        <w:t xml:space="preserve"> (bios) with the aim ‘‘no longer to make die or to make live, but to survive’’</w:t>
      </w:r>
      <w:r w:rsidRPr="006D6345">
        <w:rPr>
          <w:rFonts w:cs="Arial"/>
        </w:rPr>
        <w:t xml:space="preserve"> (155). </w:t>
      </w:r>
      <w:proofErr w:type="spellStart"/>
      <w:r w:rsidRPr="006D6345">
        <w:rPr>
          <w:rFonts w:cs="Arial"/>
        </w:rPr>
        <w:t>Agamben</w:t>
      </w:r>
      <w:proofErr w:type="spellEnd"/>
      <w:r w:rsidRPr="006D6345">
        <w:rPr>
          <w:rFonts w:cs="Arial"/>
        </w:rPr>
        <w:t xml:space="preserve"> then seeks to illustrate how states of exception have played out in American history by following the sovereign decisions of presidents Abraham Lincoln, Woodrow Wilson, Franklin D. Roosevelt, and George W. Bush. In the last case, he states that as a result of September 11 ‘‘Bush is attempting to produce a situation in which the emergency becomes the rule, and the very distinction between peace and war (and between foreign and civil war) becomes impossible’’ (State of Exception 22). Evidence for </w:t>
      </w:r>
      <w:proofErr w:type="spellStart"/>
      <w:r w:rsidRPr="006D6345">
        <w:rPr>
          <w:rFonts w:cs="Arial"/>
        </w:rPr>
        <w:t>Agamben’s</w:t>
      </w:r>
      <w:proofErr w:type="spellEnd"/>
      <w:r w:rsidRPr="006D6345">
        <w:rPr>
          <w:rFonts w:cs="Arial"/>
        </w:rPr>
        <w:t xml:space="preserve"> claims would appear to be provided externally by the suspended legal status of the </w:t>
      </w:r>
      <w:proofErr w:type="spellStart"/>
      <w:r w:rsidRPr="006D6345">
        <w:rPr>
          <w:rFonts w:cs="Arial"/>
        </w:rPr>
        <w:t>Guanta</w:t>
      </w:r>
      <w:proofErr w:type="spellEnd"/>
      <w:r w:rsidRPr="006D6345">
        <w:rPr>
          <w:rFonts w:cs="Arial"/>
        </w:rPr>
        <w:t xml:space="preserve">´- </w:t>
      </w:r>
      <w:proofErr w:type="spellStart"/>
      <w:r w:rsidRPr="006D6345">
        <w:rPr>
          <w:rFonts w:cs="Arial"/>
        </w:rPr>
        <w:t>namo</w:t>
      </w:r>
      <w:proofErr w:type="spellEnd"/>
      <w:r w:rsidRPr="006D6345">
        <w:rPr>
          <w:rFonts w:cs="Arial"/>
        </w:rPr>
        <w:t xml:space="preserve"> prisoners; and internally by the recent ethical and legal </w:t>
      </w:r>
      <w:r w:rsidRPr="006D6345">
        <w:rPr>
          <w:rFonts w:cs="Arial"/>
        </w:rPr>
        <w:lastRenderedPageBreak/>
        <w:t xml:space="preserve">battles over the coma case of Terri </w:t>
      </w:r>
      <w:proofErr w:type="spellStart"/>
      <w:r w:rsidRPr="006D6345">
        <w:rPr>
          <w:rFonts w:cs="Arial"/>
        </w:rPr>
        <w:t>Schiavo</w:t>
      </w:r>
      <w:proofErr w:type="spellEnd"/>
      <w:r w:rsidRPr="006D6345">
        <w:rPr>
          <w:rFonts w:cs="Arial"/>
        </w:rPr>
        <w:t xml:space="preserve"> (whose last name happens to mean slave in Italian), along with the present debates between the legislative and the executive branches in which Attorney General Alberto Gonzales has defended the constitutional legality of President Bush’s decision to not fully disclose matters regarding domestic spying.5</w:t>
      </w:r>
    </w:p>
    <w:p w:rsidR="00D91A54" w:rsidRPr="006D6345" w:rsidRDefault="00136949" w:rsidP="00D91A54">
      <w:pPr>
        <w:pStyle w:val="Heading3"/>
        <w:rPr>
          <w:rFonts w:cs="Arial"/>
        </w:rPr>
      </w:pPr>
      <w:r>
        <w:rPr>
          <w:rFonts w:cs="Arial"/>
        </w:rPr>
        <w:lastRenderedPageBreak/>
        <w:t>2AC – Pol</w:t>
      </w:r>
      <w:r w:rsidR="00D91A54" w:rsidRPr="006D6345">
        <w:rPr>
          <w:rFonts w:cs="Arial"/>
        </w:rPr>
        <w:t>itics</w:t>
      </w:r>
    </w:p>
    <w:p w:rsidR="00D91A54" w:rsidRPr="006D6345" w:rsidRDefault="00D91A54" w:rsidP="00D91A54">
      <w:pPr>
        <w:rPr>
          <w:rFonts w:cs="Arial"/>
          <w:b/>
          <w:sz w:val="24"/>
        </w:rPr>
      </w:pPr>
      <w:r w:rsidRPr="006D6345">
        <w:rPr>
          <w:rFonts w:cs="Arial"/>
          <w:b/>
          <w:sz w:val="24"/>
        </w:rPr>
        <w:t>Their focus exclusively on the federal government legitimizes violent exclusion of alternative viewpoints</w:t>
      </w:r>
    </w:p>
    <w:p w:rsidR="00D91A54" w:rsidRPr="006D6345" w:rsidRDefault="00D91A54" w:rsidP="00D91A54">
      <w:pPr>
        <w:rPr>
          <w:rFonts w:cs="Arial"/>
          <w:szCs w:val="20"/>
        </w:rPr>
      </w:pPr>
      <w:proofErr w:type="spellStart"/>
      <w:r w:rsidRPr="006D6345">
        <w:rPr>
          <w:rStyle w:val="StyleStyleBold12pt"/>
          <w:rFonts w:cs="Arial"/>
        </w:rPr>
        <w:t>Bleiker</w:t>
      </w:r>
      <w:proofErr w:type="spellEnd"/>
      <w:r w:rsidRPr="006D6345">
        <w:rPr>
          <w:rStyle w:val="StyleStyleBold12pt"/>
          <w:rFonts w:cs="Arial"/>
        </w:rPr>
        <w:t>, 2000</w:t>
      </w:r>
      <w:r w:rsidRPr="006D6345">
        <w:rPr>
          <w:rFonts w:cs="Arial"/>
          <w:szCs w:val="20"/>
        </w:rPr>
        <w:t xml:space="preserve"> (Roland </w:t>
      </w:r>
      <w:proofErr w:type="spellStart"/>
      <w:r w:rsidRPr="006D6345">
        <w:rPr>
          <w:rFonts w:cs="Arial"/>
          <w:szCs w:val="20"/>
        </w:rPr>
        <w:t>Bleiker</w:t>
      </w:r>
      <w:proofErr w:type="spellEnd"/>
      <w:r w:rsidRPr="006D6345">
        <w:rPr>
          <w:rFonts w:cs="Arial"/>
          <w:szCs w:val="20"/>
        </w:rPr>
        <w:t xml:space="preserve">, Ph.D. visiting research and teaching affiliations at Harvard, Cambridge, Humboldt, Tampere, </w:t>
      </w:r>
      <w:proofErr w:type="spellStart"/>
      <w:r w:rsidRPr="006D6345">
        <w:rPr>
          <w:rFonts w:cs="Arial"/>
          <w:szCs w:val="20"/>
        </w:rPr>
        <w:t>Yonsei</w:t>
      </w:r>
      <w:proofErr w:type="spellEnd"/>
      <w:r w:rsidRPr="006D6345">
        <w:rPr>
          <w:rFonts w:cs="Arial"/>
          <w:szCs w:val="20"/>
        </w:rPr>
        <w:t xml:space="preserve"> and Pusan National University as well as the Swiss Federal Institute of Technology and the Institute of Social Studies in The Hague; “Popular Dissent</w:t>
      </w:r>
      <w:r w:rsidRPr="006D6345">
        <w:rPr>
          <w:rFonts w:cs="Arial"/>
          <w:u w:val="single"/>
        </w:rPr>
        <w:t xml:space="preserve">, </w:t>
      </w:r>
      <w:r w:rsidRPr="006D6345">
        <w:rPr>
          <w:rFonts w:cs="Arial"/>
          <w:szCs w:val="20"/>
        </w:rPr>
        <w:t>Human Agency and Global Politics,” Cambridge University Press)</w:t>
      </w:r>
    </w:p>
    <w:p w:rsidR="00D91A54" w:rsidRPr="006D6345" w:rsidRDefault="00D91A54" w:rsidP="00D91A54">
      <w:pPr>
        <w:rPr>
          <w:rFonts w:cs="Arial"/>
        </w:rPr>
      </w:pPr>
      <w:r w:rsidRPr="006D6345">
        <w:rPr>
          <w:rFonts w:cs="Arial"/>
        </w:rPr>
        <w:t xml:space="preserve">To expand the scope of international theory and </w:t>
      </w:r>
      <w:r w:rsidRPr="00D74AAA">
        <w:rPr>
          <w:rFonts w:cs="Arial"/>
          <w:highlight w:val="green"/>
        </w:rPr>
        <w:t xml:space="preserve">to bring transversal struggles into focus is </w:t>
      </w:r>
      <w:r w:rsidRPr="00D74AAA">
        <w:rPr>
          <w:rFonts w:eastAsia="MS Gothic" w:cs="Arial"/>
          <w:b/>
          <w:highlight w:val="green"/>
        </w:rPr>
        <w:t>not to declare the state obsolete</w:t>
      </w:r>
      <w:r w:rsidRPr="006D6345">
        <w:rPr>
          <w:rFonts w:cs="Arial"/>
        </w:rPr>
        <w:t xml:space="preserve">. States remain central actors in international politics and they have to be </w:t>
      </w:r>
      <w:proofErr w:type="spellStart"/>
      <w:r w:rsidRPr="006D6345">
        <w:rPr>
          <w:rFonts w:cs="Arial"/>
        </w:rPr>
        <w:t>recognised</w:t>
      </w:r>
      <w:proofErr w:type="spellEnd"/>
      <w:r w:rsidRPr="006D6345">
        <w:rPr>
          <w:rFonts w:cs="Arial"/>
        </w:rPr>
        <w:t xml:space="preserve"> and </w:t>
      </w:r>
      <w:proofErr w:type="spellStart"/>
      <w:r w:rsidRPr="006D6345">
        <w:rPr>
          <w:rFonts w:cs="Arial"/>
        </w:rPr>
        <w:t>theorised</w:t>
      </w:r>
      <w:proofErr w:type="spellEnd"/>
      <w:r w:rsidRPr="006D6345">
        <w:rPr>
          <w:rFonts w:cs="Arial"/>
        </w:rPr>
        <w:t xml:space="preserve"> as such. In fact, my analysis will examine various ways in which states and the boundaries between them have mediated the formation, functioning and impact of dissent. </w:t>
      </w:r>
      <w:r w:rsidRPr="00D74AAA">
        <w:rPr>
          <w:rFonts w:cs="Arial"/>
          <w:highlight w:val="green"/>
        </w:rPr>
        <w:t>However</w:t>
      </w:r>
      <w:r w:rsidRPr="006D6345">
        <w:rPr>
          <w:rFonts w:cs="Arial"/>
        </w:rPr>
        <w:t xml:space="preserve">, my reading of </w:t>
      </w:r>
      <w:r w:rsidRPr="00D74AAA">
        <w:rPr>
          <w:rFonts w:cs="Arial"/>
          <w:highlight w:val="green"/>
        </w:rPr>
        <w:t xml:space="preserve">dissent </w:t>
      </w:r>
      <w:r w:rsidRPr="006D6345">
        <w:rPr>
          <w:rFonts w:cs="Arial"/>
        </w:rPr>
        <w:t xml:space="preserve">and agency </w:t>
      </w:r>
      <w:r w:rsidRPr="00D74AAA">
        <w:rPr>
          <w:rFonts w:cs="Arial"/>
          <w:highlight w:val="green"/>
        </w:rPr>
        <w:t>makes the state neither its main focus nor its starting point</w:t>
      </w:r>
      <w:r w:rsidRPr="006D6345">
        <w:rPr>
          <w:rFonts w:cs="Arial"/>
        </w:rPr>
        <w:t xml:space="preserve">. There are compelling reasons for such a strategy, and they go beyond a mere recognition that </w:t>
      </w:r>
      <w:r w:rsidRPr="00D74AAA">
        <w:rPr>
          <w:rFonts w:cs="Arial"/>
          <w:highlight w:val="green"/>
        </w:rPr>
        <w:t xml:space="preserve">a state-centric approach </w:t>
      </w:r>
      <w:r w:rsidRPr="006D6345">
        <w:rPr>
          <w:rFonts w:cs="Arial"/>
        </w:rPr>
        <w:t xml:space="preserve">to international theory engenders a form of representation that privileges the authority of the state and thus </w:t>
      </w:r>
      <w:r w:rsidRPr="00D74AAA">
        <w:rPr>
          <w:rFonts w:cs="Arial"/>
          <w:highlight w:val="green"/>
        </w:rPr>
        <w:t xml:space="preserve">precludes </w:t>
      </w:r>
      <w:r w:rsidRPr="006D6345">
        <w:rPr>
          <w:rFonts w:cs="Arial"/>
        </w:rPr>
        <w:t xml:space="preserve">an </w:t>
      </w:r>
      <w:r w:rsidRPr="00D74AAA">
        <w:rPr>
          <w:rFonts w:cs="Arial"/>
          <w:highlight w:val="green"/>
        </w:rPr>
        <w:t>adequate understand</w:t>
      </w:r>
      <w:r w:rsidRPr="00D74AAA">
        <w:rPr>
          <w:rFonts w:cs="Arial"/>
          <w:highlight w:val="green"/>
        </w:rPr>
        <w:softHyphen/>
        <w:t>ing of the radical transformations</w:t>
      </w:r>
      <w:r w:rsidRPr="006D6345">
        <w:rPr>
          <w:rFonts w:cs="Arial"/>
        </w:rPr>
        <w:t xml:space="preserve"> that are </w:t>
      </w:r>
      <w:r w:rsidRPr="00D74AAA">
        <w:rPr>
          <w:rFonts w:cs="Arial"/>
          <w:highlight w:val="green"/>
        </w:rPr>
        <w:t xml:space="preserve">currently unfolding </w:t>
      </w:r>
      <w:r w:rsidRPr="006D6345">
        <w:rPr>
          <w:rFonts w:cs="Arial"/>
        </w:rPr>
        <w:t>in global life. Michael Shapiro is among an increasing number of theor</w:t>
      </w:r>
      <w:r w:rsidRPr="006D6345">
        <w:rPr>
          <w:rFonts w:cs="Arial"/>
        </w:rPr>
        <w:softHyphen/>
        <w:t xml:space="preserve">ists who convincingly portray the state not only as an institution, but also, and primarily, as a set of 'stories' — of which the state-centric approach to international theory is a perfect example. It is part of a </w:t>
      </w:r>
      <w:proofErr w:type="spellStart"/>
      <w:r w:rsidRPr="006D6345">
        <w:rPr>
          <w:rFonts w:cs="Arial"/>
        </w:rPr>
        <w:t>legitimisation</w:t>
      </w:r>
      <w:proofErr w:type="spellEnd"/>
      <w:r w:rsidRPr="006D6345">
        <w:rPr>
          <w:rFonts w:cs="Arial"/>
        </w:rPr>
        <w:t xml:space="preserve"> process that highlights, promotes and </w:t>
      </w:r>
      <w:proofErr w:type="spellStart"/>
      <w:r w:rsidRPr="006D6345">
        <w:rPr>
          <w:rFonts w:cs="Arial"/>
        </w:rPr>
        <w:t>naturalises</w:t>
      </w:r>
      <w:proofErr w:type="spellEnd"/>
      <w:r w:rsidRPr="006D6345">
        <w:rPr>
          <w:rFonts w:cs="Arial"/>
        </w:rPr>
        <w:t xml:space="preserve"> cer</w:t>
      </w:r>
      <w:r w:rsidRPr="006D6345">
        <w:rPr>
          <w:rFonts w:cs="Arial"/>
        </w:rPr>
        <w:softHyphen/>
        <w:t xml:space="preserve">tain political practices and the territorial context within which they take place. Taken together, these </w:t>
      </w:r>
      <w:r w:rsidRPr="00D74AAA">
        <w:rPr>
          <w:rFonts w:cs="Arial"/>
          <w:highlight w:val="green"/>
        </w:rPr>
        <w:t>stories provide the state with a sense of identity</w:t>
      </w:r>
      <w:r w:rsidRPr="006D6345">
        <w:rPr>
          <w:rFonts w:cs="Arial"/>
        </w:rPr>
        <w:t xml:space="preserve">, coherence </w:t>
      </w:r>
      <w:r w:rsidRPr="00D74AAA">
        <w:rPr>
          <w:rFonts w:cs="Arial"/>
          <w:highlight w:val="green"/>
        </w:rPr>
        <w:t xml:space="preserve">and unity. They create boundaries </w:t>
      </w:r>
      <w:r w:rsidRPr="006D6345">
        <w:rPr>
          <w:rFonts w:cs="Arial"/>
        </w:rPr>
        <w:t xml:space="preserve">between an inside and an outside, </w:t>
      </w:r>
      <w:r w:rsidRPr="00D74AAA">
        <w:rPr>
          <w:rFonts w:cs="Arial"/>
          <w:highlight w:val="green"/>
        </w:rPr>
        <w:t>between a people and its others</w:t>
      </w:r>
      <w:r w:rsidRPr="006D6345">
        <w:rPr>
          <w:rFonts w:cs="Arial"/>
        </w:rPr>
        <w:t xml:space="preserve">. Shapiro stresses that </w:t>
      </w:r>
      <w:r w:rsidRPr="00D74AAA">
        <w:rPr>
          <w:rFonts w:cs="Arial"/>
          <w:highlight w:val="green"/>
        </w:rPr>
        <w:t>such state-stories</w:t>
      </w:r>
      <w:r w:rsidRPr="006D6345">
        <w:rPr>
          <w:rFonts w:cs="Arial"/>
        </w:rPr>
        <w:t xml:space="preserve"> also </w:t>
      </w:r>
      <w:r w:rsidRPr="00D74AAA">
        <w:rPr>
          <w:rFonts w:cs="Arial"/>
          <w:highlight w:val="green"/>
        </w:rPr>
        <w:t>exclude</w:t>
      </w:r>
      <w:r w:rsidRPr="006D6345">
        <w:rPr>
          <w:rFonts w:cs="Arial"/>
        </w:rPr>
        <w:t xml:space="preserve">, for they seek </w:t>
      </w:r>
      <w:r w:rsidRPr="00D74AAA">
        <w:rPr>
          <w:rFonts w:cs="Arial"/>
          <w:highlight w:val="green"/>
        </w:rPr>
        <w:t xml:space="preserve">'to repress or </w:t>
      </w:r>
      <w:proofErr w:type="spellStart"/>
      <w:r w:rsidRPr="00D74AAA">
        <w:rPr>
          <w:rFonts w:cs="Arial"/>
          <w:highlight w:val="green"/>
        </w:rPr>
        <w:t>delegitimise</w:t>
      </w:r>
      <w:proofErr w:type="spellEnd"/>
      <w:r w:rsidRPr="00D74AAA">
        <w:rPr>
          <w:rFonts w:cs="Arial"/>
          <w:highlight w:val="green"/>
        </w:rPr>
        <w:t xml:space="preserve"> other stories and the practices of identity and space they reflect.'</w:t>
      </w:r>
      <w:r w:rsidRPr="006D6345">
        <w:rPr>
          <w:rFonts w:cs="Arial"/>
        </w:rPr>
        <w:t xml:space="preserve"> And it is these processes of exclusion that impose a cer</w:t>
      </w:r>
      <w:r w:rsidRPr="006D6345">
        <w:rPr>
          <w:rFonts w:cs="Arial"/>
        </w:rPr>
        <w:softHyphen/>
        <w:t>tain political order and provide the state with a legitimate rationale for violent encounters.</w:t>
      </w:r>
      <w:hyperlink r:id="rId11" w:anchor="22" w:history="1">
        <w:r w:rsidRPr="006D6345">
          <w:rPr>
            <w:rFonts w:cs="Arial"/>
          </w:rPr>
          <w:t>22</w:t>
        </w:r>
      </w:hyperlink>
    </w:p>
    <w:p w:rsidR="00D91A54" w:rsidRPr="006D6345" w:rsidRDefault="00D91A54" w:rsidP="00D91A54">
      <w:pPr>
        <w:ind w:right="288"/>
        <w:rPr>
          <w:rFonts w:cs="Arial"/>
          <w:szCs w:val="20"/>
          <w:u w:val="single"/>
        </w:rPr>
      </w:pPr>
    </w:p>
    <w:sectPr w:rsidR="00D91A54" w:rsidRPr="006D6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562" w:rsidRDefault="00B31562" w:rsidP="005F5576">
      <w:r>
        <w:separator/>
      </w:r>
    </w:p>
  </w:endnote>
  <w:endnote w:type="continuationSeparator" w:id="0">
    <w:p w:rsidR="00B31562" w:rsidRDefault="00B315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562" w:rsidRDefault="00B31562" w:rsidP="005F5576">
      <w:r>
        <w:separator/>
      </w:r>
    </w:p>
  </w:footnote>
  <w:footnote w:type="continuationSeparator" w:id="0">
    <w:p w:rsidR="00B31562" w:rsidRDefault="00B315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94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CAB"/>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DB9"/>
    <w:rsid w:val="003F3030"/>
    <w:rsid w:val="003F47AE"/>
    <w:rsid w:val="00403971"/>
    <w:rsid w:val="00407386"/>
    <w:rsid w:val="004138EF"/>
    <w:rsid w:val="0043180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E0D"/>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DBA"/>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11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24C"/>
    <w:rsid w:val="00AE1307"/>
    <w:rsid w:val="00AE7586"/>
    <w:rsid w:val="00AF7A65"/>
    <w:rsid w:val="00B06710"/>
    <w:rsid w:val="00B07EBF"/>
    <w:rsid w:val="00B166CB"/>
    <w:rsid w:val="00B235E1"/>
    <w:rsid w:val="00B272CF"/>
    <w:rsid w:val="00B3145D"/>
    <w:rsid w:val="00B31562"/>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02B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A5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694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69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69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1369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1369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36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949"/>
  </w:style>
  <w:style w:type="character" w:customStyle="1" w:styleId="Heading1Char">
    <w:name w:val="Heading 1 Char"/>
    <w:aliases w:val="Pocket Char"/>
    <w:basedOn w:val="DefaultParagraphFont"/>
    <w:link w:val="Heading1"/>
    <w:uiPriority w:val="1"/>
    <w:rsid w:val="0013694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6949"/>
    <w:rPr>
      <w:rFonts w:ascii="Calibri" w:eastAsiaTheme="majorEastAsia" w:hAnsi="Calibri" w:cstheme="majorBidi"/>
      <w:b/>
      <w:bCs/>
      <w:sz w:val="44"/>
      <w:szCs w:val="26"/>
      <w:u w:val="double"/>
    </w:rPr>
  </w:style>
  <w:style w:type="character" w:styleId="Emphasis">
    <w:name w:val="Emphasis"/>
    <w:basedOn w:val="DefaultParagraphFont"/>
    <w:uiPriority w:val="7"/>
    <w:qFormat/>
    <w:rsid w:val="0013694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6949"/>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1369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13694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136949"/>
    <w:rPr>
      <w:b/>
      <w:bCs/>
      <w:sz w:val="26"/>
      <w:u w:val="none"/>
    </w:rPr>
  </w:style>
  <w:style w:type="paragraph" w:styleId="Header">
    <w:name w:val="header"/>
    <w:basedOn w:val="Normal"/>
    <w:link w:val="HeaderChar"/>
    <w:uiPriority w:val="99"/>
    <w:semiHidden/>
    <w:rsid w:val="00136949"/>
    <w:pPr>
      <w:tabs>
        <w:tab w:val="center" w:pos="4680"/>
        <w:tab w:val="right" w:pos="9360"/>
      </w:tabs>
    </w:pPr>
  </w:style>
  <w:style w:type="character" w:customStyle="1" w:styleId="HeaderChar">
    <w:name w:val="Header Char"/>
    <w:basedOn w:val="DefaultParagraphFont"/>
    <w:link w:val="Header"/>
    <w:uiPriority w:val="99"/>
    <w:semiHidden/>
    <w:rsid w:val="00136949"/>
    <w:rPr>
      <w:rFonts w:ascii="Calibri" w:hAnsi="Calibri" w:cs="Calibri"/>
    </w:rPr>
  </w:style>
  <w:style w:type="paragraph" w:styleId="Footer">
    <w:name w:val="footer"/>
    <w:basedOn w:val="Normal"/>
    <w:link w:val="FooterChar"/>
    <w:uiPriority w:val="99"/>
    <w:semiHidden/>
    <w:rsid w:val="00136949"/>
    <w:pPr>
      <w:tabs>
        <w:tab w:val="center" w:pos="4680"/>
        <w:tab w:val="right" w:pos="9360"/>
      </w:tabs>
    </w:pPr>
  </w:style>
  <w:style w:type="character" w:customStyle="1" w:styleId="FooterChar">
    <w:name w:val="Footer Char"/>
    <w:basedOn w:val="DefaultParagraphFont"/>
    <w:link w:val="Footer"/>
    <w:uiPriority w:val="99"/>
    <w:semiHidden/>
    <w:rsid w:val="00136949"/>
    <w:rPr>
      <w:rFonts w:ascii="Calibri" w:hAnsi="Calibri" w:cs="Calibri"/>
    </w:rPr>
  </w:style>
  <w:style w:type="character" w:styleId="Hyperlink">
    <w:name w:val="Hyperlink"/>
    <w:basedOn w:val="DefaultParagraphFont"/>
    <w:uiPriority w:val="99"/>
    <w:semiHidden/>
    <w:rsid w:val="00136949"/>
    <w:rPr>
      <w:color w:val="auto"/>
      <w:u w:val="none"/>
    </w:rPr>
  </w:style>
  <w:style w:type="character" w:styleId="FollowedHyperlink">
    <w:name w:val="FollowedHyperlink"/>
    <w:basedOn w:val="DefaultParagraphFont"/>
    <w:uiPriority w:val="99"/>
    <w:semiHidden/>
    <w:rsid w:val="00136949"/>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136949"/>
    <w:rPr>
      <w:rFonts w:ascii="Calibri" w:eastAsiaTheme="majorEastAsia" w:hAnsi="Calibri" w:cstheme="majorBidi"/>
      <w:b/>
      <w:bCs/>
      <w:iCs/>
      <w:sz w:val="26"/>
    </w:rPr>
  </w:style>
  <w:style w:type="paragraph" w:customStyle="1" w:styleId="Analytic">
    <w:name w:val="Analytic"/>
    <w:basedOn w:val="Normal"/>
    <w:qFormat/>
    <w:rsid w:val="00D91A54"/>
    <w:pPr>
      <w:spacing w:before="200"/>
    </w:pPr>
    <w:rPr>
      <w:b/>
      <w:sz w:val="24"/>
    </w:rPr>
  </w:style>
  <w:style w:type="paragraph" w:customStyle="1" w:styleId="CitationCharChar">
    <w:name w:val="Citation Char Char"/>
    <w:basedOn w:val="Normal"/>
    <w:link w:val="StyleBoldUnderline"/>
    <w:uiPriority w:val="6"/>
    <w:rsid w:val="00D91A54"/>
    <w:pPr>
      <w:ind w:left="1440" w:right="1440"/>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694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69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69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1369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1369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36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949"/>
  </w:style>
  <w:style w:type="character" w:customStyle="1" w:styleId="Heading1Char">
    <w:name w:val="Heading 1 Char"/>
    <w:aliases w:val="Pocket Char"/>
    <w:basedOn w:val="DefaultParagraphFont"/>
    <w:link w:val="Heading1"/>
    <w:uiPriority w:val="1"/>
    <w:rsid w:val="0013694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6949"/>
    <w:rPr>
      <w:rFonts w:ascii="Calibri" w:eastAsiaTheme="majorEastAsia" w:hAnsi="Calibri" w:cstheme="majorBidi"/>
      <w:b/>
      <w:bCs/>
      <w:sz w:val="44"/>
      <w:szCs w:val="26"/>
      <w:u w:val="double"/>
    </w:rPr>
  </w:style>
  <w:style w:type="character" w:styleId="Emphasis">
    <w:name w:val="Emphasis"/>
    <w:basedOn w:val="DefaultParagraphFont"/>
    <w:uiPriority w:val="7"/>
    <w:qFormat/>
    <w:rsid w:val="0013694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6949"/>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1369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13694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136949"/>
    <w:rPr>
      <w:b/>
      <w:bCs/>
      <w:sz w:val="26"/>
      <w:u w:val="none"/>
    </w:rPr>
  </w:style>
  <w:style w:type="paragraph" w:styleId="Header">
    <w:name w:val="header"/>
    <w:basedOn w:val="Normal"/>
    <w:link w:val="HeaderChar"/>
    <w:uiPriority w:val="99"/>
    <w:semiHidden/>
    <w:rsid w:val="00136949"/>
    <w:pPr>
      <w:tabs>
        <w:tab w:val="center" w:pos="4680"/>
        <w:tab w:val="right" w:pos="9360"/>
      </w:tabs>
    </w:pPr>
  </w:style>
  <w:style w:type="character" w:customStyle="1" w:styleId="HeaderChar">
    <w:name w:val="Header Char"/>
    <w:basedOn w:val="DefaultParagraphFont"/>
    <w:link w:val="Header"/>
    <w:uiPriority w:val="99"/>
    <w:semiHidden/>
    <w:rsid w:val="00136949"/>
    <w:rPr>
      <w:rFonts w:ascii="Calibri" w:hAnsi="Calibri" w:cs="Calibri"/>
    </w:rPr>
  </w:style>
  <w:style w:type="paragraph" w:styleId="Footer">
    <w:name w:val="footer"/>
    <w:basedOn w:val="Normal"/>
    <w:link w:val="FooterChar"/>
    <w:uiPriority w:val="99"/>
    <w:semiHidden/>
    <w:rsid w:val="00136949"/>
    <w:pPr>
      <w:tabs>
        <w:tab w:val="center" w:pos="4680"/>
        <w:tab w:val="right" w:pos="9360"/>
      </w:tabs>
    </w:pPr>
  </w:style>
  <w:style w:type="character" w:customStyle="1" w:styleId="FooterChar">
    <w:name w:val="Footer Char"/>
    <w:basedOn w:val="DefaultParagraphFont"/>
    <w:link w:val="Footer"/>
    <w:uiPriority w:val="99"/>
    <w:semiHidden/>
    <w:rsid w:val="00136949"/>
    <w:rPr>
      <w:rFonts w:ascii="Calibri" w:hAnsi="Calibri" w:cs="Calibri"/>
    </w:rPr>
  </w:style>
  <w:style w:type="character" w:styleId="Hyperlink">
    <w:name w:val="Hyperlink"/>
    <w:basedOn w:val="DefaultParagraphFont"/>
    <w:uiPriority w:val="99"/>
    <w:semiHidden/>
    <w:rsid w:val="00136949"/>
    <w:rPr>
      <w:color w:val="auto"/>
      <w:u w:val="none"/>
    </w:rPr>
  </w:style>
  <w:style w:type="character" w:styleId="FollowedHyperlink">
    <w:name w:val="FollowedHyperlink"/>
    <w:basedOn w:val="DefaultParagraphFont"/>
    <w:uiPriority w:val="99"/>
    <w:semiHidden/>
    <w:rsid w:val="00136949"/>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136949"/>
    <w:rPr>
      <w:rFonts w:ascii="Calibri" w:eastAsiaTheme="majorEastAsia" w:hAnsi="Calibri" w:cstheme="majorBidi"/>
      <w:b/>
      <w:bCs/>
      <w:iCs/>
      <w:sz w:val="26"/>
    </w:rPr>
  </w:style>
  <w:style w:type="paragraph" w:customStyle="1" w:styleId="Analytic">
    <w:name w:val="Analytic"/>
    <w:basedOn w:val="Normal"/>
    <w:qFormat/>
    <w:rsid w:val="00D91A54"/>
    <w:pPr>
      <w:spacing w:before="200"/>
    </w:pPr>
    <w:rPr>
      <w:b/>
      <w:sz w:val="24"/>
    </w:rPr>
  </w:style>
  <w:style w:type="paragraph" w:customStyle="1" w:styleId="CitationCharChar">
    <w:name w:val="Citation Char Char"/>
    <w:basedOn w:val="Normal"/>
    <w:link w:val="StyleBoldUnderline"/>
    <w:uiPriority w:val="6"/>
    <w:rsid w:val="00D91A54"/>
    <w:pPr>
      <w:ind w:left="1440" w:right="1440"/>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com/reader/action/next/105471072"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7513</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David Toomey</dc:creator>
  <cp:keywords>Verbatim</cp:keywords>
  <dc:description>Verbatim 4.6</dc:description>
  <cp:lastModifiedBy>David Toomey</cp:lastModifiedBy>
  <cp:revision>2</cp:revision>
  <dcterms:created xsi:type="dcterms:W3CDTF">2014-02-12T17:41:00Z</dcterms:created>
  <dcterms:modified xsi:type="dcterms:W3CDTF">2014-02-12T17:41:00Z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