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831" w:rsidRDefault="00551831" w:rsidP="00551831">
      <w:pPr>
        <w:pStyle w:val="Heading1"/>
      </w:pPr>
      <w:bookmarkStart w:id="0" w:name="_GoBack"/>
      <w:bookmarkEnd w:id="0"/>
      <w:r>
        <w:t>1NC</w:t>
      </w:r>
    </w:p>
    <w:p w:rsidR="00551831" w:rsidRPr="005C115A" w:rsidRDefault="00551831" w:rsidP="00551831"/>
    <w:p w:rsidR="00551831" w:rsidRDefault="00551831" w:rsidP="00551831">
      <w:pPr>
        <w:pStyle w:val="Heading2"/>
      </w:pPr>
      <w:r>
        <w:lastRenderedPageBreak/>
        <w:t>K</w:t>
      </w:r>
    </w:p>
    <w:p w:rsidR="00551831" w:rsidRDefault="00551831" w:rsidP="00551831">
      <w:pPr>
        <w:pStyle w:val="Heading4"/>
        <w:rPr>
          <w:rFonts w:ascii="Arial" w:hAnsi="Arial" w:cs="Arial"/>
          <w:sz w:val="22"/>
          <w:u w:val="single"/>
        </w:rPr>
      </w:pPr>
      <w:r>
        <w:rPr>
          <w:rFonts w:cs="Arial"/>
          <w:b w:val="0"/>
          <w:bCs w:val="0"/>
        </w:rPr>
        <w:t xml:space="preserve">The affirmative is confined to the </w:t>
      </w:r>
      <w:r>
        <w:rPr>
          <w:rFonts w:cs="Arial"/>
          <w:b w:val="0"/>
          <w:bCs w:val="0"/>
          <w:u w:val="single"/>
        </w:rPr>
        <w:t>dominant discourse</w:t>
      </w:r>
      <w:r>
        <w:rPr>
          <w:rFonts w:cs="Arial"/>
          <w:b w:val="0"/>
          <w:bCs w:val="0"/>
        </w:rPr>
        <w:t xml:space="preserve"> of transnational capital. The affirmative buys into a system which produces </w:t>
      </w:r>
      <w:r>
        <w:rPr>
          <w:rFonts w:cs="Arial"/>
          <w:b w:val="0"/>
          <w:bCs w:val="0"/>
          <w:u w:val="single"/>
        </w:rPr>
        <w:t>unethical policy</w:t>
      </w:r>
      <w:r>
        <w:rPr>
          <w:rFonts w:cs="Arial"/>
          <w:b w:val="0"/>
          <w:bCs w:val="0"/>
        </w:rPr>
        <w:t xml:space="preserve"> based on the short term logic of growth. This causes </w:t>
      </w:r>
      <w:r>
        <w:rPr>
          <w:rFonts w:cs="Arial"/>
          <w:b w:val="0"/>
          <w:bCs w:val="0"/>
          <w:u w:val="single"/>
        </w:rPr>
        <w:t>economic crisis</w:t>
      </w:r>
      <w:r>
        <w:rPr>
          <w:rFonts w:cs="Arial"/>
          <w:b w:val="0"/>
          <w:bCs w:val="0"/>
        </w:rPr>
        <w:t xml:space="preserve"> and </w:t>
      </w:r>
      <w:r>
        <w:rPr>
          <w:rFonts w:cs="Arial"/>
          <w:b w:val="0"/>
          <w:bCs w:val="0"/>
          <w:u w:val="single"/>
        </w:rPr>
        <w:t>environmental destruction</w:t>
      </w:r>
    </w:p>
    <w:p w:rsidR="00551831" w:rsidRDefault="00551831" w:rsidP="00551831">
      <w:pPr>
        <w:rPr>
          <w:rFonts w:cs="Arial"/>
        </w:rPr>
      </w:pPr>
      <w:r>
        <w:rPr>
          <w:rStyle w:val="StyleStyleBold12pt"/>
        </w:rPr>
        <w:t>Makwana 06</w:t>
      </w:r>
      <w:r>
        <w:t xml:space="preserve"> (Rajesh, STWR, 23rd November 06, </w:t>
      </w:r>
      <w:hyperlink r:id="rId10" w:history="1">
        <w:r>
          <w:rPr>
            <w:rStyle w:val="Hyperlink"/>
          </w:rPr>
          <w:t>http://www.stwr.org/globalization/neoliberalism-and-economic-globalization.html</w:t>
        </w:r>
      </w:hyperlink>
      <w:r>
        <w:t>)</w:t>
      </w:r>
    </w:p>
    <w:p w:rsidR="00551831" w:rsidRPr="005D38FE" w:rsidRDefault="00551831" w:rsidP="00551831">
      <w:pPr>
        <w:rPr>
          <w:rFonts w:eastAsia="Calibri"/>
          <w:sz w:val="16"/>
        </w:rPr>
      </w:pPr>
      <w:r>
        <w:rPr>
          <w:rFonts w:eastAsia="Calibri"/>
          <w:sz w:val="16"/>
        </w:rPr>
        <w:t xml:space="preserve">Neoliberalism and Economic </w:t>
      </w:r>
      <w:r>
        <w:rPr>
          <w:rFonts w:eastAsia="Calibri"/>
          <w:sz w:val="16"/>
        </w:rPr>
        <w:t xml:space="preserve"> … </w:t>
      </w:r>
      <w:r>
        <w:rPr>
          <w:rFonts w:eastAsia="Calibri"/>
          <w:sz w:val="16"/>
        </w:rPr>
        <w:t>in international markets.</w:t>
      </w:r>
      <w:r>
        <w:rPr>
          <w:rFonts w:eastAsia="Calibri"/>
          <w:sz w:val="12"/>
        </w:rPr>
        <w:t>¶</w:t>
      </w:r>
      <w:r>
        <w:rPr>
          <w:rFonts w:eastAsia="Calibri"/>
          <w:sz w:val="16"/>
        </w:rPr>
        <w:t xml:space="preserve"> </w:t>
      </w:r>
    </w:p>
    <w:p w:rsidR="00551831" w:rsidRPr="006129ED" w:rsidRDefault="00551831" w:rsidP="00551831">
      <w:pPr>
        <w:pStyle w:val="Heading4"/>
      </w:pPr>
      <w:r w:rsidRPr="006129ED">
        <w:rPr>
          <w:bCs w:val="0"/>
        </w:rPr>
        <w:t>The alternative is to vote negative to endorse a radical break from neoliberal market society</w:t>
      </w:r>
    </w:p>
    <w:p w:rsidR="00551831" w:rsidRDefault="00551831" w:rsidP="00551831">
      <w:pPr>
        <w:rPr>
          <w:rStyle w:val="StyleStyleBold12pt"/>
        </w:rPr>
      </w:pPr>
      <w:r>
        <w:rPr>
          <w:rStyle w:val="StyleStyleBold12pt"/>
        </w:rPr>
        <w:t>Giroux 9/25/13</w:t>
      </w:r>
    </w:p>
    <w:p w:rsidR="00551831" w:rsidRDefault="00551831" w:rsidP="00551831">
      <w:r>
        <w:t xml:space="preserve">Henry, currently holds the Global TV Network Chair Professorship at McMaster University in the English and Cultural Studies Department and a Distinguished Visiting Professorship at Ryerson University, “Beyond Savage Politics and Dystopian Nightmares” </w:t>
      </w:r>
    </w:p>
    <w:p w:rsidR="00551831" w:rsidRDefault="00551831" w:rsidP="00551831">
      <w:pPr>
        <w:rPr>
          <w:b/>
          <w:u w:val="single"/>
        </w:rPr>
      </w:pPr>
    </w:p>
    <w:p w:rsidR="00551831" w:rsidRPr="008C496F" w:rsidRDefault="00551831" w:rsidP="00551831">
      <w:pPr>
        <w:rPr>
          <w:u w:val="single"/>
        </w:rPr>
      </w:pPr>
      <w:r>
        <w:rPr>
          <w:u w:val="single"/>
        </w:rPr>
        <w:t xml:space="preserve">Right-wing market fundamentalists </w:t>
      </w:r>
      <w:r>
        <w:rPr>
          <w:u w:val="single"/>
        </w:rPr>
        <w:t xml:space="preserve"> … </w:t>
      </w:r>
      <w:r>
        <w:rPr>
          <w:u w:val="single"/>
        </w:rPr>
        <w:t>more democratic future.</w:t>
      </w:r>
    </w:p>
    <w:p w:rsidR="00551831" w:rsidRDefault="00551831" w:rsidP="00551831">
      <w:pPr>
        <w:pStyle w:val="Heading2"/>
      </w:pPr>
      <w:r>
        <w:lastRenderedPageBreak/>
        <w:t>Politics</w:t>
      </w:r>
    </w:p>
    <w:p w:rsidR="00551831" w:rsidRDefault="00551831" w:rsidP="00551831">
      <w:pPr>
        <w:pStyle w:val="Heading4"/>
        <w:rPr>
          <w:rFonts w:eastAsiaTheme="minorEastAsia" w:cstheme="minorBidi"/>
          <w:szCs w:val="24"/>
        </w:rPr>
      </w:pPr>
      <w:r>
        <w:t>Obama’s push is making NSA agreement converge now, but current political momentum is key</w:t>
      </w:r>
    </w:p>
    <w:p w:rsidR="00551831" w:rsidRDefault="00551831" w:rsidP="00551831">
      <w:r>
        <w:t xml:space="preserve">Darren </w:t>
      </w:r>
      <w:r>
        <w:rPr>
          <w:rStyle w:val="StyleStyleBold12pt"/>
        </w:rPr>
        <w:t>Samuelsohn</w:t>
      </w:r>
      <w:r>
        <w:t xml:space="preserve">, senior policy reporter for POLITICO Pro, </w:t>
      </w:r>
      <w:r>
        <w:rPr>
          <w:rStyle w:val="StyleStyleBold12pt"/>
        </w:rPr>
        <w:t>and</w:t>
      </w:r>
      <w:r>
        <w:t xml:space="preserve"> Jake </w:t>
      </w:r>
      <w:r>
        <w:rPr>
          <w:rStyle w:val="StyleStyleBold12pt"/>
        </w:rPr>
        <w:t>Sherman</w:t>
      </w:r>
      <w:r>
        <w:t xml:space="preserve">, congressional reporter for POLITICO, </w:t>
      </w:r>
      <w:r>
        <w:rPr>
          <w:rStyle w:val="StyleStyleBold12pt"/>
        </w:rPr>
        <w:t>4/9</w:t>
      </w:r>
      <w:r>
        <w:t xml:space="preserve"> [“Dueling dilemmas for national security reform,” http://www.politico.com/story/2014/04/nsa-national-security-reform-105549.html]</w:t>
      </w:r>
    </w:p>
    <w:p w:rsidR="00551831" w:rsidRDefault="00551831" w:rsidP="00551831">
      <w:pPr>
        <w:rPr>
          <w:rStyle w:val="IntenseEmphasis"/>
        </w:rPr>
      </w:pPr>
    </w:p>
    <w:p w:rsidR="00551831" w:rsidRDefault="00551831" w:rsidP="00551831">
      <w:pPr>
        <w:rPr>
          <w:sz w:val="14"/>
        </w:rPr>
      </w:pPr>
      <w:r>
        <w:rPr>
          <w:rStyle w:val="IntenseEmphasis"/>
        </w:rPr>
        <w:t xml:space="preserve">In the House, </w:t>
      </w:r>
      <w:r>
        <w:rPr>
          <w:rStyle w:val="IntenseEmphasis"/>
        </w:rPr>
        <w:t xml:space="preserve"> … </w:t>
      </w:r>
      <w:r>
        <w:rPr>
          <w:sz w:val="14"/>
        </w:rPr>
        <w:t>Majority Leader Harry Reid (D-Nev.).</w:t>
      </w:r>
    </w:p>
    <w:p w:rsidR="00551831" w:rsidRDefault="00551831" w:rsidP="00551831">
      <w:pPr>
        <w:rPr>
          <w:sz w:val="14"/>
        </w:rPr>
      </w:pPr>
    </w:p>
    <w:p w:rsidR="00551831" w:rsidRDefault="00551831" w:rsidP="00551831">
      <w:pPr>
        <w:pStyle w:val="Heading4"/>
      </w:pPr>
      <w:r>
        <w:t>Plan is politically unpopular  – their solvency author</w:t>
      </w:r>
    </w:p>
    <w:p w:rsidR="00551831" w:rsidRDefault="00551831" w:rsidP="00551831">
      <w:pPr>
        <w:rPr>
          <w:rFonts w:cs="Times New Roman"/>
          <w:sz w:val="24"/>
        </w:rPr>
      </w:pPr>
      <w:r w:rsidRPr="00E424EF">
        <w:rPr>
          <w:rStyle w:val="StyleStyleBold12pt"/>
        </w:rPr>
        <w:t xml:space="preserve">Grinberg, 13 </w:t>
      </w:r>
      <w:r w:rsidRPr="00BE7A91">
        <w:t xml:space="preserve">– 1AC Solvency Author, Qualifications are questionable, “Will FATCA Open the Door to Taxing Capital Income in Emerging Countries,” June 20, 2013, </w:t>
      </w:r>
      <w:hyperlink r:id="rId11" w:history="1">
        <w:r w:rsidRPr="00BE7A91">
          <w:t>http://papers.ssrn.com/sol3/papers.cfm?abstract_id=2256587</w:t>
        </w:r>
      </w:hyperlink>
      <w:r w:rsidRPr="00BE7A91">
        <w:t>, AW)</w:t>
      </w:r>
    </w:p>
    <w:p w:rsidR="00551831" w:rsidRDefault="00551831" w:rsidP="00551831">
      <w:pPr>
        <w:rPr>
          <w:rFonts w:cs="Times New Roman"/>
        </w:rPr>
      </w:pPr>
      <w:r w:rsidRPr="00BE7A91">
        <w:rPr>
          <w:rStyle w:val="Emphasis"/>
          <w:highlight w:val="cyan"/>
        </w:rPr>
        <w:t>Domestic political constraints</w:t>
      </w:r>
      <w:r w:rsidRPr="00E424EF">
        <w:rPr>
          <w:rFonts w:cs="Times New Roman"/>
        </w:rPr>
        <w:t xml:space="preserve"> </w:t>
      </w:r>
      <w:r>
        <w:rPr>
          <w:rStyle w:val="StyleBoldUnderline"/>
        </w:rPr>
        <w:t xml:space="preserve"> … </w:t>
      </w:r>
      <w:r w:rsidRPr="00E424EF">
        <w:rPr>
          <w:rFonts w:cs="Times New Roman"/>
        </w:rPr>
        <w:t>provide full reciprocity</w:t>
      </w:r>
      <w:r>
        <w:rPr>
          <w:rFonts w:cs="Times New Roman"/>
        </w:rPr>
        <w:t>.</w:t>
      </w:r>
    </w:p>
    <w:p w:rsidR="00551831" w:rsidRDefault="00551831" w:rsidP="00551831">
      <w:pPr>
        <w:pStyle w:val="Heading4"/>
      </w:pPr>
      <w:r>
        <w:t xml:space="preserve">That’s key to NSA authority—Congress would easily reject all NSA surveillance </w:t>
      </w:r>
    </w:p>
    <w:p w:rsidR="00551831" w:rsidRDefault="00551831" w:rsidP="00551831">
      <w:r>
        <w:t xml:space="preserve">Brendan </w:t>
      </w:r>
      <w:r>
        <w:rPr>
          <w:rStyle w:val="StyleStyleBold12pt"/>
        </w:rPr>
        <w:t>Sasso</w:t>
      </w:r>
      <w:r>
        <w:t xml:space="preserve">, National Journal, </w:t>
      </w:r>
      <w:r>
        <w:rPr>
          <w:rStyle w:val="StyleStyleBold12pt"/>
        </w:rPr>
        <w:t>3/25</w:t>
      </w:r>
      <w:r>
        <w:t>/14, Why Obama and His NSA Defenders Changed Their Minds, www.nationaljournal.com/tech/why-obama-and-his-nsa-defenders-changed-their-minds-20140325</w:t>
      </w:r>
    </w:p>
    <w:p w:rsidR="00551831" w:rsidRDefault="00551831" w:rsidP="00551831"/>
    <w:p w:rsidR="00551831" w:rsidRDefault="00551831" w:rsidP="00551831">
      <w:pPr>
        <w:rPr>
          <w:rStyle w:val="IntenseEmphasis"/>
        </w:rPr>
      </w:pPr>
      <w:r>
        <w:rPr>
          <w:rStyle w:val="IntenseEmphasis"/>
        </w:rPr>
        <w:t xml:space="preserve">It was only </w:t>
      </w:r>
      <w:r>
        <w:rPr>
          <w:rStyle w:val="IntenseEmphasis"/>
        </w:rPr>
        <w:t xml:space="preserve"> … </w:t>
      </w:r>
      <w:r>
        <w:rPr>
          <w:rStyle w:val="IntenseEmphasis"/>
          <w:highlight w:val="cyan"/>
        </w:rPr>
        <w:t>push</w:t>
      </w:r>
      <w:r>
        <w:rPr>
          <w:rStyle w:val="IntenseEmphasis"/>
        </w:rPr>
        <w:t xml:space="preserve"> as well. </w:t>
      </w:r>
    </w:p>
    <w:p w:rsidR="00551831" w:rsidRDefault="00551831" w:rsidP="00551831">
      <w:pPr>
        <w:pStyle w:val="Heading4"/>
      </w:pPr>
      <w:r>
        <w:t>NSA intelligence capabilities critical to US leadership, and prevention of terror and cyber attacks</w:t>
      </w:r>
    </w:p>
    <w:p w:rsidR="00551831" w:rsidRDefault="00551831" w:rsidP="00551831">
      <w:r>
        <w:t xml:space="preserve">Michelle </w:t>
      </w:r>
      <w:r>
        <w:rPr>
          <w:rStyle w:val="StyleStyleBold12pt"/>
        </w:rPr>
        <w:t>Van Cleave</w:t>
      </w:r>
      <w:r>
        <w:t>, Senior fellow, National War College, Jack Kemp Foundation Principal, Nov/Dec 20</w:t>
      </w:r>
      <w:r>
        <w:rPr>
          <w:rStyle w:val="StyleStyleBold12pt"/>
        </w:rPr>
        <w:t>13</w:t>
      </w:r>
      <w:r>
        <w:t>, What It Takes: In Defense of the NSA, www.worldaffairsjournal.org/article/what-it-takes-defense-nsa</w:t>
      </w:r>
    </w:p>
    <w:p w:rsidR="00551831" w:rsidRDefault="00551831" w:rsidP="00551831"/>
    <w:p w:rsidR="00551831" w:rsidRDefault="00551831" w:rsidP="00551831">
      <w:pPr>
        <w:rPr>
          <w:sz w:val="16"/>
        </w:rPr>
      </w:pPr>
      <w:r>
        <w:rPr>
          <w:rStyle w:val="IntenseEmphasis"/>
        </w:rPr>
        <w:t xml:space="preserve">Highest on the </w:t>
      </w:r>
      <w:r>
        <w:rPr>
          <w:rStyle w:val="IntenseEmphasis"/>
        </w:rPr>
        <w:t xml:space="preserve"> … </w:t>
      </w:r>
      <w:r>
        <w:rPr>
          <w:sz w:val="16"/>
        </w:rPr>
        <w:t>is our democracy.</w:t>
      </w:r>
    </w:p>
    <w:p w:rsidR="00551831" w:rsidRDefault="00551831" w:rsidP="00551831">
      <w:pPr>
        <w:pStyle w:val="Heading4"/>
      </w:pPr>
      <w:r>
        <w:t>Extinction</w:t>
      </w:r>
    </w:p>
    <w:p w:rsidR="00551831" w:rsidRDefault="00551831" w:rsidP="00551831">
      <w:r>
        <w:t xml:space="preserve">Owen B. </w:t>
      </w:r>
      <w:r>
        <w:rPr>
          <w:rStyle w:val="StyleStyleBold12pt"/>
        </w:rPr>
        <w:t>Toon 07</w:t>
      </w:r>
      <w: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551831" w:rsidRPr="008C496F" w:rsidRDefault="00551831" w:rsidP="00551831">
      <w:pPr>
        <w:rPr>
          <w:sz w:val="16"/>
        </w:rPr>
      </w:pPr>
      <w:r>
        <w:rPr>
          <w:sz w:val="16"/>
        </w:rPr>
        <w:t xml:space="preserve">To an increasing </w:t>
      </w:r>
      <w:r>
        <w:rPr>
          <w:sz w:val="16"/>
        </w:rPr>
        <w:t xml:space="preserve"> … </w:t>
      </w:r>
      <w:r>
        <w:rPr>
          <w:sz w:val="16"/>
        </w:rPr>
        <w:t>and physical outcomes.</w:t>
      </w:r>
    </w:p>
    <w:p w:rsidR="00551831" w:rsidRPr="004F706F" w:rsidRDefault="00551831" w:rsidP="00551831"/>
    <w:p w:rsidR="00551831" w:rsidRDefault="00551831" w:rsidP="00551831">
      <w:pPr>
        <w:rPr>
          <w:rStyle w:val="StyleBoldUnderline"/>
        </w:rPr>
      </w:pPr>
    </w:p>
    <w:p w:rsidR="00551831" w:rsidRDefault="00551831" w:rsidP="00551831">
      <w:pPr>
        <w:pStyle w:val="Heading2"/>
      </w:pPr>
      <w:r>
        <w:lastRenderedPageBreak/>
        <w:t>CP</w:t>
      </w:r>
    </w:p>
    <w:p w:rsidR="00551831" w:rsidRDefault="00551831" w:rsidP="00551831">
      <w:pPr>
        <w:pStyle w:val="Heading4"/>
        <w:rPr>
          <w:rStyle w:val="StyleStyleBold12pt"/>
          <w:rFonts w:eastAsiaTheme="minorEastAsia" w:cstheme="minorBidi"/>
          <w:szCs w:val="24"/>
        </w:rPr>
      </w:pPr>
      <w:r>
        <w:rPr>
          <w:rStyle w:val="StyleStyleBold12pt"/>
        </w:rPr>
        <w:t xml:space="preserve">The Treasury Department of the United States should accept the government of Mexico’s request for a formal agreement to introduce an automatic tax information exchange agreement. </w:t>
      </w:r>
    </w:p>
    <w:p w:rsidR="00551831" w:rsidRDefault="00551831" w:rsidP="00551831">
      <w:pPr>
        <w:rPr>
          <w:rStyle w:val="StyleStyleBold12pt"/>
        </w:rPr>
      </w:pPr>
    </w:p>
    <w:p w:rsidR="00551831" w:rsidRDefault="00551831" w:rsidP="00551831">
      <w:pPr>
        <w:pStyle w:val="Heading4"/>
        <w:rPr>
          <w:rStyle w:val="StyleStyleBold12pt"/>
        </w:rPr>
      </w:pPr>
      <w:r>
        <w:rPr>
          <w:rStyle w:val="StyleStyleBold12pt"/>
        </w:rPr>
        <w:t>Solves the entire case---</w:t>
      </w:r>
      <w:r>
        <w:rPr>
          <w:rStyle w:val="StyleStyleBold12pt"/>
          <w:u w:val="single"/>
        </w:rPr>
        <w:t>its plan minus</w:t>
      </w:r>
      <w:r>
        <w:rPr>
          <w:rStyle w:val="StyleStyleBold12pt"/>
        </w:rPr>
        <w:t xml:space="preserve">  </w:t>
      </w:r>
    </w:p>
    <w:p w:rsidR="00551831" w:rsidRDefault="00551831" w:rsidP="00551831">
      <w:r>
        <w:rPr>
          <w:rStyle w:val="StyleStyleBold12pt"/>
        </w:rPr>
        <w:t>Lawton 12</w:t>
      </w:r>
      <w:r>
        <w:t xml:space="preserve"> (Christopher Lawton is pursuing an M.A. in International Affairs with a concentration in Security Studies at George Washington University, “U.S. Should Expand Automatic Exchange Of Tax Information To Mexico,” http://www.financialtransparency.org/2012/01/31/u-s-should-expand-automatic-exchange-of-tax-information-to-mexico/) </w:t>
      </w:r>
    </w:p>
    <w:p w:rsidR="00551831" w:rsidRDefault="00551831" w:rsidP="00551831">
      <w:pPr>
        <w:rPr>
          <w:rStyle w:val="StyleBoldUnderline"/>
        </w:rPr>
      </w:pPr>
      <w:r>
        <w:t xml:space="preserve">There is one </w:t>
      </w:r>
      <w:r>
        <w:t xml:space="preserve"> … </w:t>
      </w:r>
      <w:r>
        <w:rPr>
          <w:rStyle w:val="StyleBoldUnderline"/>
        </w:rPr>
        <w:t>of both countries.</w:t>
      </w:r>
    </w:p>
    <w:p w:rsidR="00551831" w:rsidRDefault="00551831" w:rsidP="00551831"/>
    <w:p w:rsidR="00551831" w:rsidRDefault="00551831" w:rsidP="00551831">
      <w:pPr>
        <w:pStyle w:val="Heading4"/>
        <w:rPr>
          <w:lang w:eastAsia="ko-KR"/>
        </w:rPr>
      </w:pPr>
      <w:r>
        <w:rPr>
          <w:lang w:eastAsia="ko-KR"/>
        </w:rPr>
        <w:t xml:space="preserve">Competes---the CP is not engagement---it does not conduct direct talks with mexico---just removes a barrier. </w:t>
      </w:r>
    </w:p>
    <w:p w:rsidR="00551831" w:rsidRDefault="00551831" w:rsidP="00551831">
      <w:pPr>
        <w:rPr>
          <w:sz w:val="20"/>
          <w:lang w:eastAsia="ko-KR"/>
        </w:rPr>
      </w:pPr>
      <w:r>
        <w:rPr>
          <w:b/>
          <w:bCs/>
          <w:sz w:val="24"/>
          <w:lang w:eastAsia="ko-KR"/>
        </w:rPr>
        <w:t>Crocker ‘9</w:t>
      </w:r>
      <w:r>
        <w:rPr>
          <w:sz w:val="20"/>
          <w:lang w:eastAsia="ko-KR"/>
        </w:rPr>
        <w:t xml:space="preserve"> [9/13/09, Chester A. Crocker is a professor of strategic studies at the Walsh School of Foreign Service at Georgetown University, was an assistant secretary of state for African affairs from 1981 to 1989. “Terms of Engagement,” http://www.nytimes.com/2009/09/14/opinion/14crocker.html?_r=1&amp;]</w:t>
      </w:r>
    </w:p>
    <w:p w:rsidR="00551831" w:rsidRDefault="00551831" w:rsidP="00551831">
      <w:pPr>
        <w:ind w:right="288"/>
        <w:rPr>
          <w:sz w:val="16"/>
        </w:rPr>
      </w:pPr>
      <w:r>
        <w:rPr>
          <w:sz w:val="16"/>
        </w:rPr>
        <w:t xml:space="preserve">PRESIDENT </w:t>
      </w:r>
      <w:r>
        <w:rPr>
          <w:rStyle w:val="StyleBoldUnderline"/>
          <w:highlight w:val="yellow"/>
        </w:rPr>
        <w:t xml:space="preserve">OBAMA will </w:t>
      </w:r>
      <w:r>
        <w:rPr>
          <w:rStyle w:val="StyleBoldUnderline"/>
        </w:rPr>
        <w:t xml:space="preserve"> … </w:t>
      </w:r>
      <w:r>
        <w:rPr>
          <w:sz w:val="16"/>
        </w:rPr>
        <w:t>and its behavior.</w:t>
      </w:r>
    </w:p>
    <w:p w:rsidR="00551831" w:rsidRDefault="00551831" w:rsidP="00551831">
      <w:pPr>
        <w:pStyle w:val="Heading4"/>
      </w:pPr>
      <w:r>
        <w:t xml:space="preserve">Avoids politics </w:t>
      </w:r>
    </w:p>
    <w:p w:rsidR="00551831" w:rsidRDefault="00551831" w:rsidP="00551831">
      <w:r>
        <w:rPr>
          <w:rStyle w:val="StyleStyleBold12pt"/>
        </w:rPr>
        <w:t>Schillaci</w:t>
      </w:r>
      <w:r>
        <w:t xml:space="preserve"> </w:t>
      </w:r>
      <w:r>
        <w:rPr>
          <w:rStyle w:val="StyleStyleBold12pt"/>
        </w:rPr>
        <w:t>2007</w:t>
      </w:r>
      <w:r>
        <w:t xml:space="preserve"> [William C. author of the book Most Misunderstood Regs March 27, “Reining in Guidance Documents” http://enviro.blr.com/whitepapers/ehs-management/epa-environmental-protection-agency/reining-in-guidance-documents/]</w:t>
      </w:r>
    </w:p>
    <w:p w:rsidR="00551831" w:rsidRDefault="00551831" w:rsidP="00551831">
      <w:r>
        <w:t xml:space="preserve">"The phenomenon we </w:t>
      </w:r>
      <w:r>
        <w:t>…</w:t>
      </w:r>
      <w:r>
        <w:t xml:space="preserve"> of Federal Regulations."</w:t>
      </w:r>
    </w:p>
    <w:p w:rsidR="00551831" w:rsidRDefault="00551831" w:rsidP="00551831"/>
    <w:p w:rsidR="00551831" w:rsidRPr="00F4490F" w:rsidRDefault="00551831" w:rsidP="00551831"/>
    <w:p w:rsidR="00551831" w:rsidRPr="00F4490F" w:rsidRDefault="00551831" w:rsidP="00551831"/>
    <w:p w:rsidR="00551831" w:rsidRPr="005C115A" w:rsidRDefault="00551831" w:rsidP="00551831"/>
    <w:p w:rsidR="00551831" w:rsidRDefault="00551831" w:rsidP="00551831">
      <w:pPr>
        <w:pStyle w:val="Heading2"/>
      </w:pPr>
      <w:r>
        <w:lastRenderedPageBreak/>
        <w:t>Case</w:t>
      </w:r>
    </w:p>
    <w:p w:rsidR="00551831" w:rsidRDefault="00551831" w:rsidP="00551831">
      <w:pPr>
        <w:pStyle w:val="Heading4"/>
      </w:pPr>
      <w:r>
        <w:t xml:space="preserve">Decline doesn’t cause conflict – uptick is </w:t>
      </w:r>
      <w:r w:rsidRPr="00D411FA">
        <w:rPr>
          <w:u w:val="single"/>
        </w:rPr>
        <w:t>correlated</w:t>
      </w:r>
      <w:r>
        <w:t xml:space="preserve"> to war</w:t>
      </w:r>
    </w:p>
    <w:p w:rsidR="00551831" w:rsidRDefault="00551831" w:rsidP="00551831">
      <w:r w:rsidRPr="00C81428">
        <w:rPr>
          <w:rStyle w:val="StyleStyleBold12pt"/>
        </w:rPr>
        <w:t>Boehmer 02 </w:t>
      </w:r>
      <w:r w:rsidRPr="00C81428">
        <w:t>– (3/24/02, Charles, PhD in international relations, professor of political science at University of Texas at El Paso, “Domestic Crisis and Interstate Conflict: The Impact of Economic Crisis, Domestic Discord, and State Efficacy on the Decision to Initiate Interstate Conflict,” prepared for the meetings of International Studies Association, </w:t>
      </w:r>
      <w:hyperlink r:id="rId12" w:tgtFrame="_blank" w:history="1">
        <w:r w:rsidRPr="00C81428">
          <w:t>http://isanet.ccit.arizona.edu/noarchive/boehmer.html)</w:t>
        </w:r>
      </w:hyperlink>
    </w:p>
    <w:p w:rsidR="00551831" w:rsidRDefault="00551831" w:rsidP="00551831">
      <w:r>
        <w:t>***BLUE***</w:t>
      </w:r>
    </w:p>
    <w:p w:rsidR="00551831" w:rsidRPr="00C81428" w:rsidRDefault="00551831" w:rsidP="00551831">
      <w:r w:rsidRPr="00C81428">
        <w:t>Studies of diversionary</w:t>
      </w:r>
      <w:r>
        <w:t xml:space="preserve"> …</w:t>
      </w:r>
      <w:r>
        <w:rPr>
          <w:rStyle w:val="apple-converted-space"/>
          <w:rFonts w:ascii="Arial" w:hAnsi="Arial" w:cs="Arial"/>
          <w:color w:val="222222"/>
        </w:rPr>
        <w:t> </w:t>
      </w:r>
      <w:r w:rsidRPr="00C81428">
        <w:t>militarized</w:t>
      </w:r>
      <w:r>
        <w:rPr>
          <w:rStyle w:val="apple-converted-space"/>
          <w:rFonts w:ascii="Arial" w:hAnsi="Arial" w:cs="Arial"/>
          <w:color w:val="222222"/>
        </w:rPr>
        <w:t> </w:t>
      </w:r>
      <w:r w:rsidRPr="006B6F8D">
        <w:rPr>
          <w:rStyle w:val="StyleBoldUnderline"/>
          <w:highlight w:val="yellow"/>
        </w:rPr>
        <w:t xml:space="preserve">interstate </w:t>
      </w:r>
      <w:r w:rsidRPr="00C81428">
        <w:rPr>
          <w:rStyle w:val="StyleBoldUnderline"/>
          <w:highlight w:val="cyan"/>
        </w:rPr>
        <w:t>conflicts</w:t>
      </w:r>
      <w:r w:rsidRPr="00C81428">
        <w:t>. </w:t>
      </w:r>
    </w:p>
    <w:p w:rsidR="00551831" w:rsidRPr="0027423C" w:rsidRDefault="00551831" w:rsidP="00551831">
      <w:pPr>
        <w:pStyle w:val="Heading4"/>
      </w:pPr>
      <w:r>
        <w:t>C</w:t>
      </w:r>
      <w:r w:rsidRPr="0027423C">
        <w:t>ol</w:t>
      </w:r>
      <w:r>
        <w:t>lapse</w:t>
      </w:r>
      <w:r w:rsidRPr="0027423C">
        <w:t xml:space="preserve"> inevitable </w:t>
      </w:r>
      <w:r>
        <w:t xml:space="preserve">and tech can’t solve - </w:t>
      </w:r>
      <w:r w:rsidRPr="0027423C">
        <w:t xml:space="preserve">complexity and diminishing returns </w:t>
      </w:r>
      <w:r>
        <w:t>– delay is worst option</w:t>
      </w:r>
    </w:p>
    <w:p w:rsidR="00551831" w:rsidRDefault="00551831" w:rsidP="00551831">
      <w:r w:rsidRPr="00192FB9">
        <w:rPr>
          <w:rStyle w:val="StyleStyleBold12pt"/>
        </w:rPr>
        <w:t>Mackenzie 8</w:t>
      </w:r>
      <w:r w:rsidRPr="00B466FA">
        <w:t xml:space="preserve"> – Debora Mackenzie, Science Journalist for New Scientist and other publications, April 5, 2008, “Are We Doomed?,” New Scientist, Vol. 197, No. 2650 </w:t>
      </w:r>
    </w:p>
    <w:p w:rsidR="00551831" w:rsidRPr="00B466FA" w:rsidRDefault="00551831" w:rsidP="00551831">
      <w:r>
        <w:t>***YELLOW***</w:t>
      </w:r>
    </w:p>
    <w:p w:rsidR="00551831" w:rsidRDefault="00551831" w:rsidP="00551831">
      <w:r w:rsidRPr="00B466FA">
        <w:t xml:space="preserve">The end of </w:t>
      </w:r>
      <w:r>
        <w:t xml:space="preserve"> … </w:t>
      </w:r>
      <w:r w:rsidRPr="0027423C">
        <w:rPr>
          <w:rStyle w:val="Emphasis"/>
          <w:highlight w:val="yellow"/>
        </w:rPr>
        <w:t>cannot be sustainable</w:t>
      </w:r>
      <w:r w:rsidRPr="0069654A">
        <w:rPr>
          <w:highlight w:val="yellow"/>
        </w:rPr>
        <w:t>.</w:t>
      </w:r>
      <w:r w:rsidRPr="00B466FA">
        <w:t xml:space="preserve"> </w:t>
      </w:r>
      <w:r w:rsidRPr="00B466FA">
        <w:rPr>
          <w:sz w:val="12"/>
        </w:rPr>
        <w:t>¶</w:t>
      </w:r>
      <w:r w:rsidRPr="00B466FA">
        <w:t xml:space="preserve"> </w:t>
      </w:r>
      <w:r w:rsidRPr="00B466FA">
        <w:rPr>
          <w:sz w:val="12"/>
        </w:rPr>
        <w:t>¶</w:t>
      </w:r>
      <w:r w:rsidRPr="00B466FA">
        <w:t xml:space="preserve"> </w:t>
      </w:r>
    </w:p>
    <w:p w:rsidR="00551831" w:rsidRDefault="00551831" w:rsidP="00551831">
      <w:pPr>
        <w:pStyle w:val="Heading4"/>
      </w:pPr>
      <w:r>
        <w:t xml:space="preserve">Collapse now key – creates sustainable transition </w:t>
      </w:r>
    </w:p>
    <w:p w:rsidR="00551831" w:rsidRPr="00D411FA" w:rsidRDefault="00551831" w:rsidP="00551831">
      <w:r w:rsidRPr="00DC7DB9">
        <w:rPr>
          <w:rStyle w:val="StyleStyleBold12pt"/>
        </w:rPr>
        <w:t>Korowicz, 11</w:t>
      </w:r>
      <w:r>
        <w:t xml:space="preserve"> – (5/14/11, David Korowicz, physicist and human systems ecologist, the director of The Risk/Resilience Network in Ireland, a board member of FEASTA (The Foundation for the Economics of Sustainability), former </w:t>
      </w:r>
      <w:r w:rsidRPr="00D411FA">
        <w:t xml:space="preserve">head of research for The Ecology Foundation, and was recently appointed to the council of Comhar, Ireland's Sustainable Development Partnership, “In the world, at the limits to growth,” </w:t>
      </w:r>
      <w:hyperlink r:id="rId13" w:history="1">
        <w:r w:rsidRPr="00D411FA">
          <w:t>http://www.feasta.org/2011/05/14/in-the-world-at-the-limits-to-growth/</w:t>
        </w:r>
      </w:hyperlink>
      <w:r w:rsidRPr="00D411FA">
        <w:t>)</w:t>
      </w:r>
    </w:p>
    <w:p w:rsidR="00551831" w:rsidRDefault="00551831" w:rsidP="00551831">
      <w:r>
        <w:t>***BLUE***</w:t>
      </w:r>
    </w:p>
    <w:p w:rsidR="00551831" w:rsidRDefault="00551831" w:rsidP="00551831">
      <w:r>
        <w:t xml:space="preserve">Yet our </w:t>
      </w:r>
      <w:r w:rsidRPr="006D5896">
        <w:rPr>
          <w:rStyle w:val="StyleBoldUnderline"/>
        </w:rPr>
        <w:t xml:space="preserve">feet </w:t>
      </w:r>
      <w:r>
        <w:rPr>
          <w:rStyle w:val="StyleBoldUnderline"/>
        </w:rPr>
        <w:t xml:space="preserve"> … </w:t>
      </w:r>
      <w:r>
        <w:t>of experience found.</w:t>
      </w:r>
    </w:p>
    <w:p w:rsidR="00551831" w:rsidRPr="0027423C" w:rsidRDefault="00551831" w:rsidP="00551831">
      <w:pPr>
        <w:pStyle w:val="Heading4"/>
      </w:pPr>
      <w:r>
        <w:t xml:space="preserve">Growth locks in warming – extinction </w:t>
      </w:r>
    </w:p>
    <w:p w:rsidR="00551831" w:rsidRDefault="00551831" w:rsidP="00551831">
      <w:r>
        <w:t xml:space="preserve">Jorgen </w:t>
      </w:r>
      <w:r w:rsidRPr="00941A97">
        <w:rPr>
          <w:rStyle w:val="StyleStyleBold12pt"/>
        </w:rPr>
        <w:t>Randers 12</w:t>
      </w:r>
      <w:r>
        <w:t>, Professor of Climate Strategy at BI Norwegian Business School, September/October 2012, “It’s a Small World,” Foreign Affairs, Vol. 91, No. 5, p. 167-169</w:t>
      </w:r>
    </w:p>
    <w:p w:rsidR="00551831" w:rsidRDefault="00551831" w:rsidP="00551831">
      <w:r>
        <w:t>***YELLOW***</w:t>
      </w:r>
    </w:p>
    <w:p w:rsidR="00551831" w:rsidRDefault="00551831" w:rsidP="00551831">
      <w:r w:rsidRPr="003B0569">
        <w:t xml:space="preserve">The fundamental message </w:t>
      </w:r>
      <w:r>
        <w:t xml:space="preserve"> … </w:t>
      </w:r>
      <w:r w:rsidRPr="003B0569">
        <w:t>flow of investments.</w:t>
      </w:r>
    </w:p>
    <w:p w:rsidR="00551831" w:rsidRPr="0027423C" w:rsidRDefault="00551831" w:rsidP="00551831">
      <w:pPr>
        <w:pStyle w:val="Heading4"/>
      </w:pPr>
      <w:r>
        <w:t xml:space="preserve">Tech doesn’t solve </w:t>
      </w:r>
      <w:r w:rsidRPr="0027423C">
        <w:t xml:space="preserve"> </w:t>
      </w:r>
    </w:p>
    <w:p w:rsidR="00551831" w:rsidRDefault="00551831" w:rsidP="00551831">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153-156</w:t>
      </w:r>
    </w:p>
    <w:p w:rsidR="00551831" w:rsidRDefault="00551831" w:rsidP="00551831">
      <w:r w:rsidRPr="007D25C0">
        <w:rPr>
          <w:rStyle w:val="StyleBoldUnderline"/>
          <w:highlight w:val="yellow"/>
        </w:rPr>
        <w:t>Hundreds of scientists</w:t>
      </w:r>
      <w:r w:rsidRPr="00D31FFF">
        <w:t xml:space="preserve"> </w:t>
      </w:r>
      <w:r>
        <w:t xml:space="preserve"> … </w:t>
      </w:r>
      <w:r w:rsidRPr="00D31FFF">
        <w:t>as its lifeblood?</w:t>
      </w:r>
    </w:p>
    <w:p w:rsidR="00551831" w:rsidRDefault="00551831" w:rsidP="00551831"/>
    <w:p w:rsidR="00551831" w:rsidRPr="00743105" w:rsidRDefault="00551831" w:rsidP="00551831">
      <w:pPr>
        <w:pStyle w:val="Heading4"/>
      </w:pPr>
      <w:r w:rsidRPr="00743105">
        <w:lastRenderedPageBreak/>
        <w:t>No risk of China War – mutual cooperation</w:t>
      </w:r>
    </w:p>
    <w:p w:rsidR="00551831" w:rsidRPr="00743105" w:rsidRDefault="00551831" w:rsidP="00551831">
      <w:r w:rsidRPr="00743105">
        <w:rPr>
          <w:rStyle w:val="StyleStyleBold12pt"/>
        </w:rPr>
        <w:t>Friedberg 2005</w:t>
      </w:r>
      <w:r w:rsidRPr="00743105">
        <w:t>, Professor of Politics and International Affairs at Princeton University, Deputy Assistant for National Security Affairs and Director of Policy Planning in the Office of the Vice President, International Security, Vol. 30, No. 2 (Fall 2005), pp. 7–45</w:t>
      </w:r>
    </w:p>
    <w:p w:rsidR="00551831" w:rsidRPr="00743105" w:rsidRDefault="00551831" w:rsidP="00551831"/>
    <w:p w:rsidR="00551831" w:rsidRPr="00743105" w:rsidRDefault="00551831" w:rsidP="00551831">
      <w:pPr>
        <w:rPr>
          <w:snapToGrid w:val="0"/>
          <w:sz w:val="12"/>
        </w:rPr>
      </w:pPr>
      <w:r w:rsidRPr="00743105">
        <w:rPr>
          <w:snapToGrid w:val="0"/>
          <w:sz w:val="12"/>
        </w:rPr>
        <w:t>Fortunately</w:t>
      </w:r>
      <w:r w:rsidRPr="00743105">
        <w:rPr>
          <w:rStyle w:val="StyleBoldUnderline"/>
        </w:rPr>
        <w:t xml:space="preserve">, </w:t>
      </w:r>
      <w:r w:rsidRPr="00743105">
        <w:rPr>
          <w:rStyle w:val="StyleBoldUnderline"/>
          <w:highlight w:val="yellow"/>
        </w:rPr>
        <w:t xml:space="preserve">a number </w:t>
      </w:r>
      <w:r>
        <w:rPr>
          <w:rStyle w:val="StyleBoldUnderline"/>
        </w:rPr>
        <w:t xml:space="preserve"> … </w:t>
      </w:r>
      <w:r w:rsidRPr="00743105">
        <w:rPr>
          <w:snapToGrid w:val="0"/>
          <w:sz w:val="12"/>
        </w:rPr>
        <w:t>domestic political reforms.</w:t>
      </w:r>
    </w:p>
    <w:p w:rsidR="00551831" w:rsidRPr="00743105" w:rsidRDefault="00551831" w:rsidP="00551831">
      <w:pPr>
        <w:rPr>
          <w:snapToGrid w:val="0"/>
          <w:sz w:val="12"/>
        </w:rPr>
      </w:pPr>
    </w:p>
    <w:p w:rsidR="00551831" w:rsidRPr="00743105" w:rsidRDefault="00551831" w:rsidP="00551831"/>
    <w:p w:rsidR="00551831" w:rsidRPr="00743105" w:rsidRDefault="00551831" w:rsidP="00551831">
      <w:pPr>
        <w:pStyle w:val="Heading4"/>
      </w:pPr>
      <w:r w:rsidRPr="00743105">
        <w:t xml:space="preserve">No escalation – US wins decisively  </w:t>
      </w:r>
    </w:p>
    <w:p w:rsidR="00551831" w:rsidRPr="00743105" w:rsidRDefault="00551831" w:rsidP="00551831">
      <w:r w:rsidRPr="00743105">
        <w:rPr>
          <w:rStyle w:val="StyleStyleBold12pt"/>
        </w:rPr>
        <w:t>AP</w:t>
      </w:r>
      <w:r w:rsidRPr="00743105">
        <w:t>, 3/9/</w:t>
      </w:r>
      <w:r w:rsidRPr="00743105">
        <w:rPr>
          <w:rStyle w:val="StyleStyleBold12pt"/>
        </w:rPr>
        <w:t>’11</w:t>
      </w:r>
    </w:p>
    <w:p w:rsidR="00551831" w:rsidRPr="00743105" w:rsidRDefault="00551831" w:rsidP="00551831">
      <w:r w:rsidRPr="00743105">
        <w:t>(“China challenges U.S. edge in Asia-Pacific”)</w:t>
      </w:r>
    </w:p>
    <w:p w:rsidR="00551831" w:rsidRPr="00743105" w:rsidRDefault="00551831" w:rsidP="00551831"/>
    <w:p w:rsidR="00551831" w:rsidRPr="00551831" w:rsidRDefault="00551831" w:rsidP="00551831">
      <w:pPr>
        <w:rPr>
          <w:bCs/>
          <w:u w:val="single"/>
        </w:rPr>
      </w:pPr>
      <w:r w:rsidRPr="00743105">
        <w:t xml:space="preserve">The U.S. </w:t>
      </w:r>
      <w:r w:rsidRPr="00743105">
        <w:rPr>
          <w:rStyle w:val="StyleBoldUnderline"/>
          <w:highlight w:val="yellow"/>
        </w:rPr>
        <w:t>Pac</w:t>
      </w:r>
      <w:r w:rsidRPr="00743105">
        <w:rPr>
          <w:rStyle w:val="StyleBoldUnderline"/>
        </w:rPr>
        <w:t xml:space="preserve">ific </w:t>
      </w:r>
      <w:r>
        <w:rPr>
          <w:rStyle w:val="StyleBoldUnderline"/>
        </w:rPr>
        <w:t xml:space="preserve"> … </w:t>
      </w:r>
      <w:r w:rsidRPr="00743105">
        <w:rPr>
          <w:rStyle w:val="StyleBoldUnderline"/>
          <w:highlight w:val="yellow"/>
        </w:rPr>
        <w:t>1,500</w:t>
      </w:r>
      <w:r w:rsidRPr="00743105">
        <w:rPr>
          <w:rStyle w:val="StyleBoldUnderline"/>
        </w:rPr>
        <w:t xml:space="preserve"> by then.</w:t>
      </w:r>
    </w:p>
    <w:p w:rsidR="00551831" w:rsidRPr="007631E7" w:rsidRDefault="00551831" w:rsidP="00551831">
      <w:pPr>
        <w:pStyle w:val="Heading4"/>
      </w:pPr>
      <w:r>
        <w:t>ASEAN collapse</w:t>
      </w:r>
      <w:r w:rsidRPr="007631E7">
        <w:t xml:space="preserve"> doesn’t cause war </w:t>
      </w:r>
    </w:p>
    <w:p w:rsidR="00551831" w:rsidRPr="007631E7" w:rsidRDefault="00551831" w:rsidP="00551831">
      <w:r w:rsidRPr="007631E7">
        <w:rPr>
          <w:b/>
          <w:bCs/>
          <w:sz w:val="24"/>
        </w:rPr>
        <w:t>Alagappa 9</w:t>
      </w:r>
      <w:r w:rsidRPr="007631E7">
        <w:t>—Distinguished Senior Fellow, East-West Center. PhD, IR, Tufts (Muthiah, The long shadow: nuclear weapons and security in 21st century Asia, ed. Alagappa, 512)</w:t>
      </w:r>
    </w:p>
    <w:p w:rsidR="00551831" w:rsidRPr="00551831" w:rsidRDefault="00551831" w:rsidP="00551831">
      <w:pPr>
        <w:ind w:right="288"/>
        <w:rPr>
          <w:rFonts w:eastAsia="Calibri"/>
          <w:bCs/>
          <w:u w:val="single"/>
        </w:rPr>
      </w:pPr>
      <w:r w:rsidRPr="007631E7">
        <w:rPr>
          <w:rFonts w:eastAsia="Calibri"/>
          <w:bCs/>
          <w:sz w:val="12"/>
          <w:szCs w:val="12"/>
        </w:rPr>
        <w:t xml:space="preserve">International </w:t>
      </w:r>
      <w:r w:rsidRPr="007631E7">
        <w:rPr>
          <w:rFonts w:eastAsia="Calibri"/>
          <w:bCs/>
          <w:u w:val="single"/>
        </w:rPr>
        <w:t xml:space="preserve">political </w:t>
      </w:r>
      <w:r w:rsidRPr="007631E7">
        <w:rPr>
          <w:rFonts w:eastAsia="Calibri"/>
          <w:bCs/>
          <w:highlight w:val="yellow"/>
          <w:u w:val="single"/>
        </w:rPr>
        <w:t xml:space="preserve">interaction </w:t>
      </w:r>
      <w:r>
        <w:rPr>
          <w:rFonts w:eastAsia="Calibri"/>
          <w:bCs/>
          <w:u w:val="single"/>
        </w:rPr>
        <w:t xml:space="preserve"> … </w:t>
      </w:r>
      <w:r w:rsidRPr="007631E7">
        <w:rPr>
          <w:rFonts w:eastAsia="Calibri"/>
          <w:bCs/>
          <w:u w:val="single"/>
        </w:rPr>
        <w:t xml:space="preserve">this larger context. </w:t>
      </w:r>
    </w:p>
    <w:p w:rsidR="00551831" w:rsidRDefault="00551831" w:rsidP="00551831">
      <w:pPr>
        <w:pStyle w:val="Heading1"/>
      </w:pPr>
      <w:r>
        <w:lastRenderedPageBreak/>
        <w:t>Block</w:t>
      </w:r>
    </w:p>
    <w:p w:rsidR="00551831" w:rsidRDefault="00551831" w:rsidP="00551831">
      <w:pPr>
        <w:pStyle w:val="Heading2"/>
      </w:pPr>
      <w:r>
        <w:lastRenderedPageBreak/>
        <w:t>Ptx</w:t>
      </w:r>
    </w:p>
    <w:p w:rsidR="00551831" w:rsidRPr="00FC3500" w:rsidRDefault="00551831" w:rsidP="00551831">
      <w:pPr>
        <w:pStyle w:val="TagText"/>
      </w:pPr>
      <w:r w:rsidRPr="00FC3500">
        <w:t xml:space="preserve">Momentum is swinging – Obama has hold of key constituents </w:t>
      </w:r>
    </w:p>
    <w:p w:rsidR="00551831" w:rsidRDefault="00551831" w:rsidP="00551831">
      <w:r w:rsidRPr="00367591">
        <w:rPr>
          <w:rStyle w:val="StyleStyleBold12pt"/>
        </w:rPr>
        <w:t>The Courier 4/4</w:t>
      </w:r>
      <w:r>
        <w:t xml:space="preserve"> [“Congress takes steps to curb NSA overreach,” </w:t>
      </w:r>
      <w:r w:rsidRPr="00367591">
        <w:t>http://www.yourhoustonnews.com/courier/opinion/congress-takes-steps-to-curb-nsa-overreach/article_a78c5a09-b0de-5eab-8994-57ea38663d6d.html</w:t>
      </w:r>
      <w:r>
        <w:t>]</w:t>
      </w:r>
    </w:p>
    <w:p w:rsidR="00551831" w:rsidRDefault="00551831" w:rsidP="00551831"/>
    <w:p w:rsidR="00551831" w:rsidRDefault="00551831" w:rsidP="00551831">
      <w:r w:rsidRPr="00520908">
        <w:rPr>
          <w:rStyle w:val="StyleBoldUnderline"/>
          <w:highlight w:val="cyan"/>
        </w:rPr>
        <w:t xml:space="preserve">The White House </w:t>
      </w:r>
      <w:r>
        <w:rPr>
          <w:rStyle w:val="StyleBoldUnderline"/>
        </w:rPr>
        <w:t xml:space="preserve"> … </w:t>
      </w:r>
      <w:r>
        <w:t>surveillance of emails.</w:t>
      </w:r>
    </w:p>
    <w:p w:rsidR="00551831" w:rsidRDefault="00551831" w:rsidP="00551831"/>
    <w:p w:rsidR="00551831" w:rsidRPr="00F206EE" w:rsidRDefault="00551831" w:rsidP="00551831"/>
    <w:p w:rsidR="00551831" w:rsidRPr="003E29A1" w:rsidRDefault="00551831" w:rsidP="00551831">
      <w:pPr>
        <w:pStyle w:val="Heading4"/>
      </w:pPr>
      <w:r>
        <w:t xml:space="preserve">3 new links — assumes </w:t>
      </w:r>
      <w:r w:rsidRPr="003E29A1">
        <w:rPr>
          <w:u w:val="single"/>
        </w:rPr>
        <w:t>IGA’s</w:t>
      </w:r>
      <w:r>
        <w:t xml:space="preserve"> and </w:t>
      </w:r>
      <w:r w:rsidRPr="003E29A1">
        <w:rPr>
          <w:u w:val="single"/>
        </w:rPr>
        <w:t>reciprocity</w:t>
      </w:r>
      <w:r>
        <w:t xml:space="preserve"> </w:t>
      </w:r>
      <w:r w:rsidRPr="003E29A1">
        <w:t>which</w:t>
      </w:r>
      <w:r>
        <w:t xml:space="preserve"> is the </w:t>
      </w:r>
      <w:r>
        <w:rPr>
          <w:u w:val="single"/>
        </w:rPr>
        <w:t>function of the plan</w:t>
      </w:r>
      <w:r>
        <w:t xml:space="preserve"> – it’s also </w:t>
      </w:r>
      <w:r>
        <w:rPr>
          <w:u w:val="single"/>
        </w:rPr>
        <w:t xml:space="preserve">tied to </w:t>
      </w:r>
      <w:r w:rsidRPr="003E29A1">
        <w:rPr>
          <w:u w:val="single"/>
        </w:rPr>
        <w:t>Obama</w:t>
      </w:r>
      <w:r>
        <w:t xml:space="preserve"> and </w:t>
      </w:r>
      <w:r>
        <w:rPr>
          <w:u w:val="single"/>
        </w:rPr>
        <w:t xml:space="preserve">backed by </w:t>
      </w:r>
      <w:r w:rsidRPr="003E29A1">
        <w:rPr>
          <w:u w:val="single"/>
        </w:rPr>
        <w:t>empirics</w:t>
      </w:r>
      <w:r>
        <w:t xml:space="preserve"> – </w:t>
      </w:r>
      <w:r w:rsidRPr="003E29A1">
        <w:t>this</w:t>
      </w:r>
      <w:r>
        <w:t xml:space="preserve"> card is too good</w:t>
      </w:r>
    </w:p>
    <w:p w:rsidR="00551831" w:rsidRDefault="00551831" w:rsidP="00551831">
      <w:r>
        <w:t xml:space="preserve">David </w:t>
      </w:r>
      <w:r w:rsidRPr="003E29A1">
        <w:rPr>
          <w:rStyle w:val="StyleStyleBold12pt"/>
        </w:rPr>
        <w:t>Kuenzi 1</w:t>
      </w:r>
      <w:r>
        <w:rPr>
          <w:rStyle w:val="StyleStyleBold12pt"/>
        </w:rPr>
        <w:t>3</w:t>
      </w:r>
      <w:r>
        <w:t xml:space="preserve">, </w:t>
      </w:r>
      <w:r w:rsidRPr="003E29A1">
        <w:t xml:space="preserve">MA in Politics and Economics from Harvard University and Columbia University, Certified Financial Planner and Founder of Thun Financial, (“US banking lobby urges Congress to challenge FATCA IGAs”, </w:t>
      </w:r>
      <w:hyperlink r:id="rId14" w:history="1">
        <w:r w:rsidRPr="003E29A1">
          <w:t>http://www.repealfatca.com/index.asp?idmenu=4&amp;title=News&amp;idsubmenu=142</w:t>
        </w:r>
      </w:hyperlink>
      <w:r w:rsidRPr="003E29A1">
        <w:t>, AW)</w:t>
      </w:r>
    </w:p>
    <w:p w:rsidR="00551831" w:rsidRDefault="00551831" w:rsidP="00551831">
      <w:r w:rsidRPr="00BE7A91">
        <w:rPr>
          <w:rFonts w:cs="Times New Roman"/>
        </w:rPr>
        <w:t xml:space="preserve">Early on, </w:t>
      </w:r>
      <w:r w:rsidRPr="00BE7A91">
        <w:rPr>
          <w:rStyle w:val="StyleBoldUnderline"/>
        </w:rPr>
        <w:t xml:space="preserve">those </w:t>
      </w:r>
      <w:r>
        <w:rPr>
          <w:rStyle w:val="StyleBoldUnderline"/>
        </w:rPr>
        <w:t xml:space="preserve"> … </w:t>
      </w:r>
      <w:r w:rsidRPr="00BE7A91">
        <w:t>to pay tax.</w:t>
      </w:r>
    </w:p>
    <w:p w:rsidR="00551831" w:rsidRDefault="00551831" w:rsidP="00551831"/>
    <w:p w:rsidR="00551831" w:rsidRDefault="00551831" w:rsidP="00551831">
      <w:pPr>
        <w:pStyle w:val="TagText"/>
      </w:pPr>
      <w:r>
        <w:t>Issue specific uniqueness prices in link uniqueness—Congress has shifted to NSA and can get it done within constraints</w:t>
      </w:r>
    </w:p>
    <w:p w:rsidR="00551831" w:rsidRDefault="00551831" w:rsidP="00551831">
      <w:r w:rsidRPr="00324054">
        <w:t xml:space="preserve">Ellen </w:t>
      </w:r>
      <w:r w:rsidRPr="00324054">
        <w:rPr>
          <w:rStyle w:val="StyleStyleBold12pt"/>
        </w:rPr>
        <w:t>Nakashima</w:t>
      </w:r>
      <w:r w:rsidRPr="00324054">
        <w:t xml:space="preserve">, WaPo, </w:t>
      </w:r>
      <w:r w:rsidRPr="00324054">
        <w:rPr>
          <w:rStyle w:val="StyleStyleBold12pt"/>
        </w:rPr>
        <w:t>3/27/</w:t>
      </w:r>
      <w:r w:rsidRPr="00324054">
        <w:t>14, White House pushes Congress to quickly pass changes to NSA surveillance program, www.washingtonpost.com/world/national-security/white-house-pushes-congress-to-quickly-pass-changes-to-nsa-surveillance-program/2014/03/27/1a2c4052-b5b9-11e3-8cb6-284052554d74_story.html?wprss=rss_politics</w:t>
      </w:r>
    </w:p>
    <w:p w:rsidR="00551831" w:rsidRPr="00324054" w:rsidRDefault="00551831" w:rsidP="00551831"/>
    <w:p w:rsidR="00551831" w:rsidRPr="00324054" w:rsidRDefault="00551831" w:rsidP="00551831">
      <w:pPr>
        <w:rPr>
          <w:sz w:val="16"/>
        </w:rPr>
      </w:pPr>
      <w:r w:rsidRPr="00324054">
        <w:rPr>
          <w:sz w:val="16"/>
        </w:rPr>
        <w:t xml:space="preserve">The </w:t>
      </w:r>
      <w:r w:rsidRPr="00A618F3">
        <w:rPr>
          <w:rStyle w:val="StyleBoldUnderline"/>
          <w:highlight w:val="cyan"/>
        </w:rPr>
        <w:t>Obama</w:t>
      </w:r>
      <w:r w:rsidRPr="00324054">
        <w:rPr>
          <w:sz w:val="16"/>
        </w:rPr>
        <w:t xml:space="preserve"> administration </w:t>
      </w:r>
      <w:r>
        <w:rPr>
          <w:sz w:val="16"/>
        </w:rPr>
        <w:t xml:space="preserve"> … </w:t>
      </w:r>
      <w:r w:rsidRPr="00A618F3">
        <w:rPr>
          <w:rStyle w:val="StyleBoldUnderline"/>
          <w:highlight w:val="cyan"/>
        </w:rPr>
        <w:t>baseline</w:t>
      </w:r>
      <w:r w:rsidRPr="00A618F3">
        <w:rPr>
          <w:sz w:val="16"/>
          <w:highlight w:val="cyan"/>
        </w:rPr>
        <w:t>,</w:t>
      </w:r>
      <w:r w:rsidRPr="00324054">
        <w:rPr>
          <w:sz w:val="16"/>
        </w:rPr>
        <w:t xml:space="preserve"> analysts said.</w:t>
      </w:r>
    </w:p>
    <w:p w:rsidR="00551831" w:rsidRDefault="00551831" w:rsidP="00551831">
      <w:pPr>
        <w:pStyle w:val="TagText"/>
      </w:pPr>
      <w:r>
        <w:t>Top of the agenda</w:t>
      </w:r>
    </w:p>
    <w:p w:rsidR="00551831" w:rsidRDefault="00551831" w:rsidP="00551831">
      <w:r w:rsidRPr="0051765A">
        <w:rPr>
          <w:rStyle w:val="StyleStyleBold12pt"/>
        </w:rPr>
        <w:t>Wapo 3/30</w:t>
      </w:r>
      <w:r w:rsidRPr="0051765A">
        <w:t xml:space="preserve"> (Washington Post, "Congress needs to reach a deal on the NSA phone program", www.washingtonpost.com/opinions/congress-needs-to-reach-a-deal-on-the-nsa-phone-program/2014/03/30/c6479dce-b5f4-11e3-b899-20667de76985_story.html)</w:t>
      </w:r>
    </w:p>
    <w:p w:rsidR="00551831" w:rsidRDefault="00551831" w:rsidP="00551831"/>
    <w:p w:rsidR="00551831" w:rsidRDefault="00551831" w:rsidP="00551831">
      <w:r>
        <w:t xml:space="preserve">PRESIDENT </w:t>
      </w:r>
      <w:r w:rsidRPr="00BA10CF">
        <w:rPr>
          <w:rStyle w:val="BoldUnderline"/>
          <w:highlight w:val="yellow"/>
        </w:rPr>
        <w:t xml:space="preserve">OBAMA and </w:t>
      </w:r>
      <w:r>
        <w:rPr>
          <w:rStyle w:val="BoldUnderline"/>
          <w:highlight w:val="yellow"/>
        </w:rPr>
        <w:t xml:space="preserve"> … </w:t>
      </w:r>
      <w:r w:rsidRPr="00BA10CF">
        <w:rPr>
          <w:rStyle w:val="Emphasis"/>
          <w:highlight w:val="yellow"/>
        </w:rPr>
        <w:t>of the agenda</w:t>
      </w:r>
      <w:r w:rsidRPr="0051765A">
        <w:rPr>
          <w:rStyle w:val="BoldUnderline"/>
        </w:rPr>
        <w:t>.</w:t>
      </w:r>
    </w:p>
    <w:p w:rsidR="00551831" w:rsidRPr="00F206EE" w:rsidRDefault="00551831" w:rsidP="00551831"/>
    <w:p w:rsidR="00551831" w:rsidRDefault="00551831" w:rsidP="00551831">
      <w:pPr>
        <w:pStyle w:val="TagText"/>
      </w:pPr>
      <w:r>
        <w:t>a</w:t>
      </w:r>
      <w:r>
        <w:t>bsent NSA phone collection authority, terrorists can easily evade the US—ensures major attacks</w:t>
      </w:r>
    </w:p>
    <w:p w:rsidR="00551831" w:rsidRDefault="00551831" w:rsidP="00551831">
      <w:r w:rsidRPr="002227F7">
        <w:t xml:space="preserve">Stewart </w:t>
      </w:r>
      <w:r w:rsidRPr="002227F7">
        <w:rPr>
          <w:rStyle w:val="StyleStyleBold12pt"/>
        </w:rPr>
        <w:t>Baker</w:t>
      </w:r>
      <w:r w:rsidRPr="002227F7">
        <w:t xml:space="preserve">, </w:t>
      </w:r>
      <w:r>
        <w:t xml:space="preserve">Foreign Policy, </w:t>
      </w:r>
      <w:r w:rsidRPr="002227F7">
        <w:t>June 20</w:t>
      </w:r>
      <w:r w:rsidRPr="002227F7">
        <w:rPr>
          <w:rStyle w:val="StyleStyleBold12pt"/>
        </w:rPr>
        <w:t>13</w:t>
      </w:r>
      <w:r w:rsidRPr="002227F7">
        <w:t>, Why the NSA Needs Your Phone Calls..., www.foreignpolicy.com/articles/2013/06/06/why_the_nsa_needs_your_phone_calls</w:t>
      </w:r>
    </w:p>
    <w:p w:rsidR="00551831" w:rsidRDefault="00551831" w:rsidP="00551831"/>
    <w:p w:rsidR="00551831" w:rsidRDefault="00551831" w:rsidP="00551831">
      <w:r>
        <w:t xml:space="preserve">But </w:t>
      </w:r>
      <w:r w:rsidRPr="007B610E">
        <w:rPr>
          <w:rStyle w:val="StyleBoldUnderline"/>
        </w:rPr>
        <w:t xml:space="preserve">why, </w:t>
      </w:r>
      <w:r>
        <w:rPr>
          <w:rStyle w:val="StyleBoldUnderline"/>
        </w:rPr>
        <w:t xml:space="preserve"> … </w:t>
      </w:r>
      <w:r>
        <w:t>terrorism at home.</w:t>
      </w:r>
    </w:p>
    <w:p w:rsidR="00551831" w:rsidRDefault="00551831" w:rsidP="00551831"/>
    <w:p w:rsidR="00551831" w:rsidRPr="007517A5" w:rsidRDefault="00551831" w:rsidP="00551831">
      <w:pPr>
        <w:pStyle w:val="TagText"/>
      </w:pPr>
      <w:r>
        <w:lastRenderedPageBreak/>
        <w:t>Nuke terror likely</w:t>
      </w:r>
    </w:p>
    <w:p w:rsidR="00551831" w:rsidRDefault="00551831" w:rsidP="00551831">
      <w:r w:rsidRPr="000663D4">
        <w:rPr>
          <w:rStyle w:val="StyleStyleBold12pt"/>
        </w:rPr>
        <w:t>Dahl 13</w:t>
      </w:r>
      <w:r w:rsidRPr="007D6760">
        <w:t xml:space="preserve"> (Fredrik, Reuters, covers mainly nuclear-related issues, including Iran's dispute with the West over its atomic plans. I previously worked in Tehran, Iran, between 2007-2010, and have also been posted to Belgrade, Sarajevo, London, Brussels, Helsinki and Stockholm during two decades with Reuters, 7/1/2013, "Governments warn about nuclear terrorism threat", www.reuters.com/article/2013/07/01/us-nuclear-security-idUSBRE96010E20130701)</w:t>
      </w:r>
    </w:p>
    <w:p w:rsidR="00551831" w:rsidRDefault="00551831" w:rsidP="00551831"/>
    <w:p w:rsidR="00551831" w:rsidRPr="00551831" w:rsidRDefault="00551831" w:rsidP="00551831">
      <w:pPr>
        <w:rPr>
          <w:bCs/>
          <w:u w:val="single"/>
        </w:rPr>
      </w:pPr>
      <w:r w:rsidRPr="007D6760">
        <w:rPr>
          <w:rStyle w:val="StyleBoldUnderline"/>
        </w:rPr>
        <w:t xml:space="preserve">More </w:t>
      </w:r>
      <w:r w:rsidRPr="00D50A24">
        <w:rPr>
          <w:rStyle w:val="StyleBoldUnderline"/>
          <w:highlight w:val="cyan"/>
        </w:rPr>
        <w:t xml:space="preserve">action is </w:t>
      </w:r>
      <w:r>
        <w:rPr>
          <w:rStyle w:val="StyleBoldUnderline"/>
        </w:rPr>
        <w:t xml:space="preserve"> … </w:t>
      </w:r>
      <w:r w:rsidRPr="00D50A24">
        <w:rPr>
          <w:rStyle w:val="StyleBoldUnderline"/>
          <w:highlight w:val="cyan"/>
        </w:rPr>
        <w:t>ambitions</w:t>
      </w:r>
      <w:r>
        <w:t>," he said</w:t>
      </w:r>
    </w:p>
    <w:p w:rsidR="00551831" w:rsidRDefault="00551831" w:rsidP="00551831">
      <w:pPr>
        <w:pStyle w:val="TagText"/>
      </w:pPr>
      <w:r>
        <w:t>Also causes US-Russia miscalc - extinction</w:t>
      </w:r>
    </w:p>
    <w:p w:rsidR="00551831" w:rsidRPr="004C54A0" w:rsidRDefault="00551831" w:rsidP="00551831">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551831" w:rsidRDefault="00551831" w:rsidP="00551831"/>
    <w:p w:rsidR="00551831" w:rsidRDefault="00551831" w:rsidP="00551831">
      <w:pPr>
        <w:rPr>
          <w:sz w:val="14"/>
        </w:rPr>
      </w:pPr>
      <w:r w:rsidRPr="00D50A24">
        <w:rPr>
          <w:rStyle w:val="StyleBoldUnderline"/>
          <w:highlight w:val="cyan"/>
        </w:rPr>
        <w:t>War involving</w:t>
      </w:r>
      <w:r w:rsidRPr="00F013B2">
        <w:rPr>
          <w:rStyle w:val="StyleBoldUnderline"/>
        </w:rPr>
        <w:t xml:space="preserve"> significant </w:t>
      </w:r>
      <w:r>
        <w:rPr>
          <w:rStyle w:val="StyleBoldUnderline"/>
        </w:rPr>
        <w:t xml:space="preserve"> … </w:t>
      </w:r>
      <w:r w:rsidRPr="00D50A24">
        <w:rPr>
          <w:rStyle w:val="StyleBoldUnderline"/>
          <w:highlight w:val="cyan"/>
        </w:rPr>
        <w:t>events as attacks</w:t>
      </w:r>
      <w:r w:rsidRPr="00D50A24">
        <w:rPr>
          <w:sz w:val="14"/>
          <w:highlight w:val="cyan"/>
        </w:rPr>
        <w:t>.</w:t>
      </w:r>
      <w:r w:rsidRPr="00D46DDA">
        <w:rPr>
          <w:sz w:val="14"/>
        </w:rPr>
        <w:t xml:space="preserve"> 16</w:t>
      </w:r>
    </w:p>
    <w:p w:rsidR="00551831" w:rsidRPr="007E7C74" w:rsidRDefault="00551831" w:rsidP="00551831"/>
    <w:p w:rsidR="000022F2" w:rsidRDefault="00551831" w:rsidP="00551831">
      <w:pPr>
        <w:pStyle w:val="Heading2"/>
      </w:pPr>
      <w:r>
        <w:lastRenderedPageBreak/>
        <w:t>DDEV</w:t>
      </w:r>
    </w:p>
    <w:p w:rsidR="00551831" w:rsidRDefault="00551831" w:rsidP="00551831">
      <w:pPr>
        <w:pStyle w:val="Heading4"/>
      </w:pPr>
      <w:r>
        <w:t>Growth turns every impact – try-or-die for transition</w:t>
      </w:r>
    </w:p>
    <w:p w:rsidR="00551831" w:rsidRPr="00D15AFF" w:rsidRDefault="00551831" w:rsidP="00551831">
      <w:r w:rsidRPr="00D15AFF">
        <w:t xml:space="preserve">Immanuel </w:t>
      </w:r>
      <w:r w:rsidRPr="00D15AFF">
        <w:rPr>
          <w:rStyle w:val="StyleStyleBold12pt"/>
        </w:rPr>
        <w:t>Wallerstein</w:t>
      </w:r>
      <w:r w:rsidRPr="00D15AFF">
        <w:t xml:space="preserve"> is a senior research scholar at Yale University, JAN / FEB </w:t>
      </w:r>
      <w:r w:rsidRPr="00D15AFF">
        <w:rPr>
          <w:rStyle w:val="StyleStyleBold12pt"/>
        </w:rPr>
        <w:t>2011</w:t>
      </w:r>
      <w:r w:rsidRPr="00D15AFF">
        <w:t>, “THE GLOBAL ECONOMY WON'T RECOVER, NOW OR EVER” , http://www.foreignpolicy.com/articles/2011/01/02/unconventional_wisdom?page=0,9, KENTUCKY</w:t>
      </w:r>
    </w:p>
    <w:p w:rsidR="00551831" w:rsidRPr="002C6A6F" w:rsidRDefault="00551831" w:rsidP="00551831">
      <w:pPr>
        <w:rPr>
          <w:rFonts w:ascii="Franklin Gothic Heavy" w:hAnsi="Franklin Gothic Heavy"/>
          <w:b/>
          <w:iCs/>
          <w:sz w:val="24"/>
          <w:u w:val="single"/>
        </w:rPr>
      </w:pPr>
      <w:r>
        <w:t xml:space="preserve">Virtually </w:t>
      </w:r>
      <w:r w:rsidRPr="006754AD">
        <w:rPr>
          <w:rStyle w:val="Emphasis"/>
        </w:rPr>
        <w:t>everyone everywhere-economists</w:t>
      </w:r>
      <w:r>
        <w:rPr>
          <w:rStyle w:val="Emphasis"/>
        </w:rPr>
        <w:t xml:space="preserve"> … </w:t>
      </w:r>
      <w:r w:rsidRPr="004E09CF">
        <w:rPr>
          <w:rStyle w:val="Emphasis"/>
        </w:rPr>
        <w:t xml:space="preserve"> created, is elsewhere.</w:t>
      </w:r>
    </w:p>
    <w:p w:rsidR="00551831" w:rsidRDefault="00551831" w:rsidP="00551831"/>
    <w:p w:rsidR="00551831" w:rsidRPr="0027423C" w:rsidRDefault="00551831" w:rsidP="00551831">
      <w:pPr>
        <w:pStyle w:val="Heading4"/>
      </w:pPr>
      <w:r w:rsidRPr="0027423C">
        <w:t>The current economic decline is different---multiple structural differences mean decline will cause capitalism to completely collapse---causes a smooth transition---key to solving extinction</w:t>
      </w:r>
    </w:p>
    <w:p w:rsidR="00551831" w:rsidRDefault="00551831" w:rsidP="00551831">
      <w:r>
        <w:t xml:space="preserve">Dr. Minqi </w:t>
      </w:r>
      <w:r w:rsidRPr="00853AED">
        <w:rPr>
          <w:rStyle w:val="Heading2Char"/>
        </w:rPr>
        <w:t>Li 10</w:t>
      </w:r>
      <w:r>
        <w:t xml:space="preserve">, Assistant </w:t>
      </w:r>
      <w:r w:rsidRPr="00853AED">
        <w:rPr>
          <w:rStyle w:val="Heading2Char"/>
        </w:rPr>
        <w:t>Prof</w:t>
      </w:r>
      <w:r>
        <w:t xml:space="preserve">essor Department </w:t>
      </w:r>
      <w:r w:rsidRPr="00853AED">
        <w:rPr>
          <w:rStyle w:val="Heading2Char"/>
        </w:rPr>
        <w:t>of Economics</w:t>
      </w:r>
      <w:r>
        <w:t>, University of Utah, “</w:t>
      </w:r>
      <w:r w:rsidRPr="00853AED">
        <w:t>The 21st Century Crisis: Climate Catastrophe or Socialism</w:t>
      </w:r>
      <w:r>
        <w:t xml:space="preserve">” </w:t>
      </w:r>
      <w:r w:rsidRPr="00853AED">
        <w:t>Paper prepared for the David Gordon Memorial Lecture at URPE Summer Conference 2010</w:t>
      </w:r>
    </w:p>
    <w:p w:rsidR="00551831" w:rsidRDefault="00551831" w:rsidP="00551831">
      <w:pPr>
        <w:rPr>
          <w:rStyle w:val="Emphasis"/>
        </w:rPr>
      </w:pPr>
      <w:r>
        <w:t xml:space="preserve">The Structural Crisis </w:t>
      </w:r>
      <w:r>
        <w:t xml:space="preserve"> … </w:t>
      </w:r>
      <w:r w:rsidRPr="0027423C">
        <w:rPr>
          <w:rStyle w:val="Emphasis"/>
        </w:rPr>
        <w:t xml:space="preserve">are ended by capitalism. </w:t>
      </w:r>
    </w:p>
    <w:p w:rsidR="00551831" w:rsidRDefault="00551831" w:rsidP="00551831">
      <w:pPr>
        <w:rPr>
          <w:rStyle w:val="Emphasis"/>
        </w:rPr>
      </w:pPr>
    </w:p>
    <w:p w:rsidR="00551831" w:rsidRPr="00AB5BC8" w:rsidRDefault="00551831" w:rsidP="00551831">
      <w:pPr>
        <w:pStyle w:val="Heading4"/>
      </w:pPr>
      <w:r w:rsidRPr="00AB5BC8">
        <w:t>Tech fixes without decreasing consumption risk extinction – don’t address the root cause of climate change</w:t>
      </w:r>
    </w:p>
    <w:p w:rsidR="00551831" w:rsidRDefault="00551831" w:rsidP="00551831">
      <w:pPr>
        <w:rPr>
          <w:rFonts w:eastAsia="Times New Roman"/>
          <w:sz w:val="24"/>
        </w:rPr>
      </w:pPr>
      <w:r w:rsidRPr="00451CC3">
        <w:rPr>
          <w:rStyle w:val="StyleStyleBold12pt"/>
        </w:rPr>
        <w:t>Godhaven 9</w:t>
      </w:r>
      <w:r w:rsidRPr="00451CC3">
        <w:t xml:space="preserve"> (Merrick, environmental writer and activist, “Swapping technologies fails to address the root causes of climate change,” July 15, http://www.guardian</w:t>
      </w:r>
      <w:r w:rsidRPr="00705C70">
        <w:rPr>
          <w:rFonts w:eastAsia="Times New Roman"/>
          <w:sz w:val="24"/>
        </w:rPr>
        <w:t>.co.uk/environment/cif-green/2009/jul/15/technofix-climate-change)</w:t>
      </w:r>
    </w:p>
    <w:p w:rsidR="00551831" w:rsidRPr="00705C70" w:rsidRDefault="00551831" w:rsidP="00551831">
      <w:pPr>
        <w:rPr>
          <w:rFonts w:eastAsia="Times New Roman"/>
          <w:sz w:val="24"/>
        </w:rPr>
      </w:pPr>
      <w:r w:rsidRPr="00705C70">
        <w:rPr>
          <w:rFonts w:eastAsia="Times New Roman"/>
          <w:sz w:val="16"/>
        </w:rPr>
        <w:t xml:space="preserve">Technology is part </w:t>
      </w:r>
      <w:r>
        <w:rPr>
          <w:rFonts w:eastAsia="Times New Roman"/>
          <w:sz w:val="16"/>
        </w:rPr>
        <w:t xml:space="preserve"> … </w:t>
      </w:r>
      <w:r w:rsidRPr="00705C70">
        <w:rPr>
          <w:rFonts w:eastAsia="Times New Roman"/>
          <w:sz w:val="16"/>
        </w:rPr>
        <w:t xml:space="preserve">important than </w:t>
      </w:r>
      <w:r w:rsidRPr="00705C70">
        <w:rPr>
          <w:rFonts w:eastAsia="Times New Roman"/>
          <w:sz w:val="24"/>
          <w:highlight w:val="yellow"/>
          <w:u w:val="single"/>
        </w:rPr>
        <w:t>survival.</w:t>
      </w:r>
    </w:p>
    <w:p w:rsidR="00551831" w:rsidRPr="00E030E5" w:rsidRDefault="00551831" w:rsidP="00551831"/>
    <w:p w:rsidR="00551831" w:rsidRPr="00D66A64" w:rsidRDefault="00551831" w:rsidP="00551831">
      <w:pPr>
        <w:pStyle w:val="Heading4"/>
      </w:pPr>
      <w:r>
        <w:t>Lack of internal link magnitude disincentives conflict</w:t>
      </w:r>
    </w:p>
    <w:p w:rsidR="00551831" w:rsidRDefault="00551831" w:rsidP="00551831">
      <w:r w:rsidRPr="000F0F76">
        <w:t xml:space="preserve">Robert </w:t>
      </w:r>
      <w:r w:rsidRPr="000F0F76">
        <w:rPr>
          <w:rStyle w:val="StyleStyleBold12pt"/>
        </w:rPr>
        <w:t>Jervis 11</w:t>
      </w:r>
      <w:r w:rsidRPr="000F0F76">
        <w:t>, Professor in the Department of Political Science and School of International and Public Affairs at Columbia University, December 2011, “Force in Our Times,” Survival, Vol. 25, No. 4, p. 403-425</w:t>
      </w:r>
    </w:p>
    <w:p w:rsidR="00551831" w:rsidRPr="000F0F76" w:rsidRDefault="00551831" w:rsidP="00551831">
      <w:r>
        <w:t>*YELLOW*</w:t>
      </w:r>
    </w:p>
    <w:p w:rsidR="00551831" w:rsidRDefault="00551831" w:rsidP="00551831">
      <w:r w:rsidRPr="000F0F76">
        <w:t xml:space="preserve">Even if war </w:t>
      </w:r>
      <w:r>
        <w:t xml:space="preserve"> … </w:t>
      </w:r>
      <w:r w:rsidRPr="00B24EF7">
        <w:rPr>
          <w:rStyle w:val="Emphasis"/>
          <w:highlight w:val="yellow"/>
        </w:rPr>
        <w:t>make war thinkable</w:t>
      </w:r>
      <w:r w:rsidRPr="000F0F76">
        <w:t>.</w:t>
      </w:r>
    </w:p>
    <w:p w:rsidR="00551831" w:rsidRDefault="00551831" w:rsidP="00551831">
      <w:pPr>
        <w:pStyle w:val="Heading4"/>
      </w:pPr>
      <w:r>
        <w:t>Prefer our evidence – theirs is only alarmism</w:t>
      </w:r>
    </w:p>
    <w:p w:rsidR="00551831" w:rsidRPr="000F0F76" w:rsidRDefault="00551831" w:rsidP="00551831">
      <w:pPr>
        <w:rPr>
          <w:sz w:val="14"/>
          <w:szCs w:val="14"/>
        </w:rPr>
      </w:pPr>
      <w:r w:rsidRPr="000F0F76">
        <w:rPr>
          <w:rStyle w:val="StyleStyleBold12pt"/>
        </w:rPr>
        <w:t>Barnett 9</w:t>
      </w:r>
      <w:r w:rsidRPr="006C672C">
        <w:rPr>
          <w:rStyle w:val="StyleStyleBold12pt"/>
        </w:rPr>
        <w:t>—</w:t>
      </w:r>
      <w:r w:rsidRPr="000F0F76">
        <w:rPr>
          <w:sz w:val="14"/>
          <w:szCs w:val="14"/>
        </w:rPr>
        <w:t>senior managing director of Enterra Solutions LLC (Thomas, The New Rules: Security Remains Stable Amid Financial Crisis, 25 August 2009, http://www.aprodex.com/the-new-rules--security-remains-stable-amid-financial-crisis-398-bl.aspx)</w:t>
      </w:r>
    </w:p>
    <w:p w:rsidR="00551831" w:rsidRDefault="00551831" w:rsidP="00551831">
      <w:r w:rsidRPr="007E0DA5">
        <w:rPr>
          <w:rStyle w:val="StyleBoldUnderline"/>
        </w:rPr>
        <w:t xml:space="preserve">When the </w:t>
      </w:r>
      <w:r w:rsidRPr="000F0F76">
        <w:t xml:space="preserve">global </w:t>
      </w:r>
      <w:r>
        <w:t xml:space="preserve"> … </w:t>
      </w:r>
      <w:r w:rsidRPr="000F0F76">
        <w:t xml:space="preserve">supplant its role. </w:t>
      </w:r>
    </w:p>
    <w:p w:rsidR="00551831" w:rsidRDefault="00551831" w:rsidP="00551831">
      <w:pPr>
        <w:pStyle w:val="Heading4"/>
      </w:pPr>
      <w:r>
        <w:lastRenderedPageBreak/>
        <w:t>There is no causal relationship between the economy and conflict—the best study proves.</w:t>
      </w:r>
    </w:p>
    <w:p w:rsidR="00551831" w:rsidRDefault="00551831" w:rsidP="00551831">
      <w:r w:rsidRPr="00B06931">
        <w:rPr>
          <w:rStyle w:val="StyleStyleBold12pt"/>
        </w:rPr>
        <w:t>Brandt and Ulfelder 11</w:t>
      </w:r>
      <w: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551831" w:rsidRPr="00300389" w:rsidRDefault="00551831" w:rsidP="00551831">
      <w:pPr>
        <w:rPr>
          <w:sz w:val="16"/>
        </w:rPr>
      </w:pPr>
    </w:p>
    <w:p w:rsidR="00551831" w:rsidRPr="00551831" w:rsidRDefault="00551831" w:rsidP="00551831">
      <w:pPr>
        <w:rPr>
          <w:bCs/>
          <w:u w:val="single"/>
        </w:rPr>
      </w:pPr>
      <w:r w:rsidRPr="00300389">
        <w:rPr>
          <w:sz w:val="16"/>
        </w:rPr>
        <w:t xml:space="preserve">These </w:t>
      </w:r>
      <w:r w:rsidRPr="002E3C01">
        <w:rPr>
          <w:rStyle w:val="StyleBoldUnderline"/>
        </w:rPr>
        <w:t xml:space="preserve">statements anticipating </w:t>
      </w:r>
      <w:r>
        <w:rPr>
          <w:rStyle w:val="StyleBoldUnderline"/>
        </w:rPr>
        <w:t xml:space="preserve"> …  </w:t>
      </w:r>
      <w:r w:rsidRPr="00300389">
        <w:rPr>
          <w:rStyle w:val="StyleBoldUnderline"/>
        </w:rPr>
        <w:t>with the crisis</w:t>
      </w:r>
      <w:r w:rsidRPr="00300389">
        <w:rPr>
          <w:sz w:val="16"/>
        </w:rPr>
        <w:t>.</w:t>
      </w:r>
    </w:p>
    <w:p w:rsidR="00551831" w:rsidRPr="00F30457" w:rsidRDefault="00551831" w:rsidP="00551831"/>
    <w:p w:rsidR="00551831" w:rsidRPr="00820E52" w:rsidRDefault="00551831" w:rsidP="00551831">
      <w:pPr>
        <w:pStyle w:val="Heading4"/>
      </w:pPr>
      <w:r>
        <w:t>Even if decline causes war, these wars are good—</w:t>
      </w:r>
      <w:r w:rsidRPr="00820E52">
        <w:t xml:space="preserve">they won’t cause extinction but they will ensure </w:t>
      </w:r>
      <w:r>
        <w:t>the economy</w:t>
      </w:r>
      <w:r w:rsidRPr="00820E52">
        <w:t xml:space="preserve"> collapses.</w:t>
      </w:r>
    </w:p>
    <w:p w:rsidR="00551831" w:rsidRPr="006D6C51" w:rsidRDefault="00551831" w:rsidP="00551831">
      <w:r w:rsidRPr="00A16083">
        <w:rPr>
          <w:rStyle w:val="StyleStyleBold12pt"/>
        </w:rPr>
        <w:t>Lewis 98</w:t>
      </w:r>
      <w:r w:rsidRPr="009C2363">
        <w:t xml:space="preserve"> [Chris H. Lewis, Instructor in the Sewall American Studies Program at the University of Colorado, 1998, "The Paradox of Global Development and the Necessary Collapse of Modern Industrial Civilization," The Coming Age of Scarcity: Preventing Mass Death and Genocide in the Twenty-first Century, edited by Michael N. Dobkowski and Isidor Wallimann, Published by Syracuse University Press, ISBN 0815627440, p. 56]</w:t>
      </w:r>
    </w:p>
    <w:p w:rsidR="00551831" w:rsidRPr="00BF34E5" w:rsidRDefault="00551831" w:rsidP="00551831">
      <w:pPr>
        <w:rPr>
          <w:sz w:val="16"/>
        </w:rPr>
      </w:pPr>
      <w:r w:rsidRPr="00820E52">
        <w:rPr>
          <w:rStyle w:val="StyleBoldUnderline"/>
        </w:rPr>
        <w:t xml:space="preserve">Most critics would </w:t>
      </w:r>
      <w:r>
        <w:rPr>
          <w:rStyle w:val="StyleBoldUnderline"/>
        </w:rPr>
        <w:t xml:space="preserve"> … </w:t>
      </w:r>
      <w:r w:rsidRPr="00820E52">
        <w:rPr>
          <w:rStyle w:val="StyleBoldUnderline"/>
        </w:rPr>
        <w:t>of global civilization</w:t>
      </w:r>
      <w:r w:rsidRPr="00BF34E5">
        <w:rPr>
          <w:sz w:val="16"/>
        </w:rPr>
        <w:t>.</w:t>
      </w:r>
    </w:p>
    <w:p w:rsidR="00551831" w:rsidRDefault="00551831" w:rsidP="00551831"/>
    <w:p w:rsidR="00551831" w:rsidRPr="002823DF" w:rsidRDefault="00551831" w:rsidP="00551831">
      <w:pPr>
        <w:pStyle w:val="Heading4"/>
        <w:rPr>
          <w:rStyle w:val="StyleStyleBold12pt"/>
          <w:b/>
        </w:rPr>
      </w:pPr>
      <w:r>
        <w:rPr>
          <w:rStyle w:val="StyleStyleBold12pt"/>
          <w:b/>
        </w:rPr>
        <w:t xml:space="preserve">Concludes neg – reject </w:t>
      </w:r>
      <w:r>
        <w:rPr>
          <w:rStyle w:val="StyleStyleBold12pt"/>
          <w:b/>
          <w:u w:val="single"/>
        </w:rPr>
        <w:t>new 1AR ev</w:t>
      </w:r>
      <w:r>
        <w:rPr>
          <w:rStyle w:val="StyleStyleBold12pt"/>
          <w:b/>
        </w:rPr>
        <w:t xml:space="preserve"> – they chose to </w:t>
      </w:r>
      <w:r>
        <w:rPr>
          <w:rStyle w:val="StyleStyleBold12pt"/>
          <w:b/>
          <w:u w:val="single"/>
        </w:rPr>
        <w:t xml:space="preserve">purposefully </w:t>
      </w:r>
      <w:r>
        <w:rPr>
          <w:rStyle w:val="StyleStyleBold12pt"/>
          <w:b/>
        </w:rPr>
        <w:t xml:space="preserve">cut a card </w:t>
      </w:r>
      <w:r>
        <w:rPr>
          <w:rStyle w:val="StyleStyleBold12pt"/>
          <w:b/>
          <w:u w:val="single"/>
        </w:rPr>
        <w:t>out of context</w:t>
      </w:r>
      <w:r>
        <w:rPr>
          <w:rStyle w:val="StyleStyleBold12pt"/>
          <w:b/>
        </w:rPr>
        <w:t xml:space="preserve"> and now they </w:t>
      </w:r>
      <w:r>
        <w:rPr>
          <w:rStyle w:val="StyleStyleBold12pt"/>
          <w:b/>
          <w:u w:val="single"/>
        </w:rPr>
        <w:t>pay the price</w:t>
      </w:r>
    </w:p>
    <w:p w:rsidR="00551831" w:rsidRPr="002823DF" w:rsidRDefault="00551831" w:rsidP="00551831">
      <w:r w:rsidRPr="008C7588">
        <w:rPr>
          <w:rStyle w:val="StyleStyleBold12pt"/>
        </w:rPr>
        <w:t>Royal ‘10</w:t>
      </w:r>
      <w:r w:rsidRPr="007C7644">
        <w:rPr>
          <w:sz w:val="16"/>
        </w:rPr>
        <w:t xml:space="preserve"> </w:t>
      </w:r>
      <w:r w:rsidRPr="002823DF">
        <w:t xml:space="preserve">(Jedediah Royal, Director of Cooperative Threat Reduction at the U.S. Department of Defense, 2010, “Economic Integration, Economic Signaling and the Problem of Economic Crises,” in Economics of War and Peace: Economic, Legal and Political Perspectives, ed. Goldsmith and Brauer) </w:t>
      </w:r>
    </w:p>
    <w:p w:rsidR="00551831" w:rsidRPr="00551831" w:rsidRDefault="00551831" w:rsidP="00551831">
      <w:pPr>
        <w:rPr>
          <w:sz w:val="16"/>
        </w:rPr>
      </w:pPr>
      <w:r w:rsidRPr="007F544F">
        <w:rPr>
          <w:rStyle w:val="StyleBoldUnderline"/>
          <w:highlight w:val="green"/>
        </w:rPr>
        <w:t>CONCLUSION</w:t>
      </w:r>
      <w:r>
        <w:rPr>
          <w:rStyle w:val="StyleBoldUnderline"/>
        </w:rPr>
        <w:t xml:space="preserve"> </w:t>
      </w:r>
      <w:r w:rsidRPr="008C7588">
        <w:rPr>
          <w:rStyle w:val="StyleBoldUnderline"/>
        </w:rPr>
        <w:t xml:space="preserve">The logic </w:t>
      </w:r>
      <w:r>
        <w:rPr>
          <w:rStyle w:val="StyleBoldUnderline"/>
        </w:rPr>
        <w:t xml:space="preserve"> … </w:t>
      </w:r>
      <w:r w:rsidRPr="007C7644">
        <w:rPr>
          <w:sz w:val="16"/>
        </w:rPr>
        <w:t>this body of literature.</w:t>
      </w:r>
    </w:p>
    <w:p w:rsidR="00551831" w:rsidRPr="00280FEC" w:rsidRDefault="00551831" w:rsidP="00551831">
      <w:pPr>
        <w:pStyle w:val="Heading4"/>
      </w:pPr>
      <w:r>
        <w:t xml:space="preserve">prefer our evidence – overwhelming evidence means we must break down now </w:t>
      </w:r>
    </w:p>
    <w:p w:rsidR="00551831" w:rsidRPr="000949BD" w:rsidRDefault="00551831" w:rsidP="00551831">
      <w:r w:rsidRPr="0027423C">
        <w:rPr>
          <w:rStyle w:val="StyleStyleBold12pt"/>
        </w:rPr>
        <w:t>Vail 5</w:t>
      </w:r>
      <w:r>
        <w:t xml:space="preserve"> – </w:t>
      </w:r>
      <w:r w:rsidRPr="003E6C5C">
        <w:t>Jeff Vail, attorney at Davis Graham &amp; Stubbs LLP in Denver, Colorado specializing in litigation and energy issues, former intelligence officer with the US Air Force and energy infrastructure counterterrorism specialist with the US Department of the Interior,</w:t>
      </w:r>
      <w:r>
        <w:t xml:space="preserve"> April 28, 2005, “The Logic of Collapse,” online: </w:t>
      </w:r>
      <w:r w:rsidRPr="0050650A">
        <w:t>http://www.jeffvail.net/2005/04/logic-of-collapse.html</w:t>
      </w:r>
    </w:p>
    <w:p w:rsidR="00551831" w:rsidRPr="00551831" w:rsidRDefault="00551831" w:rsidP="00551831">
      <w:pPr>
        <w:rPr>
          <w:bCs/>
          <w:sz w:val="24"/>
          <w:u w:val="single"/>
        </w:rPr>
      </w:pPr>
      <w:r w:rsidRPr="0001339B">
        <w:t xml:space="preserve">But </w:t>
      </w:r>
      <w:r w:rsidRPr="0027423C">
        <w:rPr>
          <w:rStyle w:val="StyleBoldUnderline"/>
          <w:highlight w:val="cyan"/>
        </w:rPr>
        <w:t>despite</w:t>
      </w:r>
      <w:r w:rsidRPr="0001339B">
        <w:t xml:space="preserve"> the </w:t>
      </w:r>
      <w:r>
        <w:rPr>
          <w:rStyle w:val="StyleBoldUnderline"/>
        </w:rPr>
        <w:t xml:space="preserve"> … </w:t>
      </w:r>
      <w:r w:rsidRPr="0027423C">
        <w:rPr>
          <w:rStyle w:val="StyleBoldUnderline"/>
        </w:rPr>
        <w:t>will be different”?</w:t>
      </w:r>
    </w:p>
    <w:p w:rsidR="00551831" w:rsidRDefault="00551831" w:rsidP="00551831">
      <w:pPr>
        <w:pStyle w:val="Heading4"/>
      </w:pPr>
      <w:r>
        <w:t>Only our impacts are irreversible</w:t>
      </w:r>
    </w:p>
    <w:p w:rsidR="00551831" w:rsidRPr="00704C60" w:rsidRDefault="00551831" w:rsidP="00551831">
      <w:r w:rsidRPr="00AE5C71">
        <w:rPr>
          <w:rStyle w:val="Heading2Char"/>
        </w:rPr>
        <w:t>Chen 2k</w:t>
      </w:r>
      <w:r>
        <w:rPr>
          <w:b/>
          <w:bCs/>
        </w:rPr>
        <w:t xml:space="preserve"> </w:t>
      </w:r>
      <w:r w:rsidRPr="00704C60">
        <w:t>Professor of Law and Vance K. Opperman Research Scholar, University of Minnesota Law School (Jim, Globalization and Its Losers, Winter 2000, 9 Minn. J. Global Trade 157, Lexis</w:t>
      </w:r>
      <w:r>
        <w:t>)</w:t>
      </w:r>
    </w:p>
    <w:p w:rsidR="00551831" w:rsidRDefault="00551831" w:rsidP="00551831">
      <w:pPr>
        <w:rPr>
          <w:sz w:val="14"/>
          <w:szCs w:val="14"/>
        </w:rPr>
      </w:pPr>
      <w:r w:rsidRPr="0027423C">
        <w:rPr>
          <w:rStyle w:val="StyleBoldUnderline"/>
          <w:highlight w:val="cyan"/>
        </w:rPr>
        <w:t xml:space="preserve">Globalization marks the </w:t>
      </w:r>
      <w:r>
        <w:rPr>
          <w:rStyle w:val="StyleBoldUnderline"/>
        </w:rPr>
        <w:t xml:space="preserve"> … </w:t>
      </w:r>
      <w:r w:rsidRPr="00704C60">
        <w:rPr>
          <w:sz w:val="14"/>
          <w:szCs w:val="14"/>
        </w:rPr>
        <w:t>the human understanding." 12</w:t>
      </w:r>
    </w:p>
    <w:p w:rsidR="00551831" w:rsidRPr="00AE5C71" w:rsidRDefault="00551831" w:rsidP="00551831">
      <w:pPr>
        <w:pStyle w:val="Heading4"/>
      </w:pPr>
      <w:r>
        <w:lastRenderedPageBreak/>
        <w:t>Outweighs econ decline</w:t>
      </w:r>
    </w:p>
    <w:p w:rsidR="00551831" w:rsidRPr="003570BD" w:rsidRDefault="00551831" w:rsidP="00551831">
      <w:r w:rsidRPr="003570BD">
        <w:rPr>
          <w:rStyle w:val="Heading2Char"/>
        </w:rPr>
        <w:t>Chen 2k</w:t>
      </w:r>
      <w:r>
        <w:t xml:space="preserve"> </w:t>
      </w:r>
      <w:r w:rsidRPr="00704C60">
        <w:t>Professor of Law and Vance K. Opperman Research Scholar, University of Minnesota Law School (Jim, Globalization and Its Losers, Winter 2000, 9 Minn. J. Global Trade 157, Lexis)</w:t>
      </w:r>
    </w:p>
    <w:p w:rsidR="00551831" w:rsidRDefault="00551831" w:rsidP="00551831">
      <w:r w:rsidRPr="003570BD">
        <w:t xml:space="preserve">Conscious </w:t>
      </w:r>
      <w:r w:rsidRPr="0027423C">
        <w:rPr>
          <w:rStyle w:val="StyleBoldUnderline"/>
          <w:highlight w:val="cyan"/>
        </w:rPr>
        <w:t xml:space="preserve">decisions to </w:t>
      </w:r>
      <w:r>
        <w:rPr>
          <w:rStyle w:val="StyleBoldUnderline"/>
        </w:rPr>
        <w:t xml:space="preserve"> … </w:t>
      </w:r>
      <w:r w:rsidRPr="003570BD">
        <w:t>a hundred million. 348</w:t>
      </w:r>
    </w:p>
    <w:p w:rsidR="00551831" w:rsidRDefault="00551831" w:rsidP="00551831">
      <w:pPr>
        <w:pStyle w:val="Heading4"/>
      </w:pPr>
      <w:r>
        <w:t>Turns war</w:t>
      </w:r>
    </w:p>
    <w:p w:rsidR="00551831" w:rsidRDefault="00551831" w:rsidP="00551831">
      <w:r w:rsidRPr="00192FB9">
        <w:rPr>
          <w:rStyle w:val="StyleStyleBold12pt"/>
        </w:rPr>
        <w:t>Speth 8</w:t>
      </w:r>
      <w:r>
        <w:t xml:space="preserve"> – James Gustave Speth, </w:t>
      </w:r>
      <w:r w:rsidRPr="000273F7">
        <w:t>dean of the Yale School of Forestry and Environmental Studies at Yale University</w:t>
      </w:r>
      <w:r>
        <w:t xml:space="preserve">, founder of the World Resources Institute, Professor at Vermont Law School, </w:t>
      </w:r>
      <w:r w:rsidRPr="000273F7">
        <w:t>Former Chairman of the Council on Environmental Quality in the Ex</w:t>
      </w:r>
      <w:r>
        <w:t>ecutive Office of the President,</w:t>
      </w:r>
      <w:r w:rsidRPr="000273F7">
        <w:t xml:space="preserve"> Co-founder of the Natural Resources Defense Council</w:t>
      </w:r>
      <w:r>
        <w:t>, 2008, The Bridge at the Edge of the World, p. 41</w:t>
      </w:r>
    </w:p>
    <w:p w:rsidR="00551831" w:rsidRDefault="00551831" w:rsidP="00551831">
      <w:pPr>
        <w:rPr>
          <w:sz w:val="16"/>
        </w:rPr>
      </w:pPr>
      <w:r w:rsidRPr="007541F2">
        <w:rPr>
          <w:sz w:val="16"/>
        </w:rPr>
        <w:t xml:space="preserve">In 2007, </w:t>
      </w:r>
      <w:r w:rsidRPr="0027423C">
        <w:rPr>
          <w:rStyle w:val="StyleBoldUnderline"/>
          <w:highlight w:val="cyan"/>
        </w:rPr>
        <w:t xml:space="preserve">the </w:t>
      </w:r>
      <w:r>
        <w:rPr>
          <w:rStyle w:val="StyleBoldUnderline"/>
          <w:highlight w:val="cyan"/>
        </w:rPr>
        <w:t xml:space="preserve"> …. </w:t>
      </w:r>
      <w:r w:rsidRPr="0027423C">
        <w:rPr>
          <w:rStyle w:val="Emphasis"/>
          <w:highlight w:val="cyan"/>
        </w:rPr>
        <w:t>from climate</w:t>
      </w:r>
      <w:r w:rsidRPr="0027423C">
        <w:rPr>
          <w:rStyle w:val="Emphasis"/>
        </w:rPr>
        <w:t xml:space="preserve"> change</w:t>
      </w:r>
      <w:r w:rsidRPr="007541F2">
        <w:rPr>
          <w:sz w:val="16"/>
        </w:rPr>
        <w:t>.76</w:t>
      </w:r>
    </w:p>
    <w:p w:rsidR="00551831" w:rsidRPr="00523AA7" w:rsidRDefault="00551831" w:rsidP="00551831"/>
    <w:p w:rsidR="00551831" w:rsidRPr="00551831" w:rsidRDefault="00551831" w:rsidP="00551831"/>
    <w:sectPr w:rsidR="00551831" w:rsidRPr="0055183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C8D" w:rsidRDefault="00640C8D" w:rsidP="005F5576">
      <w:r>
        <w:separator/>
      </w:r>
    </w:p>
  </w:endnote>
  <w:endnote w:type="continuationSeparator" w:id="0">
    <w:p w:rsidR="00640C8D" w:rsidRDefault="00640C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altName w:val="Arial"/>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C8D" w:rsidRDefault="00640C8D" w:rsidP="005F5576">
      <w:r>
        <w:separator/>
      </w:r>
    </w:p>
  </w:footnote>
  <w:footnote w:type="continuationSeparator" w:id="0">
    <w:p w:rsidR="00640C8D" w:rsidRDefault="00640C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23503"/>
    <w:multiLevelType w:val="hybridMultilevel"/>
    <w:tmpl w:val="0D42E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26AF3"/>
    <w:multiLevelType w:val="hybridMultilevel"/>
    <w:tmpl w:val="089241A8"/>
    <w:lvl w:ilvl="0" w:tplc="410E41F6">
      <w:start w:val="1"/>
      <w:numFmt w:val="decimal"/>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A6326F"/>
    <w:multiLevelType w:val="hybridMultilevel"/>
    <w:tmpl w:val="146E20B6"/>
    <w:lvl w:ilvl="0" w:tplc="E952A9B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401BB9"/>
    <w:multiLevelType w:val="hybridMultilevel"/>
    <w:tmpl w:val="CBB0CF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262B40"/>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5"/>
  </w:num>
  <w:num w:numId="4">
    <w:abstractNumId w:val="10"/>
  </w:num>
  <w:num w:numId="5">
    <w:abstractNumId w:val="6"/>
  </w:num>
  <w:num w:numId="6">
    <w:abstractNumId w:val="20"/>
  </w:num>
  <w:num w:numId="7">
    <w:abstractNumId w:val="5"/>
  </w:num>
  <w:num w:numId="8">
    <w:abstractNumId w:val="19"/>
  </w:num>
  <w:num w:numId="9">
    <w:abstractNumId w:val="22"/>
  </w:num>
  <w:num w:numId="10">
    <w:abstractNumId w:val="3"/>
  </w:num>
  <w:num w:numId="11">
    <w:abstractNumId w:val="0"/>
  </w:num>
  <w:num w:numId="12">
    <w:abstractNumId w:val="18"/>
  </w:num>
  <w:num w:numId="13">
    <w:abstractNumId w:val="4"/>
  </w:num>
  <w:num w:numId="14">
    <w:abstractNumId w:val="13"/>
  </w:num>
  <w:num w:numId="15">
    <w:abstractNumId w:val="21"/>
  </w:num>
  <w:num w:numId="16">
    <w:abstractNumId w:val="16"/>
  </w:num>
  <w:num w:numId="17">
    <w:abstractNumId w:val="23"/>
  </w:num>
  <w:num w:numId="18">
    <w:abstractNumId w:val="11"/>
  </w:num>
  <w:num w:numId="19">
    <w:abstractNumId w:val="11"/>
    <w:lvlOverride w:ilvl="0">
      <w:startOverride w:val="1"/>
    </w:lvlOverride>
  </w:num>
  <w:num w:numId="20">
    <w:abstractNumId w:val="11"/>
    <w:lvlOverride w:ilvl="0">
      <w:startOverride w:val="1"/>
    </w:lvlOverride>
  </w:num>
  <w:num w:numId="21">
    <w:abstractNumId w:val="11"/>
    <w:lvlOverride w:ilvl="0">
      <w:startOverride w:val="2"/>
    </w:lvlOverride>
  </w:num>
  <w:num w:numId="22">
    <w:abstractNumId w:val="11"/>
    <w:lvlOverride w:ilvl="0">
      <w:startOverride w:val="1"/>
    </w:lvlOverride>
  </w:num>
  <w:num w:numId="23">
    <w:abstractNumId w:val="11"/>
    <w:lvlOverride w:ilvl="0">
      <w:startOverride w:val="1"/>
    </w:lvlOverride>
  </w:num>
  <w:num w:numId="24">
    <w:abstractNumId w:val="7"/>
  </w:num>
  <w:num w:numId="25">
    <w:abstractNumId w:val="8"/>
  </w:num>
  <w:num w:numId="26">
    <w:abstractNumId w:val="11"/>
    <w:lvlOverride w:ilvl="0">
      <w:startOverride w:val="1"/>
    </w:lvlOverride>
  </w:num>
  <w:num w:numId="27">
    <w:abstractNumId w:val="11"/>
    <w:lvlOverride w:ilvl="0">
      <w:startOverride w:val="1"/>
    </w:lvlOverride>
  </w:num>
  <w:num w:numId="28">
    <w:abstractNumId w:val="9"/>
  </w:num>
  <w:num w:numId="29">
    <w:abstractNumId w:val="1"/>
  </w:num>
  <w:num w:numId="30">
    <w:abstractNumId w:val="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83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183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0C8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CA2E36C-FF65-481B-A6CB-591609CB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5183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Heading 2 Char1 Char,Heading 2 Char Char Char,Heading 2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For Reals,Big card,body,small text,Normal Tag,heading 2, Ch,Ch,no read,No Spacing211,No Spacing12,No Spacing2111,No Spacing4,No Spacing11111,No Spacing21,Heading 2 Char2 Char,Heading 2 Char1 Char Char,No Spacing5,Card,No Spacing1,tags"/>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55183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2 Char1,Heading 2 Char1 Char Char1,Heading 2 Char Char Char Char,Heading 2 Char Char1 Char,tag Char,Heading 2 Char2 Char Char,Heading 2 Char1 Char Char Char1,Heading 2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CD Card,ED - Tag,Underlined,emphasis,Emphasis!!,small,Qualifications,normal card text,bold underline,Shrunk,qualifications in card,qualifications,Bold Underline,Box,Style1"/>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For Reals Char,Big card Char,body Char,small text Char,Normal Tag Char,heading 2 Char, Ch Char,Ch Char,no read Char,No Spacing211 Char,No Spacing12 Char,No Spacing2111 Char,No Spacing4 Char,No Spacing11111 Char,Card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551831"/>
    <w:pPr>
      <w:ind w:left="720"/>
      <w:contextualSpacing/>
    </w:pPr>
  </w:style>
  <w:style w:type="paragraph" w:customStyle="1" w:styleId="TagText">
    <w:name w:val="TagText"/>
    <w:basedOn w:val="Normal"/>
    <w:qFormat/>
    <w:rsid w:val="00551831"/>
    <w:pPr>
      <w:spacing w:before="200"/>
    </w:pPr>
    <w:rPr>
      <w:b/>
      <w:sz w:val="24"/>
    </w:rPr>
  </w:style>
  <w:style w:type="character" w:customStyle="1" w:styleId="UnderlineBold">
    <w:name w:val="Underline + Bold"/>
    <w:uiPriority w:val="1"/>
    <w:qFormat/>
    <w:rsid w:val="00551831"/>
    <w:rPr>
      <w:b w:val="0"/>
      <w:sz w:val="20"/>
      <w:u w:val="single"/>
    </w:rPr>
  </w:style>
  <w:style w:type="character" w:customStyle="1" w:styleId="BoldUnderline">
    <w:name w:val="BoldUnderline"/>
    <w:uiPriority w:val="1"/>
    <w:qFormat/>
    <w:rsid w:val="00551831"/>
    <w:rPr>
      <w:rFonts w:ascii="Arial" w:hAnsi="Arial"/>
      <w:b/>
      <w:sz w:val="20"/>
      <w:u w:val="single"/>
    </w:rPr>
  </w:style>
  <w:style w:type="character" w:customStyle="1" w:styleId="Heading5Char">
    <w:name w:val="Heading 5 Char"/>
    <w:basedOn w:val="DefaultParagraphFont"/>
    <w:link w:val="Heading5"/>
    <w:uiPriority w:val="9"/>
    <w:semiHidden/>
    <w:rsid w:val="00551831"/>
    <w:rPr>
      <w:rFonts w:asciiTheme="majorHAnsi" w:eastAsiaTheme="majorEastAsia" w:hAnsiTheme="majorHAnsi" w:cstheme="majorBidi"/>
      <w:color w:val="243F60" w:themeColor="accent1" w:themeShade="7F"/>
    </w:rPr>
  </w:style>
  <w:style w:type="paragraph" w:styleId="NoSpacing">
    <w:name w:val="No Spacing"/>
    <w:uiPriority w:val="1"/>
    <w:rsid w:val="00551831"/>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51831"/>
    <w:rPr>
      <w:rFonts w:ascii="Lucida Grande" w:hAnsi="Lucida Grande" w:cs="Lucida Grande"/>
    </w:rPr>
  </w:style>
  <w:style w:type="character" w:customStyle="1" w:styleId="DocumentMapChar">
    <w:name w:val="Document Map Char"/>
    <w:basedOn w:val="DefaultParagraphFont"/>
    <w:link w:val="DocumentMap"/>
    <w:uiPriority w:val="99"/>
    <w:semiHidden/>
    <w:rsid w:val="00551831"/>
    <w:rPr>
      <w:rFonts w:ascii="Lucida Grande" w:hAnsi="Lucida Grande" w:cs="Lucida Grande"/>
    </w:rPr>
  </w:style>
  <w:style w:type="character" w:styleId="PageNumber">
    <w:name w:val="page number"/>
    <w:basedOn w:val="DefaultParagraphFont"/>
    <w:uiPriority w:val="99"/>
    <w:semiHidden/>
    <w:unhideWhenUsed/>
    <w:rsid w:val="00551831"/>
  </w:style>
  <w:style w:type="paragraph" w:styleId="NormalWeb">
    <w:name w:val="Normal (Web)"/>
    <w:basedOn w:val="Normal"/>
    <w:uiPriority w:val="99"/>
    <w:unhideWhenUsed/>
    <w:rsid w:val="0055183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51831"/>
  </w:style>
  <w:style w:type="character" w:styleId="Strong">
    <w:name w:val="Strong"/>
    <w:basedOn w:val="DefaultParagraphFont"/>
    <w:uiPriority w:val="22"/>
    <w:qFormat/>
    <w:rsid w:val="00551831"/>
    <w:rPr>
      <w:b/>
      <w:bCs/>
    </w:rPr>
  </w:style>
  <w:style w:type="paragraph" w:customStyle="1" w:styleId="card">
    <w:name w:val="card"/>
    <w:basedOn w:val="Normal"/>
    <w:next w:val="Normal"/>
    <w:uiPriority w:val="6"/>
    <w:qFormat/>
    <w:rsid w:val="00551831"/>
    <w:pPr>
      <w:ind w:left="288" w:right="288"/>
    </w:pPr>
    <w:rPr>
      <w:rFonts w:asciiTheme="minorHAnsi" w:eastAsiaTheme="minorEastAsia" w:hAnsiTheme="minorHAnsi" w:cstheme="minorBidi"/>
      <w:bCs/>
      <w:szCs w:val="24"/>
      <w:u w:val="single"/>
    </w:rPr>
  </w:style>
  <w:style w:type="paragraph" w:customStyle="1" w:styleId="cardtext">
    <w:name w:val="card text"/>
    <w:basedOn w:val="Normal"/>
    <w:link w:val="cardtextChar"/>
    <w:qFormat/>
    <w:rsid w:val="00551831"/>
    <w:pPr>
      <w:ind w:left="288" w:right="288"/>
    </w:pPr>
    <w:rPr>
      <w:rFonts w:ascii="Georgia" w:hAnsi="Georgia"/>
    </w:rPr>
  </w:style>
  <w:style w:type="character" w:customStyle="1" w:styleId="cardtextChar">
    <w:name w:val="card text Char"/>
    <w:basedOn w:val="DefaultParagraphFont"/>
    <w:link w:val="cardtext"/>
    <w:rsid w:val="00551831"/>
    <w:rPr>
      <w:rFonts w:ascii="Georgia" w:hAnsi="Georgia" w:cs="Calibri"/>
    </w:rPr>
  </w:style>
  <w:style w:type="character" w:styleId="CommentReference">
    <w:name w:val="annotation reference"/>
    <w:basedOn w:val="DefaultParagraphFont"/>
    <w:uiPriority w:val="99"/>
    <w:semiHidden/>
    <w:unhideWhenUsed/>
    <w:rsid w:val="00551831"/>
    <w:rPr>
      <w:sz w:val="18"/>
      <w:szCs w:val="18"/>
    </w:rPr>
  </w:style>
  <w:style w:type="paragraph" w:styleId="CommentText">
    <w:name w:val="annotation text"/>
    <w:basedOn w:val="Normal"/>
    <w:link w:val="CommentTextChar"/>
    <w:uiPriority w:val="99"/>
    <w:semiHidden/>
    <w:unhideWhenUsed/>
    <w:rsid w:val="00551831"/>
    <w:rPr>
      <w:sz w:val="24"/>
    </w:rPr>
  </w:style>
  <w:style w:type="character" w:customStyle="1" w:styleId="CommentTextChar">
    <w:name w:val="Comment Text Char"/>
    <w:basedOn w:val="DefaultParagraphFont"/>
    <w:link w:val="CommentText"/>
    <w:uiPriority w:val="99"/>
    <w:semiHidden/>
    <w:rsid w:val="00551831"/>
    <w:rPr>
      <w:rFonts w:ascii="Calibri" w:hAnsi="Calibri" w:cs="Calibri"/>
      <w:sz w:val="24"/>
    </w:rPr>
  </w:style>
  <w:style w:type="paragraph" w:styleId="CommentSubject">
    <w:name w:val="annotation subject"/>
    <w:basedOn w:val="CommentText"/>
    <w:next w:val="CommentText"/>
    <w:link w:val="CommentSubjectChar"/>
    <w:uiPriority w:val="99"/>
    <w:semiHidden/>
    <w:unhideWhenUsed/>
    <w:rsid w:val="00551831"/>
    <w:rPr>
      <w:b/>
      <w:bCs/>
      <w:sz w:val="20"/>
      <w:szCs w:val="20"/>
    </w:rPr>
  </w:style>
  <w:style w:type="character" w:customStyle="1" w:styleId="CommentSubjectChar">
    <w:name w:val="Comment Subject Char"/>
    <w:basedOn w:val="CommentTextChar"/>
    <w:link w:val="CommentSubject"/>
    <w:uiPriority w:val="99"/>
    <w:semiHidden/>
    <w:rsid w:val="00551831"/>
    <w:rPr>
      <w:rFonts w:ascii="Calibri" w:hAnsi="Calibri" w:cs="Calibri"/>
      <w:b/>
      <w:bCs/>
      <w:sz w:val="20"/>
      <w:szCs w:val="20"/>
    </w:rPr>
  </w:style>
  <w:style w:type="paragraph" w:styleId="Revision">
    <w:name w:val="Revision"/>
    <w:hidden/>
    <w:uiPriority w:val="99"/>
    <w:semiHidden/>
    <w:rsid w:val="00551831"/>
    <w:pPr>
      <w:spacing w:after="0" w:line="240" w:lineRule="auto"/>
    </w:pPr>
    <w:rPr>
      <w:rFonts w:ascii="Calibri" w:eastAsiaTheme="minorEastAsia" w:hAnsi="Calibri"/>
      <w:szCs w:val="24"/>
    </w:rPr>
  </w:style>
  <w:style w:type="paragraph" w:styleId="BalloonText">
    <w:name w:val="Balloon Text"/>
    <w:basedOn w:val="Normal"/>
    <w:link w:val="BalloonTextChar"/>
    <w:uiPriority w:val="99"/>
    <w:semiHidden/>
    <w:unhideWhenUsed/>
    <w:rsid w:val="005518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831"/>
    <w:rPr>
      <w:rFonts w:ascii="Lucida Grande" w:hAnsi="Lucida Grande" w:cs="Lucida Grande"/>
      <w:sz w:val="18"/>
      <w:szCs w:val="18"/>
    </w:rPr>
  </w:style>
  <w:style w:type="character" w:styleId="HTMLCite">
    <w:name w:val="HTML Cite"/>
    <w:basedOn w:val="DefaultParagraphFont"/>
    <w:uiPriority w:val="99"/>
    <w:semiHidden/>
    <w:unhideWhenUsed/>
    <w:rsid w:val="00551831"/>
    <w:rPr>
      <w:i/>
      <w:iCs/>
    </w:rPr>
  </w:style>
  <w:style w:type="character" w:customStyle="1" w:styleId="aqj">
    <w:name w:val="aqj"/>
    <w:basedOn w:val="DefaultParagraphFont"/>
    <w:rsid w:val="0055183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551831"/>
    <w:rPr>
      <w:rFonts w:asciiTheme="majorHAnsi" w:eastAsiaTheme="majorEastAsia" w:hAnsiTheme="majorHAnsi" w:cstheme="majorBidi"/>
      <w:b w:val="0"/>
      <w:sz w:val="26"/>
      <w:u w:val="none"/>
    </w:rPr>
  </w:style>
  <w:style w:type="paragraph" w:customStyle="1" w:styleId="citenon-bold">
    <w:name w:val="cite non-bold"/>
    <w:basedOn w:val="Normal"/>
    <w:link w:val="citenon-boldChar"/>
    <w:rsid w:val="00551831"/>
    <w:rPr>
      <w:rFonts w:ascii="Georgia" w:eastAsia="Times New Roman" w:hAnsi="Georgia" w:cs="Times New Roman"/>
      <w:sz w:val="16"/>
      <w:szCs w:val="20"/>
    </w:rPr>
  </w:style>
  <w:style w:type="character" w:customStyle="1" w:styleId="citenon-boldChar">
    <w:name w:val="cite non-bold Char"/>
    <w:link w:val="citenon-bold"/>
    <w:locked/>
    <w:rsid w:val="00551831"/>
    <w:rPr>
      <w:rFonts w:ascii="Georgia" w:eastAsia="Times New Roman" w:hAnsi="Georgia" w:cs="Times New Roman"/>
      <w:sz w:val="16"/>
      <w:szCs w:val="20"/>
    </w:rPr>
  </w:style>
  <w:style w:type="character" w:customStyle="1" w:styleId="Author-Date">
    <w:name w:val="Author-Date"/>
    <w:qFormat/>
    <w:rsid w:val="00551831"/>
    <w:rPr>
      <w:b/>
      <w:bCs w:val="0"/>
      <w:sz w:val="24"/>
    </w:rPr>
  </w:style>
  <w:style w:type="paragraph" w:customStyle="1" w:styleId="Nothing">
    <w:name w:val="Nothing"/>
    <w:link w:val="NothingChar"/>
    <w:qFormat/>
    <w:rsid w:val="0055183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51831"/>
    <w:rPr>
      <w:rFonts w:ascii="Times New Roman" w:eastAsia="Times New Roman" w:hAnsi="Times New Roman" w:cs="Times New Roman"/>
      <w:sz w:val="20"/>
      <w:szCs w:val="24"/>
    </w:rPr>
  </w:style>
  <w:style w:type="paragraph" w:styleId="Title">
    <w:name w:val="Title"/>
    <w:basedOn w:val="Normal"/>
    <w:next w:val="Normal"/>
    <w:link w:val="TitleChar"/>
    <w:uiPriority w:val="1"/>
    <w:qFormat/>
    <w:rsid w:val="00551831"/>
    <w:pPr>
      <w:ind w:left="720"/>
      <w:outlineLvl w:val="0"/>
    </w:pPr>
    <w:rPr>
      <w:rFonts w:asciiTheme="minorHAnsi" w:hAnsiTheme="minorHAnsi"/>
      <w:b/>
      <w:u w:val="single"/>
    </w:rPr>
  </w:style>
  <w:style w:type="character" w:customStyle="1" w:styleId="TitleChar">
    <w:name w:val="Title Char"/>
    <w:basedOn w:val="DefaultParagraphFont"/>
    <w:link w:val="Title"/>
    <w:uiPriority w:val="1"/>
    <w:rsid w:val="00551831"/>
    <w:rPr>
      <w:rFonts w:cs="Calibri"/>
      <w:b/>
      <w:u w:val="single"/>
    </w:rPr>
  </w:style>
  <w:style w:type="character" w:customStyle="1" w:styleId="TitleChar1">
    <w:name w:val="Title Char1"/>
    <w:basedOn w:val="DefaultParagraphFont"/>
    <w:uiPriority w:val="10"/>
    <w:rsid w:val="00551831"/>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551831"/>
    <w:rPr>
      <w:sz w:val="16"/>
    </w:rPr>
  </w:style>
  <w:style w:type="paragraph" w:customStyle="1" w:styleId="Cards">
    <w:name w:val="Cards"/>
    <w:next w:val="Nothing"/>
    <w:link w:val="CardsChar"/>
    <w:qFormat/>
    <w:rsid w:val="00551831"/>
    <w:pPr>
      <w:widowControl w:val="0"/>
      <w:spacing w:after="0" w:line="240" w:lineRule="auto"/>
      <w:ind w:left="432" w:right="432"/>
    </w:pPr>
    <w:rPr>
      <w:sz w:val="16"/>
    </w:rPr>
  </w:style>
  <w:style w:type="paragraph" w:customStyle="1" w:styleId="UnderlinedText">
    <w:name w:val="Underlined Text"/>
    <w:basedOn w:val="Normal"/>
    <w:autoRedefine/>
    <w:rsid w:val="00551831"/>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551831"/>
    <w:rPr>
      <w:sz w:val="12"/>
    </w:rPr>
  </w:style>
  <w:style w:type="paragraph" w:customStyle="1" w:styleId="UnunderlinedText">
    <w:name w:val="Ununderlined Text"/>
    <w:basedOn w:val="Normal"/>
    <w:link w:val="UnunderlinedTextChar"/>
    <w:autoRedefine/>
    <w:rsid w:val="00551831"/>
    <w:rPr>
      <w:rFonts w:asciiTheme="minorHAnsi" w:hAnsiTheme="minorHAnsi" w:cstheme="minorBidi"/>
      <w:sz w:val="12"/>
    </w:rPr>
  </w:style>
  <w:style w:type="character" w:customStyle="1" w:styleId="underLight">
    <w:name w:val="underLight"/>
    <w:uiPriority w:val="1"/>
    <w:qFormat/>
    <w:rsid w:val="00551831"/>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551831"/>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Heading 3 Char Char Char1"/>
    <w:basedOn w:val="DefaultParagraphFont"/>
    <w:uiPriority w:val="1"/>
    <w:qFormat/>
    <w:rsid w:val="00551831"/>
    <w:rPr>
      <w:b/>
      <w:bCs/>
      <w:sz w:val="22"/>
      <w:u w:val="single"/>
    </w:rPr>
  </w:style>
  <w:style w:type="character" w:customStyle="1" w:styleId="CharChar3">
    <w:name w:val="Char Char3"/>
    <w:rsid w:val="00551831"/>
    <w:rPr>
      <w:rFonts w:cs="Tahoma"/>
      <w:sz w:val="14"/>
      <w:szCs w:val="16"/>
      <w:lang w:val="en-US" w:eastAsia="en-US" w:bidi="ar-SA"/>
    </w:rPr>
  </w:style>
  <w:style w:type="character" w:customStyle="1" w:styleId="cardChar">
    <w:name w:val="card Char"/>
    <w:basedOn w:val="DefaultParagraphFont"/>
    <w:rsid w:val="00551831"/>
    <w:rPr>
      <w:sz w:val="16"/>
      <w:lang w:val="en-US" w:eastAsia="en-US" w:bidi="ar-SA"/>
    </w:rPr>
  </w:style>
  <w:style w:type="character" w:customStyle="1" w:styleId="underline">
    <w:name w:val="underline"/>
    <w:basedOn w:val="DefaultParagraphFont"/>
    <w:link w:val="textbold"/>
    <w:qFormat/>
    <w:rsid w:val="00551831"/>
    <w:rPr>
      <w:sz w:val="20"/>
      <w:u w:val="single"/>
    </w:rPr>
  </w:style>
  <w:style w:type="character" w:customStyle="1" w:styleId="Emphasis2">
    <w:name w:val="Emphasis2"/>
    <w:basedOn w:val="DefaultParagraphFont"/>
    <w:rsid w:val="00551831"/>
    <w:rPr>
      <w:rFonts w:ascii="Times New Roman" w:hAnsi="Times New Roman"/>
      <w:b/>
      <w:iCs/>
      <w:sz w:val="24"/>
      <w:u w:val="single"/>
    </w:rPr>
  </w:style>
  <w:style w:type="paragraph" w:customStyle="1" w:styleId="textbold">
    <w:name w:val="text bold"/>
    <w:basedOn w:val="Normal"/>
    <w:link w:val="underline"/>
    <w:qFormat/>
    <w:rsid w:val="00551831"/>
    <w:pPr>
      <w:ind w:left="720"/>
      <w:jc w:val="both"/>
    </w:pPr>
    <w:rPr>
      <w:rFonts w:asciiTheme="minorHAnsi" w:hAnsiTheme="minorHAnsi" w:cstheme="minorBidi"/>
      <w:sz w:val="20"/>
      <w:u w:val="single"/>
    </w:rPr>
  </w:style>
  <w:style w:type="character" w:customStyle="1" w:styleId="il">
    <w:name w:val="il"/>
    <w:basedOn w:val="DefaultParagraphFont"/>
    <w:rsid w:val="00551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easta.org/2011/05/14/in-the-world-at-the-limits-to-grow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isanet.ccit.arizona.edu/noarchive/boehmer.html%2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256587"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stwr.org/globalization/neoliberalism-and-economic-globaliz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epealfatca.com/index.asp?idmenu=4&amp;title=News&amp;idsubmenu=1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12</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Nate Nys</cp:lastModifiedBy>
  <cp:revision>1</cp:revision>
  <dcterms:created xsi:type="dcterms:W3CDTF">2014-04-12T18:18:00Z</dcterms:created>
  <dcterms:modified xsi:type="dcterms:W3CDTF">2014-04-12T18:29:00Z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