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3D90" w:rsidP="00133D90">
      <w:pPr>
        <w:pStyle w:val="Heading1"/>
      </w:pPr>
      <w:r>
        <w:t>1NC</w:t>
      </w:r>
    </w:p>
    <w:p w:rsidR="00133D90" w:rsidRDefault="00133D90" w:rsidP="00133D90">
      <w:pPr>
        <w:pStyle w:val="Heading2"/>
      </w:pPr>
      <w:r>
        <w:lastRenderedPageBreak/>
        <w:t>Topicality</w:t>
      </w:r>
    </w:p>
    <w:p w:rsidR="00133D90" w:rsidRDefault="00133D90" w:rsidP="00133D90">
      <w:pPr>
        <w:pStyle w:val="citenon-bold"/>
      </w:pPr>
      <w:r>
        <w:tab/>
      </w:r>
    </w:p>
    <w:p w:rsidR="00133D90" w:rsidRDefault="00133D90" w:rsidP="00133D90">
      <w:pPr>
        <w:pStyle w:val="Heading4"/>
      </w:pPr>
      <w:r>
        <w:rPr>
          <w:rStyle w:val="Heading3Char1"/>
          <w:rFonts w:cstheme="majorBidi"/>
        </w:rPr>
        <w:t xml:space="preserve">1) Terminal defense - no solvency is possible without implementation specifics. </w:t>
      </w:r>
    </w:p>
    <w:p w:rsidR="00133D90" w:rsidRDefault="00133D90" w:rsidP="00133D90">
      <w:pPr>
        <w:widowControl w:val="0"/>
        <w:autoSpaceDE w:val="0"/>
        <w:autoSpaceDN w:val="0"/>
        <w:adjustRightInd w:val="0"/>
        <w:rPr>
          <w:rFonts w:ascii="Times New Roman" w:hAnsi="Times New Roman" w:cs="Verdana"/>
          <w:sz w:val="16"/>
          <w:szCs w:val="26"/>
        </w:rPr>
      </w:pPr>
      <w:r>
        <w:rPr>
          <w:rFonts w:ascii="Times New Roman" w:hAnsi="Times New Roman" w:cs="Verdana"/>
          <w:b/>
          <w:bCs/>
          <w:sz w:val="24"/>
          <w:szCs w:val="26"/>
        </w:rPr>
        <w:t>Elmore 80</w:t>
      </w:r>
      <w:r>
        <w:rPr>
          <w:rFonts w:ascii="Times New Roman" w:hAnsi="Times New Roman" w:cs="Verdana"/>
          <w:sz w:val="24"/>
          <w:szCs w:val="26"/>
        </w:rPr>
        <w:t xml:space="preserve"> </w:t>
      </w:r>
      <w:r>
        <w:rPr>
          <w:rFonts w:ascii="Times New Roman" w:hAnsi="Times New Roman" w:cs="Verdana"/>
          <w:sz w:val="16"/>
          <w:szCs w:val="26"/>
        </w:rPr>
        <w:t>(Prof. Public Affairs at University of Washington, PolySci Quarterly 79-80, p. 605)</w:t>
      </w:r>
    </w:p>
    <w:p w:rsidR="00133D90" w:rsidRDefault="00133D90" w:rsidP="00133D90">
      <w:pPr>
        <w:widowControl w:val="0"/>
        <w:autoSpaceDE w:val="0"/>
        <w:autoSpaceDN w:val="0"/>
        <w:adjustRightInd w:val="0"/>
        <w:rPr>
          <w:rFonts w:ascii="Verdana" w:hAnsi="Verdana" w:cs="Verdana"/>
          <w:sz w:val="12"/>
          <w:szCs w:val="26"/>
        </w:rPr>
      </w:pPr>
    </w:p>
    <w:p w:rsidR="00133D90" w:rsidRDefault="00133D90" w:rsidP="00133D90">
      <w:pPr>
        <w:widowControl w:val="0"/>
        <w:autoSpaceDE w:val="0"/>
        <w:autoSpaceDN w:val="0"/>
        <w:adjustRightInd w:val="0"/>
        <w:rPr>
          <w:rStyle w:val="UnderlinedCardTextChar"/>
        </w:rPr>
      </w:pPr>
      <w:r>
        <w:rPr>
          <w:rFonts w:ascii="Times New Roman" w:hAnsi="Times New Roman" w:cs="Verdana"/>
          <w:sz w:val="16"/>
          <w:szCs w:val="26"/>
        </w:rPr>
        <w:t xml:space="preserve">The emergence of </w:t>
      </w:r>
      <w:r>
        <w:rPr>
          <w:rFonts w:ascii="Times New Roman" w:hAnsi="Times New Roman" w:cs="Verdana"/>
          <w:sz w:val="16"/>
          <w:szCs w:val="26"/>
        </w:rPr>
        <w:t xml:space="preserve">… </w:t>
      </w:r>
      <w:r>
        <w:rPr>
          <w:rStyle w:val="UnderlinedCardTextChar"/>
          <w:highlight w:val="cyan"/>
        </w:rPr>
        <w:t>realm of implementation.</w:t>
      </w:r>
    </w:p>
    <w:p w:rsidR="00133D90" w:rsidRDefault="00133D90" w:rsidP="00133D90">
      <w:pPr>
        <w:rPr>
          <w:rFonts w:eastAsiaTheme="minorEastAsia"/>
          <w:szCs w:val="24"/>
        </w:rPr>
      </w:pPr>
    </w:p>
    <w:p w:rsidR="00133D90" w:rsidRDefault="00133D90" w:rsidP="00133D90">
      <w:pPr>
        <w:pStyle w:val="Heading4"/>
        <w:rPr>
          <w:b w:val="0"/>
          <w:bCs w:val="0"/>
        </w:rPr>
      </w:pPr>
      <w:r>
        <w:rPr>
          <w:b w:val="0"/>
          <w:bCs w:val="0"/>
        </w:rPr>
        <w:t>Policies like theirs that are overly vague are voided and rejected. The Supreme Court doctrine says they cant pass excessively void plans. Impact – Laws are rejected if vague – considered unconstitutional</w:t>
      </w:r>
    </w:p>
    <w:p w:rsidR="00133D90" w:rsidRDefault="00133D90" w:rsidP="00133D90">
      <w:pPr>
        <w:pStyle w:val="citenon-bold"/>
        <w:spacing w:line="240" w:lineRule="auto"/>
      </w:pPr>
      <w:r>
        <w:rPr>
          <w:rStyle w:val="Heading3Char1"/>
        </w:rPr>
        <w:t>“Void for Vagueness Doctrine”</w:t>
      </w:r>
      <w:r>
        <w:t xml:space="preserve">  (Accessed 10/13/</w:t>
      </w:r>
      <w:r>
        <w:rPr>
          <w:rStyle w:val="Heading3Char1"/>
        </w:rPr>
        <w:t xml:space="preserve">10 </w:t>
      </w:r>
      <w:r>
        <w:t xml:space="preserve">– </w:t>
      </w:r>
      <w:hyperlink r:id="rId9" w:history="1">
        <w:r>
          <w:rPr>
            <w:rStyle w:val="Hyperlink"/>
          </w:rPr>
          <w:t>http://law.jrank.org/pages/11152/Void-Vagueness-Doctrine.html</w:t>
        </w:r>
      </w:hyperlink>
      <w:r>
        <w:t>)</w:t>
      </w:r>
    </w:p>
    <w:p w:rsidR="00133D90" w:rsidRDefault="00133D90" w:rsidP="00133D90">
      <w:pPr>
        <w:pStyle w:val="card"/>
      </w:pPr>
      <w:r>
        <w:rPr>
          <w:rStyle w:val="UnderlineBold0"/>
          <w:highlight w:val="cyan"/>
        </w:rPr>
        <w:t xml:space="preserve">If a person </w:t>
      </w:r>
      <w:r>
        <w:rPr>
          <w:rStyle w:val="UnderlineBold0"/>
        </w:rPr>
        <w:t xml:space="preserve"> … </w:t>
      </w:r>
      <w:r>
        <w:t>commands or forbids</w:t>
      </w:r>
    </w:p>
    <w:p w:rsidR="00133D90" w:rsidRDefault="00133D90" w:rsidP="00133D90"/>
    <w:p w:rsidR="00133D90" w:rsidRDefault="00133D90" w:rsidP="00133D90">
      <w:pPr>
        <w:pStyle w:val="Heading2"/>
        <w:rPr>
          <w:rFonts w:asciiTheme="majorHAnsi" w:hAnsiTheme="majorHAnsi"/>
        </w:rPr>
      </w:pPr>
      <w:r>
        <w:lastRenderedPageBreak/>
        <w:t>Politics</w:t>
      </w:r>
    </w:p>
    <w:p w:rsidR="00133D90" w:rsidRDefault="00133D90" w:rsidP="00133D90">
      <w:pPr>
        <w:pStyle w:val="Heading4"/>
        <w:rPr>
          <w:b w:val="0"/>
          <w:bCs w:val="0"/>
        </w:rPr>
      </w:pPr>
      <w:r>
        <w:rPr>
          <w:b w:val="0"/>
          <w:bCs w:val="0"/>
        </w:rPr>
        <w:t>1) Republicans have resumed their push – Obama’s leverage is key to sustain talks and prevent more sanctions</w:t>
      </w:r>
    </w:p>
    <w:p w:rsidR="00133D90" w:rsidRDefault="00133D90" w:rsidP="00133D90">
      <w:r>
        <w:t xml:space="preserve">Jennifer </w:t>
      </w:r>
      <w:r>
        <w:rPr>
          <w:rStyle w:val="StyleStyleBold12pt"/>
        </w:rPr>
        <w:t>Rubin</w:t>
      </w:r>
      <w:r>
        <w:t xml:space="preserve"> </w:t>
      </w:r>
      <w:r>
        <w:rPr>
          <w:rStyle w:val="StyleStyleBold12pt"/>
        </w:rPr>
        <w:t>3/17</w:t>
      </w:r>
      <w:r>
        <w:t xml:space="preserve">/14, Washington Post, (“Senate again tries to stiffen Obama’s spine on Iran”, </w:t>
      </w:r>
      <w:hyperlink r:id="rId10" w:history="1">
        <w:r>
          <w:rPr>
            <w:rStyle w:val="Hyperlink"/>
          </w:rPr>
          <w:t>http://www.washingtonpost.com/blogs/right-turn/wp/2014/03/17/senate-again-tries-to-stiffen-obamas-spine-on-iran/</w:t>
        </w:r>
      </w:hyperlink>
      <w:r>
        <w:t>, AW)</w:t>
      </w:r>
    </w:p>
    <w:p w:rsidR="00133D90" w:rsidRDefault="00133D90" w:rsidP="00133D90">
      <w:pPr>
        <w:rPr>
          <w:rStyle w:val="Emphasis"/>
        </w:rPr>
      </w:pPr>
      <w:r>
        <w:t xml:space="preserve">Some </w:t>
      </w:r>
      <w:r>
        <w:rPr>
          <w:rStyle w:val="StyleBoldUnderline"/>
          <w:highlight w:val="cyan"/>
        </w:rPr>
        <w:t xml:space="preserve">82 senators </w:t>
      </w:r>
      <w:r>
        <w:rPr>
          <w:rStyle w:val="StyleBoldUnderline"/>
        </w:rPr>
        <w:t xml:space="preserve">… </w:t>
      </w:r>
      <w:r>
        <w:t>credibility,</w:t>
      </w:r>
      <w:r>
        <w:rPr>
          <w:rStyle w:val="Emphasis"/>
        </w:rPr>
        <w:t xml:space="preserve"> </w:t>
      </w:r>
      <w:r>
        <w:rPr>
          <w:rStyle w:val="Emphasis"/>
          <w:highlight w:val="cyan"/>
        </w:rPr>
        <w:t>is noise.</w:t>
      </w:r>
    </w:p>
    <w:p w:rsidR="00133D90" w:rsidRDefault="00133D90" w:rsidP="00133D90">
      <w:pPr>
        <w:pStyle w:val="TagText"/>
      </w:pPr>
    </w:p>
    <w:p w:rsidR="00133D90" w:rsidRDefault="00133D90" w:rsidP="00133D90">
      <w:pPr>
        <w:pStyle w:val="Heading4"/>
      </w:pPr>
      <w:r>
        <w:rPr>
          <w:b w:val="0"/>
          <w:bCs w:val="0"/>
        </w:rPr>
        <w:t xml:space="preserve">2) The plan is a massive congressional fight that infects the legislative future of unrelated initiatives </w:t>
      </w:r>
    </w:p>
    <w:p w:rsidR="00133D90" w:rsidRDefault="00133D90" w:rsidP="00133D90">
      <w:pPr>
        <w:rPr>
          <w:rStyle w:val="StyleStyleBold12pt"/>
          <w:bCs w:val="0"/>
        </w:rPr>
      </w:pPr>
      <w:r>
        <w:rPr>
          <w:rStyle w:val="StyleStyleBold12pt"/>
        </w:rPr>
        <w:t>LeoGrande ‘12</w:t>
      </w:r>
    </w:p>
    <w:p w:rsidR="00133D90" w:rsidRDefault="00133D90" w:rsidP="00133D90">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133D90" w:rsidRDefault="00133D90" w:rsidP="00133D90"/>
    <w:p w:rsidR="00133D90" w:rsidRDefault="00133D90" w:rsidP="00133D90">
      <w:pPr>
        <w:rPr>
          <w:rStyle w:val="Heading4Char"/>
        </w:rPr>
      </w:pPr>
      <w:r>
        <w:rPr>
          <w:sz w:val="16"/>
        </w:rPr>
        <w:t xml:space="preserve">Where in the </w:t>
      </w:r>
      <w:r>
        <w:rPr>
          <w:sz w:val="16"/>
        </w:rPr>
        <w:t xml:space="preserve">… </w:t>
      </w:r>
      <w:r>
        <w:rPr>
          <w:sz w:val="16"/>
        </w:rPr>
        <w:t>to take action</w:t>
      </w:r>
    </w:p>
    <w:p w:rsidR="00133D90" w:rsidRDefault="00133D90" w:rsidP="00133D90">
      <w:pPr>
        <w:pStyle w:val="Heading4"/>
      </w:pPr>
      <w:r>
        <w:rPr>
          <w:b w:val="0"/>
          <w:bCs w:val="0"/>
        </w:rPr>
        <w:t>3) The GOP will exploit this to flip Democratic votes on Iran—causes sanctions</w:t>
      </w:r>
    </w:p>
    <w:p w:rsidR="00133D90" w:rsidRDefault="00133D90" w:rsidP="00133D90">
      <w:r>
        <w:t xml:space="preserve">Josh </w:t>
      </w:r>
      <w:r>
        <w:rPr>
          <w:rStyle w:val="StyleStyleBold12pt"/>
        </w:rPr>
        <w:t>Rogin</w:t>
      </w:r>
      <w:r>
        <w:t xml:space="preserve">, Daily Beast, </w:t>
      </w:r>
      <w:r>
        <w:rPr>
          <w:rStyle w:val="StyleStyleBold12pt"/>
        </w:rPr>
        <w:t>2/5</w:t>
      </w:r>
      <w:r>
        <w:t>/14, GOP Will Force Reid to Save Obama’s Iran Policy—Over and Over Again, www.thedailybeast.com/articles/2014/02/05/gop-will-force-reid-to-save-obama-s-iran-policy-over-and-over-again.html</w:t>
      </w:r>
    </w:p>
    <w:p w:rsidR="00133D90" w:rsidRDefault="00133D90" w:rsidP="00133D90"/>
    <w:p w:rsidR="00133D90" w:rsidRPr="00133D90" w:rsidRDefault="00133D90" w:rsidP="00133D90">
      <w:pPr>
        <w:rPr>
          <w:bCs/>
          <w:u w:val="single"/>
        </w:rPr>
      </w:pPr>
      <w:r>
        <w:rPr>
          <w:rStyle w:val="StyleBoldUnderline"/>
        </w:rPr>
        <w:t xml:space="preserve">Dozens of </w:t>
      </w:r>
      <w:r>
        <w:rPr>
          <w:rStyle w:val="StyleBoldUnderline"/>
          <w:highlight w:val="cyan"/>
        </w:rPr>
        <w:t>Republican</w:t>
      </w:r>
      <w:r>
        <w:rPr>
          <w:rStyle w:val="StyleBoldUnderline"/>
          <w:highlight w:val="cyan"/>
        </w:rPr>
        <w:t xml:space="preserve"> … </w:t>
      </w:r>
      <w:r>
        <w:rPr>
          <w:rStyle w:val="StyleBoldUnderline"/>
          <w:highlight w:val="cyan"/>
        </w:rPr>
        <w:t>two-thirds supermajority</w:t>
      </w:r>
      <w:r>
        <w:rPr>
          <w:sz w:val="16"/>
          <w:highlight w:val="cyan"/>
        </w:rPr>
        <w:t>.</w:t>
      </w:r>
    </w:p>
    <w:p w:rsidR="00133D90" w:rsidRDefault="00133D90" w:rsidP="00133D90">
      <w:pPr>
        <w:pStyle w:val="Heading4"/>
      </w:pPr>
      <w:r>
        <w:rPr>
          <w:b w:val="0"/>
          <w:bCs w:val="0"/>
        </w:rPr>
        <w:t>4) New sanctions cause negotiation collapse and Middle East War</w:t>
      </w:r>
    </w:p>
    <w:p w:rsidR="00133D90" w:rsidRDefault="00133D90" w:rsidP="00133D90">
      <w:r>
        <w:t xml:space="preserve">Rachel </w:t>
      </w:r>
      <w:r>
        <w:rPr>
          <w:rStyle w:val="StyleStyleBold12pt"/>
        </w:rPr>
        <w:t>Kleinfeld</w:t>
      </w:r>
      <w:r>
        <w:t xml:space="preserve">, Carnegie Endowment For International Peace, </w:t>
      </w:r>
      <w:r>
        <w:rPr>
          <w:rStyle w:val="StyleStyleBold12pt"/>
        </w:rPr>
        <w:t>1/31</w:t>
      </w:r>
      <w:r>
        <w:t>/14, Sanctions Could Disrupt Negotiations With Iran, carnegieendowment.org/2014/02/03/sanctions-could-disrupt-negotiations-with-iran/h02v</w:t>
      </w:r>
    </w:p>
    <w:p w:rsidR="00133D90" w:rsidRDefault="00133D90" w:rsidP="00133D90"/>
    <w:p w:rsidR="00133D90" w:rsidRPr="00133D90" w:rsidRDefault="00133D90" w:rsidP="00133D90">
      <w:pPr>
        <w:rPr>
          <w:bCs/>
          <w:u w:val="single"/>
        </w:rPr>
      </w:pPr>
      <w:r>
        <w:rPr>
          <w:rStyle w:val="StyleBoldUnderline"/>
        </w:rPr>
        <w:t>Facing skyrocketing inflation</w:t>
      </w:r>
      <w:r>
        <w:rPr>
          <w:rStyle w:val="StyleBoldUnderline"/>
        </w:rPr>
        <w:t xml:space="preserve"> …</w:t>
      </w:r>
      <w:r>
        <w:rPr>
          <w:rStyle w:val="StyleBoldUnderline"/>
        </w:rPr>
        <w:t xml:space="preserve"> </w:t>
      </w:r>
      <w:r>
        <w:rPr>
          <w:rStyle w:val="StyleBoldUnderline"/>
          <w:highlight w:val="cyan"/>
        </w:rPr>
        <w:t>attacks on Israel.</w:t>
      </w:r>
    </w:p>
    <w:p w:rsidR="00133D90" w:rsidRDefault="00133D90" w:rsidP="00133D90">
      <w:pPr>
        <w:rPr>
          <w:sz w:val="16"/>
        </w:rPr>
      </w:pPr>
    </w:p>
    <w:p w:rsidR="00133D90" w:rsidRDefault="00133D90" w:rsidP="00133D90">
      <w:pPr>
        <w:pStyle w:val="Heading4"/>
      </w:pPr>
      <w:r>
        <w:rPr>
          <w:b w:val="0"/>
          <w:bCs w:val="0"/>
        </w:rPr>
        <w:t>5) Nuclear war</w:t>
      </w:r>
    </w:p>
    <w:p w:rsidR="00133D90" w:rsidRDefault="00133D90" w:rsidP="00133D90">
      <w:r>
        <w:t xml:space="preserve">James A. </w:t>
      </w:r>
      <w:r>
        <w:rPr>
          <w:b/>
          <w:sz w:val="24"/>
          <w:u w:val="single"/>
        </w:rPr>
        <w:t>Russell,</w:t>
      </w:r>
      <w:r>
        <w:t xml:space="preserve"> Senior Lecturer, National Security Affairs, Naval Postgraduate School, </w:t>
      </w:r>
      <w:r>
        <w:rPr>
          <w:rStyle w:val="Heading4Char1"/>
          <w:rFonts w:cs="Times New Roman"/>
        </w:rPr>
        <w:t>‘9</w:t>
      </w:r>
      <w:r>
        <w:t xml:space="preserve"> (Spring) “Strategic Stability Reconsidered: Prospects for Escalation and Nuclear War in the Middle East” IFRI, Proliferation Papers, #26, http://www.ifri.org/downloads/PP26_Russell_2009.pdf </w:t>
      </w:r>
    </w:p>
    <w:p w:rsidR="00133D90" w:rsidRDefault="00133D90" w:rsidP="00133D90"/>
    <w:p w:rsidR="00133D90" w:rsidRDefault="00133D90" w:rsidP="00133D90">
      <w:r>
        <w:rPr>
          <w:rStyle w:val="UnderlineBold"/>
          <w:highlight w:val="cyan"/>
        </w:rPr>
        <w:t>Strategic stability</w:t>
      </w:r>
      <w:r>
        <w:rPr>
          <w:rStyle w:val="UnderlineBold"/>
        </w:rPr>
        <w:t xml:space="preserve"> in </w:t>
      </w:r>
      <w:r>
        <w:rPr>
          <w:rStyle w:val="UnderlineBold"/>
        </w:rPr>
        <w:t xml:space="preserve">… </w:t>
      </w:r>
      <w:r>
        <w:rPr>
          <w:rStyle w:val="UnderlineBold"/>
        </w:rPr>
        <w:t>the entire world</w:t>
      </w:r>
      <w:r>
        <w:t xml:space="preserve">. </w:t>
      </w:r>
    </w:p>
    <w:p w:rsidR="00133D90" w:rsidRDefault="00133D90" w:rsidP="00133D90">
      <w:pPr>
        <w:pStyle w:val="Heading2"/>
        <w:rPr>
          <w:rStyle w:val="StyleStyleBold12pt"/>
          <w:rFonts w:ascii="Times New Roman" w:hAnsi="Times New Roman"/>
        </w:rPr>
      </w:pPr>
      <w:bookmarkStart w:id="0" w:name="_GoBack"/>
      <w:bookmarkEnd w:id="0"/>
      <w:r>
        <w:rPr>
          <w:rStyle w:val="StyleStyleBold12pt"/>
          <w:rFonts w:ascii="Times New Roman" w:hAnsi="Times New Roman"/>
        </w:rPr>
        <w:lastRenderedPageBreak/>
        <w:t>CP</w:t>
      </w:r>
    </w:p>
    <w:p w:rsidR="00133D90" w:rsidRDefault="00133D90" w:rsidP="00133D90">
      <w:pPr>
        <w:pStyle w:val="Heading4"/>
        <w:rPr>
          <w:rStyle w:val="StyleStyleBold12pt"/>
          <w:rFonts w:ascii="Times New Roman" w:hAnsi="Times New Roman"/>
          <w:b/>
        </w:rPr>
      </w:pPr>
      <w:r>
        <w:rPr>
          <w:rStyle w:val="StyleStyleBold12pt"/>
          <w:rFonts w:ascii="Times New Roman" w:hAnsi="Times New Roman"/>
        </w:rPr>
        <w:t xml:space="preserve">The United States Federal Government should offer to phase out a substantial portion of its economic restrictions toward Cuba if and only if expropriated property in Cuba is paid and a transaction fee with Cuba is set up for a settlement fund. </w:t>
      </w:r>
    </w:p>
    <w:p w:rsidR="00133D90" w:rsidRDefault="00133D90" w:rsidP="00133D90"/>
    <w:p w:rsidR="00133D90" w:rsidRDefault="00133D90" w:rsidP="00133D90">
      <w:pPr>
        <w:pStyle w:val="Heading4"/>
        <w:rPr>
          <w:rStyle w:val="StyleStyleBold12pt"/>
        </w:rPr>
      </w:pPr>
      <w:r>
        <w:rPr>
          <w:rStyle w:val="StyleStyleBold12pt"/>
          <w:rFonts w:ascii="Times New Roman" w:hAnsi="Times New Roman"/>
        </w:rPr>
        <w:t>Counterplan solves the case and doesn’t link to politics</w:t>
      </w:r>
    </w:p>
    <w:p w:rsidR="00133D90" w:rsidRDefault="00133D90" w:rsidP="00133D90">
      <w:pPr>
        <w:rPr>
          <w:szCs w:val="20"/>
        </w:rPr>
      </w:pPr>
      <w:r>
        <w:rPr>
          <w:rStyle w:val="StyleStyleBold12pt"/>
          <w:rFonts w:ascii="Times New Roman" w:hAnsi="Times New Roman"/>
        </w:rPr>
        <w:t>Tomargo 12</w:t>
      </w:r>
      <w:r>
        <w:rPr>
          <w:rFonts w:ascii="Times New Roman" w:hAnsi="Times New Roman"/>
        </w:rPr>
        <w:t>.</w:t>
      </w:r>
      <w:r>
        <w:rPr>
          <w:rFonts w:ascii="Times New Roman" w:hAnsi="Times New Roman"/>
          <w:szCs w:val="20"/>
        </w:rPr>
        <w:t xml:space="preserve"> Mauricio J. Tomargo, 14th Chairman of the Foreign Claims Settlement Commission, recognized authority on international law with particular expertise in international claims law and claims against foreign sovereigns, such as Iraq Claims, Cuba Claims, and Lybia Claims, “A Process to Begin Settling American Certified Claims Against Cuba,” 2/28/12 http://www.pobletetamargo.com/the-pt-law-blog/international-claims/settle-american-claims-against-cuba</w:t>
      </w:r>
    </w:p>
    <w:p w:rsidR="00133D90" w:rsidRDefault="00133D90" w:rsidP="00133D90">
      <w:pPr>
        <w:rPr>
          <w:rStyle w:val="StyleBoldUnderline"/>
        </w:rPr>
      </w:pPr>
      <w:r>
        <w:rPr>
          <w:rStyle w:val="StyleBoldUnderline"/>
          <w:rFonts w:ascii="Times New Roman" w:hAnsi="Times New Roman"/>
        </w:rPr>
        <w:t>The current commerce</w:t>
      </w:r>
      <w:r>
        <w:rPr>
          <w:rStyle w:val="StyleBoldUnderline"/>
          <w:rFonts w:ascii="Times New Roman" w:hAnsi="Times New Roman"/>
          <w:szCs w:val="20"/>
        </w:rPr>
        <w:t xml:space="preserve"> </w:t>
      </w:r>
      <w:r>
        <w:rPr>
          <w:rStyle w:val="StyleBoldUnderline"/>
          <w:rFonts w:ascii="Times New Roman" w:hAnsi="Times New Roman"/>
          <w:szCs w:val="20"/>
        </w:rPr>
        <w:t xml:space="preserve"> … </w:t>
      </w:r>
      <w:r>
        <w:rPr>
          <w:rStyle w:val="StyleBoldUnderline"/>
          <w:rFonts w:ascii="Times New Roman" w:hAnsi="Times New Roman"/>
          <w:szCs w:val="20"/>
          <w:highlight w:val="cyan"/>
        </w:rPr>
        <w:t>future claims programs.</w:t>
      </w:r>
    </w:p>
    <w:p w:rsidR="00133D90" w:rsidRDefault="00133D90" w:rsidP="00133D90">
      <w:pPr>
        <w:rPr>
          <w:rStyle w:val="StyleStyleBold12pt"/>
          <w:szCs w:val="24"/>
        </w:rPr>
      </w:pPr>
    </w:p>
    <w:p w:rsidR="00133D90" w:rsidRDefault="00133D90" w:rsidP="00133D90">
      <w:pPr>
        <w:pStyle w:val="Heading4"/>
        <w:rPr>
          <w:rStyle w:val="StyleStyleBold12pt"/>
          <w:rFonts w:ascii="Times New Roman" w:hAnsi="Times New Roman"/>
        </w:rPr>
      </w:pPr>
      <w:r>
        <w:rPr>
          <w:rStyle w:val="StyleStyleBold12pt"/>
          <w:rFonts w:ascii="Times New Roman" w:hAnsi="Times New Roman"/>
        </w:rPr>
        <w:t>Engaging Cuba before resolving claims leads to global expropriations</w:t>
      </w:r>
    </w:p>
    <w:p w:rsidR="00133D90" w:rsidRDefault="00133D90" w:rsidP="00133D90">
      <w:r>
        <w:rPr>
          <w:rStyle w:val="StyleStyleBold12pt"/>
          <w:rFonts w:ascii="Times New Roman" w:hAnsi="Times New Roman"/>
        </w:rPr>
        <w:t>JCC 6</w:t>
      </w:r>
      <w:r>
        <w:rPr>
          <w:rFonts w:ascii="Times New Roman" w:hAnsi="Times New Roman"/>
        </w:rPr>
        <w:t xml:space="preserve"> A resource for information pertaining to certified Cuban claims. 2006. </w:t>
      </w:r>
    </w:p>
    <w:p w:rsidR="00133D90" w:rsidRDefault="00133D90" w:rsidP="00133D90">
      <w:pPr>
        <w:rPr>
          <w:rFonts w:ascii="Times New Roman" w:hAnsi="Times New Roman"/>
        </w:rPr>
      </w:pPr>
      <w:r>
        <w:rPr>
          <w:rFonts w:ascii="Times New Roman" w:hAnsi="Times New Roman"/>
        </w:rPr>
        <w:t>http://web.archive.org/web/20060814030423/http://www.certifiedcubanclaims.org/faqs.htm</w:t>
      </w:r>
    </w:p>
    <w:p w:rsidR="00133D90" w:rsidRDefault="00133D90" w:rsidP="00133D90">
      <w:pPr>
        <w:rPr>
          <w:rFonts w:ascii="Times New Roman" w:hAnsi="Times New Roman"/>
          <w:bCs/>
          <w:sz w:val="24"/>
          <w:u w:val="single"/>
        </w:rPr>
      </w:pPr>
      <w:r>
        <w:rPr>
          <w:rFonts w:ascii="Times New Roman" w:hAnsi="Times New Roman"/>
        </w:rPr>
        <w:t xml:space="preserve">Q. Why is it </w:t>
      </w:r>
      <w:r>
        <w:rPr>
          <w:rFonts w:ascii="Times New Roman" w:hAnsi="Times New Roman"/>
        </w:rPr>
        <w:t xml:space="preserve"> … </w:t>
      </w:r>
      <w:r>
        <w:rPr>
          <w:rStyle w:val="StyleBoldUnderline"/>
          <w:rFonts w:ascii="Times New Roman" w:hAnsi="Times New Roman"/>
          <w:highlight w:val="cyan"/>
        </w:rPr>
        <w:t>occur without consequence.</w:t>
      </w:r>
    </w:p>
    <w:p w:rsidR="00133D90" w:rsidRDefault="00133D90" w:rsidP="00133D90">
      <w:pPr>
        <w:pStyle w:val="Heading2"/>
        <w:rPr>
          <w:rFonts w:asciiTheme="majorHAnsi" w:hAnsiTheme="majorHAnsi"/>
        </w:rPr>
      </w:pPr>
      <w:r>
        <w:lastRenderedPageBreak/>
        <w:t>K</w:t>
      </w:r>
    </w:p>
    <w:p w:rsidR="00133D90" w:rsidRDefault="00133D90" w:rsidP="00133D90">
      <w:pPr>
        <w:pStyle w:val="Heading4"/>
        <w:rPr>
          <w:b w:val="0"/>
          <w:bCs w:val="0"/>
        </w:rPr>
      </w:pPr>
      <w:r>
        <w:rPr>
          <w:b w:val="0"/>
          <w:bCs w:val="0"/>
        </w:rPr>
        <w:t>Orthodox atomistic approaches to global problems makes extinction inevitable – we control causality of conflict</w:t>
      </w:r>
    </w:p>
    <w:p w:rsidR="00133D90" w:rsidRDefault="00133D90" w:rsidP="00133D90">
      <w:r>
        <w:rPr>
          <w:rStyle w:val="StyleStyleBold12pt"/>
        </w:rPr>
        <w:t xml:space="preserve">Ahmed 12 </w:t>
      </w:r>
      <w: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rsidR="00133D90" w:rsidRDefault="00133D90" w:rsidP="00133D90"/>
    <w:p w:rsidR="00133D90" w:rsidRDefault="00133D90" w:rsidP="00133D90">
      <w:pPr>
        <w:rPr>
          <w:rStyle w:val="Emphasis"/>
        </w:rPr>
      </w:pPr>
      <w:r>
        <w:rPr>
          <w:rStyle w:val="Emphasis"/>
        </w:rPr>
        <w:t xml:space="preserve">Orthodox IR approaches: </w:t>
      </w:r>
      <w:r>
        <w:rPr>
          <w:rStyle w:val="Emphasis"/>
        </w:rPr>
        <w:t xml:space="preserve">… </w:t>
      </w:r>
      <w:r>
        <w:rPr>
          <w:rStyle w:val="Emphasis"/>
          <w:highlight w:val="yellow"/>
        </w:rPr>
        <w:t>guarantees greater insecurity</w:t>
      </w:r>
      <w:r>
        <w:rPr>
          <w:sz w:val="16"/>
        </w:rPr>
        <w:t>.</w:t>
      </w:r>
    </w:p>
    <w:p w:rsidR="00133D90" w:rsidRDefault="00133D90" w:rsidP="00133D90">
      <w:pPr>
        <w:pStyle w:val="Heading4"/>
        <w:rPr>
          <w:rFonts w:asciiTheme="majorHAnsi" w:hAnsiTheme="majorHAnsi"/>
        </w:rPr>
      </w:pPr>
      <w:r>
        <w:rPr>
          <w:b w:val="0"/>
          <w:bCs w:val="0"/>
        </w:rPr>
        <w:t>The alternative is to reject the 1AC – it adopts a realist approach to IR – demand an analysis of global issues through a constructivist lens instead</w:t>
      </w:r>
    </w:p>
    <w:p w:rsidR="00133D90" w:rsidRDefault="00133D90" w:rsidP="00133D90">
      <w:pPr>
        <w:shd w:val="clear" w:color="auto" w:fill="FFFFFF"/>
        <w:rPr>
          <w:rFonts w:ascii="Arial" w:hAnsi="Arial" w:cs="Arial"/>
          <w:color w:val="222222"/>
          <w:sz w:val="20"/>
          <w:szCs w:val="20"/>
        </w:rPr>
      </w:pPr>
      <w:r>
        <w:rPr>
          <w:rStyle w:val="StyleStyleBold12pt"/>
        </w:rPr>
        <w:t>Bilgin 5</w:t>
      </w:r>
      <w:r>
        <w:t>—Pinar Bilgin, Associate Professor of International Relations at Bilkent University (Turkey) [“Conclusion,” Regional Security in the Middle East: A Critical Perspective, Published by Routledge, ISBN 0415325498, p. 205-207]</w:t>
      </w:r>
    </w:p>
    <w:p w:rsidR="00133D90" w:rsidRDefault="00133D90" w:rsidP="00133D90">
      <w:pPr>
        <w:rPr>
          <w:rStyle w:val="StyleBoldUnderline"/>
          <w:rFonts w:cs="Times New Roman"/>
          <w:szCs w:val="24"/>
        </w:rPr>
      </w:pPr>
      <w:r>
        <w:t xml:space="preserve">Emphasising the </w:t>
      </w:r>
      <w:r>
        <w:t xml:space="preserve"> … </w:t>
      </w:r>
      <w:r>
        <w:rPr>
          <w:rStyle w:val="StyleBoldUnderline"/>
        </w:rPr>
        <w:t xml:space="preserve">to the future’. </w:t>
      </w:r>
    </w:p>
    <w:p w:rsidR="00133D90" w:rsidRDefault="00133D90" w:rsidP="00133D90">
      <w:pPr>
        <w:rPr>
          <w:rStyle w:val="StyleBoldUnderline"/>
        </w:rPr>
      </w:pPr>
    </w:p>
    <w:p w:rsidR="00133D90" w:rsidRDefault="00133D90" w:rsidP="00133D90">
      <w:pPr>
        <w:pStyle w:val="Heading2"/>
      </w:pPr>
      <w:r>
        <w:lastRenderedPageBreak/>
        <w:t>C</w:t>
      </w:r>
      <w:r>
        <w:t>redibility</w:t>
      </w:r>
    </w:p>
    <w:p w:rsidR="00133D90" w:rsidRDefault="00133D90" w:rsidP="00133D90">
      <w:pPr>
        <w:pStyle w:val="Heading4"/>
        <w:rPr>
          <w:b w:val="0"/>
          <w:bCs w:val="0"/>
        </w:rPr>
      </w:pPr>
      <w:r>
        <w:rPr>
          <w:b w:val="0"/>
          <w:bCs w:val="0"/>
        </w:rPr>
        <w:t>Plan doesn’t solve perception—one action doesn’t solve</w:t>
      </w:r>
    </w:p>
    <w:p w:rsidR="00133D90" w:rsidRDefault="00133D90" w:rsidP="00133D90">
      <w:pPr>
        <w:rPr>
          <w:sz w:val="16"/>
        </w:rPr>
      </w:pPr>
      <w:r>
        <w:rPr>
          <w:rStyle w:val="StyleStyleBold12pt"/>
        </w:rPr>
        <w:t>Hanson ‘09</w:t>
      </w:r>
      <w:r>
        <w:rPr>
          <w:sz w:val="16"/>
        </w:rPr>
        <w:t xml:space="preserve">associate director and coordinating editor at CFR.org </w:t>
      </w:r>
      <w:r>
        <w:rPr>
          <w:rStyle w:val="StyleStyleBold12pt"/>
          <w:b w:val="0"/>
          <w:sz w:val="16"/>
        </w:rPr>
        <w:t>2009</w:t>
      </w:r>
      <w:r>
        <w:rPr>
          <w:sz w:val="16"/>
        </w:rPr>
        <w:t xml:space="preserve"> Stephanie “US Cuba Relations” Council on Foreign Relations 4/14 </w:t>
      </w:r>
      <w:hyperlink r:id="rId11" w:history="1">
        <w:r>
          <w:rPr>
            <w:rStyle w:val="Hyperlink"/>
            <w:sz w:val="16"/>
          </w:rPr>
          <w:t>http://gees.org/documentos/Documen-03412.pdf</w:t>
        </w:r>
      </w:hyperlink>
    </w:p>
    <w:p w:rsidR="00133D90" w:rsidRDefault="00133D90" w:rsidP="00133D90">
      <w:pPr>
        <w:rPr>
          <w:sz w:val="16"/>
        </w:rPr>
      </w:pPr>
    </w:p>
    <w:p w:rsidR="00133D90" w:rsidRDefault="00133D90" w:rsidP="00133D90">
      <w:pPr>
        <w:rPr>
          <w:sz w:val="16"/>
        </w:rPr>
      </w:pPr>
      <w:r>
        <w:rPr>
          <w:sz w:val="16"/>
        </w:rPr>
        <w:t xml:space="preserve">Given the range </w:t>
      </w:r>
      <w:r>
        <w:rPr>
          <w:sz w:val="16"/>
        </w:rPr>
        <w:t xml:space="preserve"> … </w:t>
      </w:r>
      <w:r>
        <w:rPr>
          <w:rStyle w:val="StyleBoldUnderline"/>
          <w:highlight w:val="green"/>
        </w:rPr>
        <w:t>issue,</w:t>
      </w:r>
      <w:r>
        <w:rPr>
          <w:rStyle w:val="StyleBoldUnderline"/>
        </w:rPr>
        <w:t>"</w:t>
      </w:r>
      <w:r>
        <w:rPr>
          <w:sz w:val="16"/>
        </w:rPr>
        <w:t xml:space="preserve"> says Sweig.</w:t>
      </w:r>
    </w:p>
    <w:p w:rsidR="00133D90" w:rsidRDefault="00133D90" w:rsidP="00133D90">
      <w:pPr>
        <w:pStyle w:val="Heading4"/>
      </w:pPr>
      <w:r>
        <w:rPr>
          <w:b w:val="0"/>
          <w:bCs w:val="0"/>
        </w:rPr>
        <w:t>8 point font concedes alt causes – Guantanamo, Kyoto, Bali conference, the ICC, and human rights treaties</w:t>
      </w:r>
    </w:p>
    <w:p w:rsidR="00133D90" w:rsidRDefault="00133D90" w:rsidP="00133D90">
      <w:pPr>
        <w:rPr>
          <w:rFonts w:asciiTheme="minorHAnsi" w:hAnsiTheme="minorHAnsi" w:cstheme="minorHAnsi"/>
          <w:sz w:val="16"/>
        </w:rPr>
      </w:pPr>
      <w:r>
        <w:rPr>
          <w:rStyle w:val="StyleStyleBold12pt"/>
        </w:rPr>
        <w:t>Burgsdorff—their author—9</w:t>
      </w:r>
      <w:r>
        <w:rPr>
          <w:rFonts w:asciiTheme="minorHAnsi" w:hAnsiTheme="minorHAnsi" w:cstheme="minorHAnsi"/>
          <w:b/>
          <w:sz w:val="16"/>
        </w:rPr>
        <w:t xml:space="preserve">– </w:t>
      </w:r>
      <w:r>
        <w:rPr>
          <w:rFonts w:asciiTheme="minorHAnsi" w:hAnsiTheme="minorHAnsi" w:cstheme="minorHAnsi"/>
          <w:sz w:val="16"/>
        </w:rPr>
        <w:t xml:space="preserve">Ph. D in Political Science from Freiburg University, EU Fellow at the University of Miami (Sven Kühn von, “Problems and Opportunities for the Incoming Obama Administration”, </w:t>
      </w:r>
      <w:hyperlink r:id="rId12" w:history="1">
        <w:r>
          <w:rPr>
            <w:rStyle w:val="Hyperlink"/>
            <w:rFonts w:asciiTheme="minorHAnsi" w:hAnsiTheme="minorHAnsi" w:cstheme="minorHAnsi"/>
            <w:sz w:val="16"/>
          </w:rPr>
          <w:t>http://www6.miami.edu/eucenter/publications/vonBurgsdorfUSvsCubalong09edi.pdf</w:t>
        </w:r>
      </w:hyperlink>
      <w:r>
        <w:rPr>
          <w:rFonts w:asciiTheme="minorHAnsi" w:hAnsiTheme="minorHAnsi" w:cstheme="minorHAnsi"/>
          <w:sz w:val="16"/>
        </w:rPr>
        <w:t>)</w:t>
      </w:r>
    </w:p>
    <w:p w:rsidR="00133D90" w:rsidRDefault="00133D90" w:rsidP="00133D90">
      <w:pPr>
        <w:rPr>
          <w:rFonts w:asciiTheme="minorHAnsi" w:hAnsiTheme="minorHAnsi" w:cstheme="minorHAnsi"/>
          <w:sz w:val="16"/>
        </w:rPr>
      </w:pPr>
    </w:p>
    <w:p w:rsidR="00133D90" w:rsidRDefault="00133D90" w:rsidP="00133D90">
      <w:pPr>
        <w:rPr>
          <w:rFonts w:cstheme="minorHAnsi"/>
          <w:b/>
          <w:iCs/>
          <w:u w:val="single"/>
          <w:bdr w:val="single" w:sz="18" w:space="0" w:color="auto" w:frame="1"/>
        </w:rPr>
      </w:pPr>
      <w:r>
        <w:rPr>
          <w:rFonts w:cstheme="minorHAnsi"/>
          <w:sz w:val="16"/>
        </w:rPr>
        <w:t xml:space="preserve">6.3 How would </w:t>
      </w:r>
      <w:r>
        <w:rPr>
          <w:rFonts w:cstheme="minorHAnsi"/>
          <w:sz w:val="16"/>
        </w:rPr>
        <w:t xml:space="preserve"> … </w:t>
      </w:r>
      <w:r>
        <w:rPr>
          <w:rFonts w:cstheme="minorHAnsi"/>
          <w:b/>
          <w:iCs/>
          <w:highlight w:val="green"/>
          <w:u w:val="single"/>
          <w:bdr w:val="single" w:sz="18" w:space="0" w:color="auto" w:frame="1"/>
        </w:rPr>
        <w:t>towards effective multilateralism.</w:t>
      </w:r>
    </w:p>
    <w:p w:rsidR="00133D90" w:rsidRDefault="00133D90" w:rsidP="00133D90">
      <w:pPr>
        <w:pStyle w:val="Heading4"/>
        <w:rPr>
          <w:b w:val="0"/>
        </w:rPr>
      </w:pPr>
      <w:r>
        <w:rPr>
          <w:b w:val="0"/>
          <w:bCs w:val="0"/>
        </w:rPr>
        <w:t>Multilateral efforts terminally fail - plan can't solve the system</w:t>
      </w:r>
    </w:p>
    <w:p w:rsidR="00133D90" w:rsidRDefault="00133D90" w:rsidP="00133D90">
      <w:pPr>
        <w:rPr>
          <w:rStyle w:val="StyleStyleBold12pt"/>
          <w:bCs w:val="0"/>
        </w:rPr>
      </w:pPr>
      <w:r>
        <w:rPr>
          <w:rStyle w:val="StyleStyleBold12pt"/>
        </w:rPr>
        <w:t>Barma et al. 13</w:t>
      </w:r>
    </w:p>
    <w:p w:rsidR="00133D90" w:rsidRDefault="00133D90" w:rsidP="00133D90">
      <w:r>
        <w:t>Naazneen Barma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March/April 2013, "The Mythical Liberal Order", http://nationalinterest.org/article/the-mythical-liberal-order-8146</w:t>
      </w:r>
    </w:p>
    <w:p w:rsidR="00133D90" w:rsidRDefault="00133D90" w:rsidP="00133D90"/>
    <w:p w:rsidR="00133D90" w:rsidRDefault="00133D90" w:rsidP="00133D90">
      <w:r>
        <w:t xml:space="preserve">Not only have </w:t>
      </w:r>
      <w:r>
        <w:t xml:space="preserve"> … </w:t>
      </w:r>
      <w:r>
        <w:t>meaningfully different way.</w:t>
      </w:r>
    </w:p>
    <w:p w:rsidR="00133D90" w:rsidRDefault="00133D90" w:rsidP="00133D90">
      <w:pPr>
        <w:pStyle w:val="Heading4"/>
      </w:pPr>
      <w:r>
        <w:rPr>
          <w:b w:val="0"/>
          <w:bCs w:val="0"/>
        </w:rPr>
        <w:t>Data disproves hegemony impacts</w:t>
      </w:r>
    </w:p>
    <w:p w:rsidR="00133D90" w:rsidRDefault="00133D90" w:rsidP="00133D90">
      <w:r>
        <w:t>Fettweis, 11</w:t>
      </w:r>
    </w:p>
    <w:p w:rsidR="00133D90" w:rsidRDefault="00133D90" w:rsidP="00133D90">
      <w:r>
        <w:t>Christopher J. Fettweis, Department of Political Science, Tulane University, 9/26/11, Free Riding or Restraint? Examining European Grand Strategy, Comparative Strategy, 30:316–332, EBSCO</w:t>
      </w:r>
    </w:p>
    <w:p w:rsidR="00133D90" w:rsidRDefault="00133D90" w:rsidP="00133D90"/>
    <w:p w:rsidR="00133D90" w:rsidRDefault="00133D90" w:rsidP="00133D90">
      <w:pPr>
        <w:rPr>
          <w:rStyle w:val="StyleBoldUnderline"/>
        </w:rPr>
      </w:pPr>
      <w:r>
        <w:t xml:space="preserve">It is perhaps </w:t>
      </w:r>
      <w:r>
        <w:t xml:space="preserve"> … </w:t>
      </w:r>
      <w:r>
        <w:rPr>
          <w:rStyle w:val="StyleBoldUnderline"/>
        </w:rPr>
        <w:t>on faith alone.</w:t>
      </w:r>
    </w:p>
    <w:p w:rsidR="00133D90" w:rsidRDefault="00133D90" w:rsidP="00133D90"/>
    <w:p w:rsidR="00133D90" w:rsidRDefault="00133D90" w:rsidP="00133D90">
      <w:pPr>
        <w:pStyle w:val="Heading4"/>
      </w:pPr>
      <w:r>
        <w:rPr>
          <w:b w:val="0"/>
          <w:bCs w:val="0"/>
        </w:rPr>
        <w:t>Heg doesn’t solve war</w:t>
      </w:r>
    </w:p>
    <w:p w:rsidR="00133D90" w:rsidRDefault="00133D90" w:rsidP="00133D90">
      <w:r>
        <w:rPr>
          <w:rStyle w:val="Heading4Char1"/>
          <w:rFonts w:cs="Times New Roman"/>
        </w:rPr>
        <w:t>Mastanduno, 9</w:t>
      </w:r>
      <w:r>
        <w:t xml:space="preserve"> – Professor of Government at Dartmouth</w:t>
      </w:r>
    </w:p>
    <w:p w:rsidR="00133D90" w:rsidRDefault="00133D90" w:rsidP="00133D90">
      <w:r>
        <w:t xml:space="preserve">(Michael, World Politics 61, No. 1, Ebsco) </w:t>
      </w:r>
    </w:p>
    <w:p w:rsidR="00133D90" w:rsidRDefault="00133D90" w:rsidP="00133D90">
      <w:pPr>
        <w:pStyle w:val="NormalText"/>
      </w:pPr>
    </w:p>
    <w:p w:rsidR="00133D90" w:rsidRDefault="00133D90" w:rsidP="00133D90">
      <w:r>
        <w:rPr>
          <w:rStyle w:val="StyleBoldUnderline"/>
        </w:rPr>
        <w:t xml:space="preserve">During the cold </w:t>
      </w:r>
      <w:r>
        <w:rPr>
          <w:rStyle w:val="StyleBoldUnderline"/>
        </w:rPr>
        <w:t xml:space="preserve"> … </w:t>
      </w:r>
      <w:r>
        <w:rPr>
          <w:rStyle w:val="StyleBoldUnderline"/>
        </w:rPr>
        <w:t>its own way.</w:t>
      </w:r>
    </w:p>
    <w:p w:rsidR="00133D90" w:rsidRDefault="00133D90" w:rsidP="00133D90"/>
    <w:p w:rsidR="00133D90" w:rsidRDefault="00133D90" w:rsidP="00133D90">
      <w:pPr>
        <w:pStyle w:val="Tagtemplate"/>
      </w:pPr>
      <w:r>
        <w:t>Retrenchment sustains leadership and solves conflict</w:t>
      </w:r>
    </w:p>
    <w:p w:rsidR="00133D90" w:rsidRDefault="00133D90" w:rsidP="00133D90">
      <w:r>
        <w:rPr>
          <w:b/>
          <w:sz w:val="24"/>
          <w:u w:val="single"/>
        </w:rPr>
        <w:t>Parent and MacDonald 11</w:t>
      </w:r>
      <w:r>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133D90" w:rsidRDefault="00133D90" w:rsidP="00133D90"/>
    <w:p w:rsidR="00133D90" w:rsidRDefault="00133D90" w:rsidP="00133D90">
      <w:pPr>
        <w:rPr>
          <w:sz w:val="16"/>
        </w:rPr>
      </w:pPr>
      <w:r>
        <w:rPr>
          <w:rStyle w:val="StyleBoldUnderline"/>
        </w:rPr>
        <w:t xml:space="preserve">Even if a policy </w:t>
      </w:r>
      <w:r>
        <w:rPr>
          <w:rStyle w:val="StyleBoldUnderline"/>
        </w:rPr>
        <w:t xml:space="preserve"> … </w:t>
      </w:r>
      <w:r>
        <w:rPr>
          <w:rStyle w:val="UnderlineBold"/>
        </w:rPr>
        <w:t xml:space="preserve">to its </w:t>
      </w:r>
      <w:r>
        <w:rPr>
          <w:rStyle w:val="UnderlineBold"/>
          <w:highlight w:val="yellow"/>
        </w:rPr>
        <w:t>leadership</w:t>
      </w:r>
      <w:r>
        <w:rPr>
          <w:sz w:val="16"/>
        </w:rPr>
        <w:t>.</w:t>
      </w:r>
    </w:p>
    <w:p w:rsidR="00133D90" w:rsidRDefault="00133D90" w:rsidP="00133D90"/>
    <w:p w:rsidR="00133D90" w:rsidRDefault="00133D90" w:rsidP="00133D90">
      <w:pPr>
        <w:pStyle w:val="Heading4"/>
      </w:pPr>
      <w:r>
        <w:rPr>
          <w:b w:val="0"/>
          <w:bCs w:val="0"/>
        </w:rPr>
        <w:t>No challengers</w:t>
      </w:r>
    </w:p>
    <w:p w:rsidR="00133D90" w:rsidRDefault="00133D90" w:rsidP="00133D90">
      <w:r>
        <w:rPr>
          <w:rStyle w:val="Heading4Char1"/>
          <w:rFonts w:cs="Times New Roman"/>
        </w:rPr>
        <w:t>Kaplan</w:t>
      </w:r>
      <w:r>
        <w:t xml:space="preserve">, senior fellow – Center for a New American Security, and Kaplan, frmr. vice chairman – National Intelligence Council, </w:t>
      </w:r>
      <w:r>
        <w:rPr>
          <w:rStyle w:val="Heading4Char1"/>
          <w:rFonts w:cs="Times New Roman"/>
        </w:rPr>
        <w:t>‘11</w:t>
      </w:r>
    </w:p>
    <w:p w:rsidR="00133D90" w:rsidRDefault="00133D90" w:rsidP="00133D90">
      <w:r>
        <w:t xml:space="preserve">(Robert D and Stephen S, “America Primed,” </w:t>
      </w:r>
      <w:r>
        <w:rPr>
          <w:i/>
        </w:rPr>
        <w:t>The National Interest</w:t>
      </w:r>
      <w:r>
        <w:t>, March/April)</w:t>
      </w:r>
    </w:p>
    <w:p w:rsidR="00133D90" w:rsidRDefault="00133D90" w:rsidP="00133D90"/>
    <w:p w:rsidR="00133D90" w:rsidRDefault="00133D90" w:rsidP="00133D90">
      <w:r>
        <w:t xml:space="preserve">But </w:t>
      </w:r>
      <w:r>
        <w:rPr>
          <w:rStyle w:val="StyleBoldUnderline"/>
        </w:rPr>
        <w:t>in spite</w:t>
      </w:r>
      <w:r>
        <w:rPr>
          <w:rStyle w:val="StyleBoldUnderline"/>
        </w:rPr>
        <w:t xml:space="preserve"> … </w:t>
      </w:r>
      <w:r>
        <w:t>free of illusion.</w:t>
      </w:r>
    </w:p>
    <w:p w:rsidR="00133D90" w:rsidRDefault="00133D90" w:rsidP="00133D90">
      <w:pPr>
        <w:pStyle w:val="Heading4"/>
      </w:pPr>
      <w:r>
        <w:rPr>
          <w:b w:val="0"/>
          <w:bCs w:val="0"/>
        </w:rPr>
        <w:t>Status quo solves—Obama has moved to multilateralism on Libya and beyond. The UN is back, and other nations are following the US lead!</w:t>
      </w:r>
    </w:p>
    <w:p w:rsidR="00133D90" w:rsidRDefault="00133D90" w:rsidP="00133D90">
      <w:r>
        <w:rPr>
          <w:rFonts w:cs="Arial"/>
          <w:b/>
          <w:sz w:val="24"/>
          <w:u w:val="single"/>
        </w:rPr>
        <w:t>World Outline</w:t>
      </w:r>
      <w:r>
        <w:t xml:space="preserve">, postgraduate student in international affairs at King’s College, </w:t>
      </w:r>
      <w:r>
        <w:rPr>
          <w:rFonts w:cs="Arial"/>
          <w:b/>
          <w:sz w:val="24"/>
          <w:u w:val="single"/>
        </w:rPr>
        <w:t>1/24</w:t>
      </w:r>
      <w:r>
        <w:t>/2012</w:t>
      </w:r>
    </w:p>
    <w:p w:rsidR="00133D90" w:rsidRDefault="00133D90" w:rsidP="00133D90">
      <w:r>
        <w:t>[“How valuable is multilateral diplomacy in a post-9/11 world?,” http://worldoutline.wordpress.com/2012/01/24/how-valuable-is-multilateral-diplomacy-in-a-post-911-world/]</w:t>
      </w:r>
    </w:p>
    <w:p w:rsidR="00133D90" w:rsidRDefault="00133D90" w:rsidP="00133D90">
      <w:r>
        <w:t xml:space="preserve">At the turn </w:t>
      </w:r>
      <w:r>
        <w:t xml:space="preserve"> … </w:t>
      </w:r>
      <w:r>
        <w:t>a decade ago.</w:t>
      </w:r>
    </w:p>
    <w:p w:rsidR="00133D90" w:rsidRDefault="00133D90" w:rsidP="00133D90"/>
    <w:p w:rsidR="00133D90" w:rsidRDefault="00133D90" w:rsidP="00133D90"/>
    <w:p w:rsidR="00133D90" w:rsidRDefault="00133D90" w:rsidP="00133D90">
      <w:pPr>
        <w:rPr>
          <w:rStyle w:val="StyleStyleBold12pt"/>
        </w:rPr>
      </w:pPr>
      <w:r>
        <w:rPr>
          <w:rStyle w:val="StyleStyleBold12pt"/>
        </w:rPr>
        <w:t>Multilat fails</w:t>
      </w:r>
    </w:p>
    <w:p w:rsidR="00133D90" w:rsidRDefault="00133D90" w:rsidP="00133D90">
      <w:pPr>
        <w:rPr>
          <w:sz w:val="16"/>
          <w:szCs w:val="20"/>
        </w:rPr>
      </w:pPr>
      <w:r>
        <w:rPr>
          <w:rStyle w:val="StyleStyleBold12pt"/>
        </w:rPr>
        <w:t>Holmes ’10</w:t>
      </w:r>
      <w:r>
        <w:rPr>
          <w:sz w:val="16"/>
          <w:szCs w:val="20"/>
        </w:rPr>
        <w:t xml:space="preserve"> [Kim Holmes, 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Smart Multilateralism and the United Nations, 21 Sept. 2010,</w:t>
      </w:r>
      <w:r>
        <w:rPr>
          <w:rStyle w:val="apple-converted-space"/>
          <w:rFonts w:ascii="Calibri" w:hAnsi="Calibri"/>
          <w:sz w:val="16"/>
          <w:szCs w:val="20"/>
        </w:rPr>
        <w:t> </w:t>
      </w:r>
      <w:hyperlink r:id="rId13" w:tgtFrame="_blank" w:history="1">
        <w:r>
          <w:rPr>
            <w:rStyle w:val="Hyperlink"/>
            <w:szCs w:val="20"/>
          </w:rPr>
          <w:t>http://www.heritage.org/research/reports/2010/09/smart-multilateralism-when-and-when-not-to-rely-on-the-united-nations</w:t>
        </w:r>
      </w:hyperlink>
      <w:r>
        <w:rPr>
          <w:sz w:val="16"/>
          <w:szCs w:val="20"/>
        </w:rPr>
        <w:t>]</w:t>
      </w:r>
    </w:p>
    <w:p w:rsidR="00133D90" w:rsidRDefault="00133D90" w:rsidP="00133D90">
      <w:pPr>
        <w:rPr>
          <w:sz w:val="16"/>
          <w:szCs w:val="20"/>
        </w:rPr>
      </w:pPr>
      <w:r>
        <w:rPr>
          <w:sz w:val="16"/>
          <w:szCs w:val="20"/>
        </w:rPr>
        <w:t> </w:t>
      </w:r>
    </w:p>
    <w:p w:rsidR="00133D90" w:rsidRDefault="00133D90" w:rsidP="00133D90">
      <w:pPr>
        <w:rPr>
          <w:sz w:val="16"/>
          <w:szCs w:val="24"/>
        </w:rPr>
      </w:pPr>
      <w:r>
        <w:rPr>
          <w:sz w:val="16"/>
        </w:rPr>
        <w:t xml:space="preserve">The need for </w:t>
      </w:r>
      <w:r>
        <w:rPr>
          <w:sz w:val="16"/>
        </w:rPr>
        <w:t xml:space="preserve">… </w:t>
      </w:r>
      <w:r>
        <w:rPr>
          <w:sz w:val="16"/>
        </w:rPr>
        <w:t>or political groupings</w:t>
      </w:r>
    </w:p>
    <w:p w:rsidR="00133D90" w:rsidRDefault="00133D90" w:rsidP="00133D90">
      <w:pPr>
        <w:rPr>
          <w:sz w:val="16"/>
        </w:rPr>
      </w:pPr>
    </w:p>
    <w:p w:rsidR="00133D90" w:rsidRDefault="00133D90" w:rsidP="00133D90"/>
    <w:p w:rsidR="00133D90" w:rsidRDefault="00133D90" w:rsidP="00133D90">
      <w:pPr>
        <w:pStyle w:val="Heading2"/>
      </w:pPr>
      <w:r>
        <w:lastRenderedPageBreak/>
        <w:t>Ethanol</w:t>
      </w:r>
    </w:p>
    <w:p w:rsidR="00133D90" w:rsidRDefault="00133D90" w:rsidP="00133D90">
      <w:pPr>
        <w:pStyle w:val="Heading4"/>
        <w:rPr>
          <w:b w:val="0"/>
          <w:bCs w:val="0"/>
        </w:rPr>
      </w:pPr>
      <w:r>
        <w:rPr>
          <w:b w:val="0"/>
          <w:bCs w:val="0"/>
        </w:rPr>
        <w:t xml:space="preserve">Can’t re-build sugar sector – </w:t>
      </w:r>
      <w:r>
        <w:rPr>
          <w:b w:val="0"/>
          <w:bCs w:val="0"/>
          <w:u w:val="single"/>
        </w:rPr>
        <w:t>unworkable land</w:t>
      </w:r>
      <w:r>
        <w:rPr>
          <w:b w:val="0"/>
          <w:bCs w:val="0"/>
        </w:rPr>
        <w:t xml:space="preserve"> and </w:t>
      </w:r>
      <w:r>
        <w:rPr>
          <w:b w:val="0"/>
          <w:bCs w:val="0"/>
          <w:u w:val="single"/>
        </w:rPr>
        <w:t>long-time frame.</w:t>
      </w:r>
    </w:p>
    <w:p w:rsidR="00133D90" w:rsidRDefault="00133D90" w:rsidP="00133D90">
      <w:r>
        <w:rPr>
          <w:rStyle w:val="StyleStyleBold12pt"/>
        </w:rPr>
        <w:t>Soligo ’10 –</w:t>
      </w:r>
      <w:r>
        <w:t xml:space="preserve"> 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ebook through MSU Electronic Resources – page 102</w:t>
      </w:r>
    </w:p>
    <w:p w:rsidR="00133D90" w:rsidRDefault="00133D90" w:rsidP="00133D90"/>
    <w:p w:rsidR="00133D90" w:rsidRDefault="00133D90" w:rsidP="00133D90">
      <w:r>
        <w:t xml:space="preserve">Three and a </w:t>
      </w:r>
      <w:r>
        <w:t xml:space="preserve"> … </w:t>
      </w:r>
      <w:r>
        <w:t>to be considered.</w:t>
      </w:r>
    </w:p>
    <w:p w:rsidR="00133D90" w:rsidRDefault="00133D90" w:rsidP="00133D90">
      <w:pPr>
        <w:pStyle w:val="Heading4"/>
        <w:rPr>
          <w:rStyle w:val="StyleStyleBold12pt"/>
        </w:rPr>
      </w:pPr>
      <w:r>
        <w:rPr>
          <w:rStyle w:val="StyleStyleBold12pt"/>
        </w:rPr>
        <w:t>Non-unique --- Brazil is investing in Cuban sugar ethanol in the status quo and will only increase.</w:t>
      </w:r>
    </w:p>
    <w:p w:rsidR="00133D90" w:rsidRDefault="00133D90" w:rsidP="00133D90">
      <w:pPr>
        <w:rPr>
          <w:rStyle w:val="StyleStyleBold12pt"/>
          <w:b w:val="0"/>
        </w:rPr>
      </w:pPr>
      <w:r>
        <w:rPr>
          <w:rStyle w:val="StyleStyleBold12pt"/>
        </w:rPr>
        <w:t xml:space="preserve">Israel 12 – </w:t>
      </w:r>
      <w:r>
        <w:rPr>
          <w:rStyle w:val="StyleStyleBold12pt"/>
          <w:b w:val="0"/>
          <w:sz w:val="20"/>
          <w:szCs w:val="20"/>
        </w:rPr>
        <w:t>(Esteban, Reuters Correspondent to Brazil, “Brazil to breathe life into faded Cuban sugar sector,” Reuters, 1-30-12, http://www.reuters.com/article/2012/01/30/brazil-cuba-sugar-idAFL2E8CUA7620120130)</w:t>
      </w:r>
    </w:p>
    <w:p w:rsidR="00133D90" w:rsidRDefault="00133D90" w:rsidP="00133D90">
      <w:pPr>
        <w:rPr>
          <w:sz w:val="16"/>
        </w:rPr>
      </w:pPr>
      <w:r>
        <w:rPr>
          <w:sz w:val="16"/>
        </w:rPr>
        <w:t xml:space="preserve">SAO PAULO, Jan 30 (Reuters) - </w:t>
      </w:r>
      <w:r>
        <w:rPr>
          <w:rStyle w:val="StyleBoldUnderline"/>
          <w:highlight w:val="yellow"/>
        </w:rPr>
        <w:t>Brazilian builder</w:t>
      </w:r>
      <w:r>
        <w:rPr>
          <w:rStyle w:val="StyleBoldUnderline"/>
        </w:rPr>
        <w:t xml:space="preserve"> Odebrecht </w:t>
      </w:r>
      <w:r>
        <w:rPr>
          <w:rStyle w:val="StyleBoldUnderline"/>
        </w:rPr>
        <w:t xml:space="preserve"> … </w:t>
      </w:r>
      <w:r>
        <w:rPr>
          <w:sz w:val="16"/>
        </w:rPr>
        <w:t xml:space="preserve">ministry told Reuters. </w:t>
      </w:r>
    </w:p>
    <w:p w:rsidR="00133D90" w:rsidRDefault="00133D90" w:rsidP="00133D90"/>
    <w:p w:rsidR="00133D90" w:rsidRDefault="00133D90" w:rsidP="00133D90">
      <w:pPr>
        <w:pStyle w:val="Heading4"/>
        <w:rPr>
          <w:rStyle w:val="StyleStyleBold12pt"/>
        </w:rPr>
      </w:pPr>
      <w:r>
        <w:rPr>
          <w:rStyle w:val="StyleStyleBold12pt"/>
        </w:rPr>
        <w:t>Aff doesn’t solve – only increases US corn output – can’t solve globally</w:t>
      </w:r>
    </w:p>
    <w:p w:rsidR="00133D90" w:rsidRDefault="00133D90" w:rsidP="00133D90">
      <w:pPr>
        <w:pStyle w:val="Heading4"/>
        <w:rPr>
          <w:rStyle w:val="StyleStyleBold12pt"/>
        </w:rPr>
      </w:pPr>
      <w:r>
        <w:rPr>
          <w:rStyle w:val="StyleStyleBold12pt"/>
        </w:rPr>
        <w:t>No scarcity and no impact</w:t>
      </w:r>
    </w:p>
    <w:p w:rsidR="00133D90" w:rsidRDefault="00133D90" w:rsidP="00133D90">
      <w:pPr>
        <w:widowControl w:val="0"/>
        <w:autoSpaceDE w:val="0"/>
        <w:autoSpaceDN w:val="0"/>
        <w:adjustRightInd w:val="0"/>
        <w:rPr>
          <w:rFonts w:cs="Arial"/>
          <w:color w:val="000000"/>
          <w:szCs w:val="20"/>
        </w:rPr>
      </w:pPr>
      <w:r>
        <w:rPr>
          <w:rStyle w:val="StyleStyleBold12pt"/>
        </w:rPr>
        <w:t>Jalsevac 4</w:t>
      </w:r>
      <w:r>
        <w:rPr>
          <w:rFonts w:cs="Arial"/>
          <w:b/>
          <w:color w:val="000000"/>
          <w:szCs w:val="20"/>
        </w:rPr>
        <w:t xml:space="preserve"> </w:t>
      </w:r>
      <w:r>
        <w:rPr>
          <w:rFonts w:cs="Arial"/>
          <w:color w:val="000000"/>
          <w:szCs w:val="20"/>
        </w:rPr>
        <w:t xml:space="preserve">(Paul, Life site news a division of Interim Publishing, “The </w:t>
      </w:r>
      <w:r>
        <w:t xml:space="preserve">Inherent Racism of Population Control”, </w:t>
      </w:r>
      <w:hyperlink r:id="rId14" w:history="1">
        <w:r>
          <w:rPr>
            <w:rStyle w:val="Hyperlink"/>
          </w:rPr>
          <w:t>http://www.lifesite.net/waronfamily/Population_Control/Inherentracism.pdf</w:t>
        </w:r>
      </w:hyperlink>
      <w:r>
        <w:t>)</w:t>
      </w:r>
    </w:p>
    <w:p w:rsidR="00133D90" w:rsidRDefault="00133D90" w:rsidP="00133D90">
      <w:pPr>
        <w:widowControl w:val="0"/>
        <w:autoSpaceDE w:val="0"/>
        <w:autoSpaceDN w:val="0"/>
        <w:adjustRightInd w:val="0"/>
        <w:rPr>
          <w:rFonts w:cs="Times New Roman"/>
          <w:szCs w:val="24"/>
        </w:rPr>
      </w:pPr>
      <w:r>
        <w:rPr>
          <w:rFonts w:cs="Arial"/>
          <w:color w:val="000000"/>
          <w:szCs w:val="20"/>
        </w:rPr>
        <w:t xml:space="preserve">The pattern continues </w:t>
      </w:r>
      <w:r>
        <w:rPr>
          <w:rFonts w:cs="Arial"/>
          <w:color w:val="000000"/>
          <w:szCs w:val="20"/>
        </w:rPr>
        <w:t xml:space="preserve"> … </w:t>
      </w:r>
      <w:r>
        <w:rPr>
          <w:rFonts w:cs="Arial"/>
          <w:color w:val="000000"/>
          <w:szCs w:val="20"/>
        </w:rPr>
        <w:t>the modern world.</w:t>
      </w:r>
      <w:r>
        <w:t xml:space="preserve"> </w:t>
      </w:r>
    </w:p>
    <w:p w:rsidR="00133D90" w:rsidRDefault="00133D90" w:rsidP="00133D90"/>
    <w:p w:rsidR="00133D90" w:rsidRDefault="00133D90" w:rsidP="00133D90">
      <w:pPr>
        <w:pStyle w:val="Heading4"/>
        <w:rPr>
          <w:rStyle w:val="StyleStyleBold12pt"/>
        </w:rPr>
      </w:pPr>
      <w:r>
        <w:rPr>
          <w:rStyle w:val="StyleStyleBold12pt"/>
        </w:rPr>
        <w:t>Ethanol increases the risk of global warming- studies prove</w:t>
      </w:r>
    </w:p>
    <w:p w:rsidR="00133D90" w:rsidRDefault="00133D90" w:rsidP="00133D90">
      <w:pPr>
        <w:rPr>
          <w:rStyle w:val="StyleStyleBold12pt"/>
          <w:b w:val="0"/>
          <w:sz w:val="16"/>
        </w:rPr>
      </w:pPr>
      <w:r>
        <w:rPr>
          <w:rStyle w:val="StyleStyleBold12pt"/>
        </w:rPr>
        <w:t xml:space="preserve">Mendonça 09 – </w:t>
      </w:r>
      <w:r>
        <w:rPr>
          <w:rStyle w:val="StyleStyleBold12pt"/>
          <w:sz w:val="16"/>
        </w:rPr>
        <w:t xml:space="preserve"> </w:t>
      </w:r>
      <w:r>
        <w:rPr>
          <w:rStyle w:val="StyleStyleBold12pt"/>
          <w:b w:val="0"/>
          <w:sz w:val="16"/>
        </w:rPr>
        <w:t>(Maria Luisa Mendonça, researcher of the University of Sao Paulo , “Impacts of Expansion of Sugarcane Monocropping for Ethanol Production”, Land Research Action Network, 01/27/2009, http://www.landaction.org/spip.php?article380)</w:t>
      </w:r>
    </w:p>
    <w:p w:rsidR="00133D90" w:rsidRDefault="00133D90" w:rsidP="00133D90">
      <w:r>
        <w:rPr>
          <w:rStyle w:val="StyleBoldUnderline"/>
        </w:rPr>
        <w:t xml:space="preserve">Brazil is the </w:t>
      </w:r>
      <w:r>
        <w:rPr>
          <w:rStyle w:val="StyleBoldUnderline"/>
        </w:rPr>
        <w:t xml:space="preserve"> … </w:t>
      </w:r>
      <w:r>
        <w:rPr>
          <w:rStyle w:val="StyleBoldUnderline"/>
        </w:rPr>
        <w:t>big multinational companies</w:t>
      </w:r>
      <w:r>
        <w:rPr>
          <w:sz w:val="16"/>
        </w:rPr>
        <w:t>.”7</w:t>
      </w:r>
    </w:p>
    <w:p w:rsidR="00133D90" w:rsidRDefault="00133D90" w:rsidP="00133D90">
      <w:pPr>
        <w:rPr>
          <w:sz w:val="16"/>
        </w:rPr>
      </w:pPr>
    </w:p>
    <w:p w:rsidR="00133D90" w:rsidRDefault="00133D90" w:rsidP="00133D90">
      <w:pPr>
        <w:pStyle w:val="Heading4"/>
      </w:pPr>
      <w:r>
        <w:rPr>
          <w:b w:val="0"/>
          <w:bCs w:val="0"/>
        </w:rPr>
        <w:t>Alt cause—HFC—accelerate climate change and kill the ozone layer—causes extinction</w:t>
      </w:r>
    </w:p>
    <w:p w:rsidR="00133D90" w:rsidRDefault="00133D90" w:rsidP="00133D90">
      <w:pPr>
        <w:rPr>
          <w:rStyle w:val="StyleStyleBold12pt"/>
          <w:bCs w:val="0"/>
        </w:rPr>
      </w:pPr>
      <w:r>
        <w:rPr>
          <w:rStyle w:val="StyleStyleBold12pt"/>
        </w:rPr>
        <w:t>Lefton et al ‘13</w:t>
      </w:r>
    </w:p>
    <w:p w:rsidR="00133D90" w:rsidRDefault="00133D90" w:rsidP="00133D90">
      <w:r>
        <w:t xml:space="preserve">(Rebecca Lefton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Bovarnick graduated from the University of Rochester with a bachelor of arts in chemistry and political science and is originally from Oakland, California. “Top 5 Reasons to Phase Down HFCs in the Montreal Protocol.” Center for American Progress. </w:t>
      </w:r>
      <w:hyperlink r:id="rId15" w:history="1">
        <w:r>
          <w:rPr>
            <w:rStyle w:val="Hyperlink"/>
          </w:rPr>
          <w:t>http://www.americanprogress.org/issues/green/news/2013/10/23/77798/top-5-reasons-to-phase-down-hfcs-in-the-montreal-protocol/</w:t>
        </w:r>
      </w:hyperlink>
      <w:r>
        <w:t>. 10/23/2013. EJW. 3/16/2014.)</w:t>
      </w:r>
    </w:p>
    <w:p w:rsidR="00133D90" w:rsidRDefault="00133D90" w:rsidP="00133D90">
      <w:pPr>
        <w:rPr>
          <w:b/>
          <w:u w:val="single"/>
        </w:rPr>
      </w:pPr>
      <w:r>
        <w:t xml:space="preserve">In 1974, </w:t>
      </w:r>
      <w:r>
        <w:rPr>
          <w:b/>
          <w:u w:val="single"/>
        </w:rPr>
        <w:t>scientists</w:t>
      </w:r>
      <w:r>
        <w:t xml:space="preserve"> </w:t>
      </w:r>
      <w:r>
        <w:t xml:space="preserve"> … </w:t>
      </w:r>
      <w:r>
        <w:rPr>
          <w:b/>
          <w:u w:val="single"/>
        </w:rPr>
        <w:t>to curb HFCs.</w:t>
      </w:r>
    </w:p>
    <w:p w:rsidR="00133D90" w:rsidRDefault="00133D90" w:rsidP="00133D90">
      <w:pPr>
        <w:pStyle w:val="Heading4"/>
        <w:rPr>
          <w:b w:val="0"/>
          <w:bCs w:val="0"/>
        </w:rPr>
      </w:pPr>
      <w:r>
        <w:rPr>
          <w:b w:val="0"/>
          <w:bCs w:val="0"/>
        </w:rPr>
        <w:t>5. G</w:t>
      </w:r>
      <w:r>
        <w:rPr>
          <w:b w:val="0"/>
          <w:bCs w:val="0"/>
          <w:u w:val="single"/>
        </w:rPr>
        <w:t xml:space="preserve">enetic variability </w:t>
      </w:r>
      <w:r>
        <w:rPr>
          <w:b w:val="0"/>
          <w:bCs w:val="0"/>
        </w:rPr>
        <w:t xml:space="preserve">proves bio-d’s inevitable </w:t>
      </w:r>
    </w:p>
    <w:p w:rsidR="00133D90" w:rsidRDefault="00133D90" w:rsidP="00133D90">
      <w:r>
        <w:rPr>
          <w:rStyle w:val="StyleStyleBold12pt"/>
        </w:rPr>
        <w:t xml:space="preserve">Sagoff 8 </w:t>
      </w:r>
      <w:r>
        <w:t>Mark, Senior Research Scholar @ Institute for Philosophy and Public Policy @ School of Public Policy @ U. Maryland, Environmental Values, “On the Economic Value of Ecosystem Services”, 17:2, 239-257, EBSCO</w:t>
      </w:r>
    </w:p>
    <w:p w:rsidR="00133D90" w:rsidRPr="00133D90" w:rsidRDefault="00133D90" w:rsidP="00133D90">
      <w:pPr>
        <w:pStyle w:val="cardtext"/>
        <w:ind w:left="0"/>
        <w:rPr>
          <w:rFonts w:ascii="Calibri" w:hAnsi="Calibri"/>
          <w:bCs/>
          <w:sz w:val="22"/>
          <w:u w:val="single"/>
        </w:rPr>
      </w:pPr>
      <w:r>
        <w:rPr>
          <w:rFonts w:ascii="Calibri" w:hAnsi="Calibri"/>
          <w:sz w:val="16"/>
          <w:lang w:eastAsia="zh-TW"/>
        </w:rPr>
        <w:t xml:space="preserve">What about the </w:t>
      </w:r>
      <w:r>
        <w:rPr>
          <w:rFonts w:ascii="Calibri" w:hAnsi="Calibri"/>
          <w:sz w:val="16"/>
          <w:lang w:eastAsia="zh-TW"/>
        </w:rPr>
        <w:t xml:space="preserve"> … </w:t>
      </w:r>
      <w:r>
        <w:rPr>
          <w:rStyle w:val="StyleBoldUnderline"/>
          <w:rFonts w:ascii="Calibri" w:hAnsi="Calibri"/>
        </w:rPr>
        <w:t>hundreds of others.</w:t>
      </w:r>
      <w:r>
        <w:t xml:space="preserve"> </w:t>
      </w:r>
    </w:p>
    <w:p w:rsidR="00133D90" w:rsidRDefault="00133D90" w:rsidP="00133D90"/>
    <w:p w:rsidR="00133D90" w:rsidRDefault="00133D90" w:rsidP="00133D90">
      <w:pPr>
        <w:pStyle w:val="Heading4"/>
      </w:pPr>
      <w:r>
        <w:rPr>
          <w:b w:val="0"/>
          <w:bCs w:val="0"/>
        </w:rPr>
        <w:t>Food shortage doesn’t cause war – best studies</w:t>
      </w:r>
    </w:p>
    <w:p w:rsidR="00133D90" w:rsidRDefault="00133D90" w:rsidP="00133D90">
      <w:pPr>
        <w:rPr>
          <w:rFonts w:cs="Arial"/>
        </w:rPr>
      </w:pPr>
      <w:r>
        <w:rPr>
          <w:rStyle w:val="StyleStyleBold12pt"/>
        </w:rPr>
        <w:t>Allouche 11</w:t>
      </w:r>
      <w:r>
        <w:rPr>
          <w:rFonts w:cs="Arial"/>
        </w:rPr>
        <w:t xml:space="preserve">, research Fellow – water supply and sanitation @ Institute for Development Studies, frmr professor – MIT, </w:t>
      </w:r>
      <w:r>
        <w:rPr>
          <w:rStyle w:val="Heading3Char1"/>
          <w:rFonts w:cs="Arial"/>
        </w:rPr>
        <w:t>‘11</w:t>
      </w:r>
    </w:p>
    <w:p w:rsidR="00133D90" w:rsidRDefault="00133D90" w:rsidP="00133D90">
      <w:pPr>
        <w:rPr>
          <w:rFonts w:cs="Arial"/>
        </w:rPr>
      </w:pPr>
      <w:r>
        <w:rPr>
          <w:rFonts w:cs="Arial"/>
        </w:rPr>
        <w:t>(Jeremy, “The sustainability and resilience of global water and food systems: Political analysis of the interplay between security, resource scarcity, political systems and global trade,” Food Policy, Vol. 36 Supplement 1, p. S3-S8, January)</w:t>
      </w:r>
    </w:p>
    <w:p w:rsidR="00133D90" w:rsidRDefault="00133D90" w:rsidP="00133D90">
      <w:pPr>
        <w:rPr>
          <w:rFonts w:cs="Arial"/>
        </w:rPr>
      </w:pPr>
    </w:p>
    <w:p w:rsidR="00133D90" w:rsidRDefault="00133D90" w:rsidP="00133D90">
      <w:pPr>
        <w:rPr>
          <w:rFonts w:cs="Arial"/>
        </w:rPr>
      </w:pPr>
      <w:r>
        <w:rPr>
          <w:rFonts w:cs="Arial"/>
        </w:rPr>
        <w:t xml:space="preserve">The question of </w:t>
      </w:r>
      <w:r>
        <w:rPr>
          <w:rFonts w:cs="Arial"/>
        </w:rPr>
        <w:t xml:space="preserve"> …. </w:t>
      </w:r>
      <w:r>
        <w:rPr>
          <w:rFonts w:cs="Arial"/>
        </w:rPr>
        <w:t>and Kevane and Gray, 2008).</w:t>
      </w:r>
    </w:p>
    <w:p w:rsidR="00133D90" w:rsidRDefault="00133D90" w:rsidP="00133D90">
      <w:pPr>
        <w:rPr>
          <w:rFonts w:cs="Times New Roman"/>
        </w:rPr>
      </w:pPr>
    </w:p>
    <w:p w:rsidR="00133D90" w:rsidRDefault="00133D90" w:rsidP="00133D90">
      <w:pPr>
        <w:pStyle w:val="Heading4"/>
      </w:pPr>
      <w:r>
        <w:rPr>
          <w:b w:val="0"/>
          <w:bCs w:val="0"/>
        </w:rPr>
        <w:t>No food scarcity</w:t>
      </w:r>
    </w:p>
    <w:p w:rsidR="00133D90" w:rsidRDefault="00133D90" w:rsidP="00133D90">
      <w:pPr>
        <w:widowControl w:val="0"/>
        <w:autoSpaceDE w:val="0"/>
        <w:autoSpaceDN w:val="0"/>
        <w:adjustRightInd w:val="0"/>
        <w:rPr>
          <w:rFonts w:cs="Arial"/>
          <w:color w:val="000000"/>
          <w:szCs w:val="20"/>
        </w:rPr>
      </w:pPr>
      <w:r>
        <w:rPr>
          <w:rFonts w:cs="Arial"/>
          <w:b/>
          <w:sz w:val="24"/>
          <w:u w:val="single"/>
        </w:rPr>
        <w:t>Jalsevac 4</w:t>
      </w:r>
      <w:r>
        <w:rPr>
          <w:rFonts w:cs="Arial"/>
          <w:b/>
          <w:color w:val="000000"/>
          <w:szCs w:val="20"/>
        </w:rPr>
        <w:t xml:space="preserve"> </w:t>
      </w:r>
      <w:r>
        <w:rPr>
          <w:rFonts w:cs="Arial"/>
          <w:color w:val="000000"/>
          <w:szCs w:val="20"/>
        </w:rPr>
        <w:t xml:space="preserve">(Paul, Life site news a division of Interim Publishing, “The Inherent Racism of Population Control”, </w:t>
      </w:r>
      <w:hyperlink r:id="rId16" w:history="1">
        <w:r>
          <w:rPr>
            <w:rStyle w:val="Hyperlink"/>
            <w:rFonts w:cs="Arial"/>
            <w:szCs w:val="20"/>
          </w:rPr>
          <w:t>http://www.lifesite.net/waronfamily/Population_Control/Inherentracism.pdf</w:t>
        </w:r>
      </w:hyperlink>
      <w:r>
        <w:rPr>
          <w:rFonts w:cs="Arial"/>
          <w:color w:val="000000"/>
          <w:szCs w:val="20"/>
        </w:rPr>
        <w:t>)</w:t>
      </w:r>
    </w:p>
    <w:p w:rsidR="00133D90" w:rsidRDefault="00133D90" w:rsidP="00133D90">
      <w:pPr>
        <w:widowControl w:val="0"/>
        <w:autoSpaceDE w:val="0"/>
        <w:autoSpaceDN w:val="0"/>
        <w:adjustRightInd w:val="0"/>
        <w:rPr>
          <w:rFonts w:cs="Arial"/>
          <w:b/>
          <w:color w:val="000000"/>
          <w:szCs w:val="20"/>
        </w:rPr>
      </w:pPr>
    </w:p>
    <w:p w:rsidR="00133D90" w:rsidRDefault="00133D90" w:rsidP="00133D90">
      <w:pPr>
        <w:widowControl w:val="0"/>
        <w:autoSpaceDE w:val="0"/>
        <w:autoSpaceDN w:val="0"/>
        <w:adjustRightInd w:val="0"/>
        <w:rPr>
          <w:rFonts w:cs="Arial"/>
          <w:color w:val="000000"/>
          <w:szCs w:val="20"/>
        </w:rPr>
      </w:pPr>
      <w:r>
        <w:rPr>
          <w:rFonts w:cs="Arial"/>
          <w:color w:val="000000"/>
          <w:szCs w:val="20"/>
        </w:rPr>
        <w:t xml:space="preserve">The pattern continues </w:t>
      </w:r>
      <w:r>
        <w:rPr>
          <w:rFonts w:cs="Arial"/>
          <w:color w:val="000000"/>
          <w:szCs w:val="20"/>
        </w:rPr>
        <w:t xml:space="preserve"> … </w:t>
      </w:r>
      <w:r>
        <w:rPr>
          <w:rFonts w:cs="Arial"/>
          <w:color w:val="000000"/>
          <w:szCs w:val="20"/>
        </w:rPr>
        <w:t>the modern world.</w:t>
      </w:r>
    </w:p>
    <w:p w:rsidR="00133D90" w:rsidRDefault="00133D90" w:rsidP="00133D90">
      <w:pPr>
        <w:rPr>
          <w:rFonts w:cs="Times New Roman"/>
          <w:szCs w:val="24"/>
        </w:rPr>
      </w:pPr>
    </w:p>
    <w:p w:rsidR="00133D90" w:rsidRDefault="00133D90" w:rsidP="00133D90">
      <w:pPr>
        <w:rPr>
          <w:rStyle w:val="StyleBoldUnderline"/>
        </w:rPr>
      </w:pPr>
    </w:p>
    <w:p w:rsidR="00133D90" w:rsidRDefault="00133D90" w:rsidP="00133D90">
      <w:pPr>
        <w:pStyle w:val="Heading1"/>
      </w:pPr>
      <w:r>
        <w:lastRenderedPageBreak/>
        <w:t>Block</w:t>
      </w:r>
    </w:p>
    <w:p w:rsidR="00133D90" w:rsidRDefault="00133D90" w:rsidP="00133D90">
      <w:pPr>
        <w:pStyle w:val="Heading2"/>
      </w:pPr>
      <w:r>
        <w:lastRenderedPageBreak/>
        <w:t>CP</w:t>
      </w:r>
    </w:p>
    <w:p w:rsidR="00133D90" w:rsidRPr="009E5564" w:rsidRDefault="00133D90" w:rsidP="00133D90">
      <w:pPr>
        <w:rPr>
          <w:rStyle w:val="StyleStyleBold12pt"/>
          <w:rFonts w:ascii="Times New Roman" w:hAnsi="Times New Roman"/>
        </w:rPr>
      </w:pPr>
      <w:r w:rsidRPr="009E5564">
        <w:rPr>
          <w:rStyle w:val="StyleStyleBold12pt"/>
          <w:rFonts w:ascii="Times New Roman" w:hAnsi="Times New Roman"/>
        </w:rPr>
        <w:t>Counterplan solves multilateralism – it’s a precondition to the aff</w:t>
      </w:r>
    </w:p>
    <w:p w:rsidR="00133D90" w:rsidRPr="009E5564" w:rsidRDefault="00133D90" w:rsidP="00133D90">
      <w:pPr>
        <w:rPr>
          <w:rFonts w:ascii="Times New Roman" w:hAnsi="Times New Roman"/>
        </w:rPr>
      </w:pPr>
      <w:r w:rsidRPr="009E5564">
        <w:rPr>
          <w:rStyle w:val="StyleStyleBold12pt"/>
          <w:rFonts w:ascii="Times New Roman" w:hAnsi="Times New Roman"/>
        </w:rPr>
        <w:t>Travieso-Diaz 95</w:t>
      </w:r>
      <w:r w:rsidRPr="009E5564">
        <w:rPr>
          <w:rFonts w:ascii="Times New Roman" w:hAnsi="Times New Roman"/>
        </w:rPr>
        <w:t xml:space="preserve"> Matias F. Travieso-Diaz lawyer focused on administrative and judicial litigation and arbitration proceedings. He has represented U.S. and foreign clients in administrative, judicial, and international arbitration proceedings “SOME LEGAL AND PRACTICAL ISSUES IN THE</w:t>
      </w:r>
    </w:p>
    <w:p w:rsidR="00133D90" w:rsidRPr="009E5564" w:rsidRDefault="00133D90" w:rsidP="00133D90">
      <w:pPr>
        <w:rPr>
          <w:rFonts w:ascii="Times New Roman" w:hAnsi="Times New Roman"/>
        </w:rPr>
      </w:pPr>
      <w:r w:rsidRPr="009E5564">
        <w:rPr>
          <w:rFonts w:ascii="Times New Roman" w:hAnsi="Times New Roman"/>
        </w:rPr>
        <w:t xml:space="preserve">RESOLUTION OF CUBAN NATIONALS' EXPROPRIATION CLAIMS AGAINST CUBA” Vol. 16:2 Pages 221-222 </w:t>
      </w:r>
      <w:hyperlink r:id="rId17" w:history="1">
        <w:r w:rsidRPr="009E5564">
          <w:rPr>
            <w:rFonts w:ascii="Times New Roman" w:hAnsi="Times New Roman"/>
          </w:rPr>
          <w:t>https://www.law.upenn.edu/journals/jil/articles/volume16/issue2/Travieso-diaz16U.Pa.J.Int'lBus.L.217(1995).pdf</w:t>
        </w:r>
      </w:hyperlink>
    </w:p>
    <w:p w:rsidR="00133D90" w:rsidRPr="009E5564" w:rsidRDefault="00133D90" w:rsidP="00133D90">
      <w:pPr>
        <w:rPr>
          <w:rStyle w:val="StyleBoldUnderline"/>
          <w:rFonts w:ascii="Times New Roman" w:hAnsi="Times New Roman"/>
        </w:rPr>
      </w:pPr>
      <w:r w:rsidRPr="009E5564">
        <w:rPr>
          <w:rStyle w:val="StyleBoldUnderline"/>
          <w:rFonts w:ascii="Times New Roman" w:hAnsi="Times New Roman"/>
        </w:rPr>
        <w:t xml:space="preserve">The outstanding </w:t>
      </w:r>
      <w:r w:rsidRPr="009E5564">
        <w:rPr>
          <w:rStyle w:val="StyleBoldUnderline"/>
          <w:rFonts w:ascii="Times New Roman" w:hAnsi="Times New Roman"/>
          <w:highlight w:val="cyan"/>
        </w:rPr>
        <w:t xml:space="preserve">property </w:t>
      </w:r>
      <w:r w:rsidR="00AE5DA1">
        <w:rPr>
          <w:rStyle w:val="StyleBoldUnderline"/>
          <w:rFonts w:ascii="Times New Roman" w:hAnsi="Times New Roman"/>
          <w:highlight w:val="cyan"/>
        </w:rPr>
        <w:t xml:space="preserve"> … </w:t>
      </w:r>
      <w:r w:rsidRPr="009E5564">
        <w:rPr>
          <w:rStyle w:val="StyleBoldUnderline"/>
          <w:rFonts w:ascii="Times New Roman" w:hAnsi="Times New Roman"/>
          <w:highlight w:val="cyan"/>
        </w:rPr>
        <w:t>the trade embargo</w:t>
      </w:r>
      <w:r w:rsidRPr="009E5564">
        <w:rPr>
          <w:rStyle w:val="StyleBoldUnderline"/>
          <w:rFonts w:ascii="Times New Roman" w:hAnsi="Times New Roman"/>
        </w:rPr>
        <w:t>.2</w:t>
      </w:r>
    </w:p>
    <w:p w:rsidR="00133D90" w:rsidRDefault="00133D90" w:rsidP="00133D90"/>
    <w:p w:rsidR="00133D90" w:rsidRPr="009E5564" w:rsidRDefault="00133D90" w:rsidP="00133D90">
      <w:pPr>
        <w:rPr>
          <w:rStyle w:val="StyleStyleBold12pt"/>
          <w:rFonts w:ascii="Times New Roman" w:hAnsi="Times New Roman"/>
        </w:rPr>
      </w:pPr>
      <w:r w:rsidRPr="009E5564">
        <w:rPr>
          <w:rStyle w:val="StyleStyleBold12pt"/>
          <w:rFonts w:ascii="Times New Roman" w:hAnsi="Times New Roman"/>
        </w:rPr>
        <w:t>CP key to US investment – turns democracy, economy, and human rights</w:t>
      </w:r>
    </w:p>
    <w:p w:rsidR="00133D90" w:rsidRPr="009E5564" w:rsidRDefault="00133D90" w:rsidP="00133D90">
      <w:pPr>
        <w:rPr>
          <w:rFonts w:ascii="Times New Roman" w:hAnsi="Times New Roman"/>
        </w:rPr>
      </w:pPr>
      <w:r w:rsidRPr="009E5564">
        <w:rPr>
          <w:rStyle w:val="StyleStyleBold12pt"/>
          <w:rFonts w:ascii="Times New Roman" w:hAnsi="Times New Roman"/>
        </w:rPr>
        <w:t>Ortiz 2K</w:t>
      </w:r>
      <w:r w:rsidRPr="009E5564">
        <w:rPr>
          <w:rFonts w:ascii="Times New Roman" w:hAnsi="Times New Roman"/>
        </w:rPr>
        <w:t xml:space="preserve"> Jose A. Ortiz J.D., The Catholic University of America, Columbus School of Law (1999); B.S., Florida State University (1994); law clerk to the Honorable James Lawrence King, United States District Court for the Southern District of Florida, 1999-2000. June, 2000 “The Illegal Expropriation of Property in Cuba: A Historical and Legal Analysis of the Takings and a Survey of Restitution Schemes for a Post-Socialist Cuba” lexisnexis </w:t>
      </w:r>
      <w:hyperlink r:id="rId18" w:history="1">
        <w:r w:rsidRPr="009E5564">
          <w:rPr>
            <w:rFonts w:ascii="Times New Roman" w:hAnsi="Times New Roman"/>
          </w:rPr>
          <w:t>https://litigation-essentials.lexisnexis.com/webcd/app?action=DocumentDisplay&amp;crawlid=1&amp;doctype=cite&amp;docid=22+Loy.+L.A.+Int'l+%26+Comp.+L.+Rev.+321&amp;srctype=smi&amp;srcid=3B15&amp;key=b518c56d9e126545a8e5a06cfd7740cd</w:t>
        </w:r>
      </w:hyperlink>
    </w:p>
    <w:p w:rsidR="00133D90" w:rsidRPr="009E5564" w:rsidRDefault="00133D90" w:rsidP="00133D90">
      <w:pPr>
        <w:rPr>
          <w:rFonts w:ascii="Times New Roman" w:hAnsi="Times New Roman"/>
          <w:sz w:val="14"/>
        </w:rPr>
      </w:pPr>
      <w:r w:rsidRPr="009E5564">
        <w:rPr>
          <w:rFonts w:ascii="Times New Roman" w:hAnsi="Times New Roman"/>
          <w:sz w:val="14"/>
        </w:rPr>
        <w:t xml:space="preserve">As a consequence </w:t>
      </w:r>
      <w:r w:rsidR="00AE5DA1">
        <w:rPr>
          <w:rFonts w:ascii="Times New Roman" w:hAnsi="Times New Roman"/>
          <w:sz w:val="14"/>
        </w:rPr>
        <w:t xml:space="preserve"> … </w:t>
      </w:r>
      <w:r w:rsidRPr="009E5564">
        <w:rPr>
          <w:rFonts w:ascii="Times New Roman" w:hAnsi="Times New Roman"/>
          <w:sz w:val="14"/>
        </w:rPr>
        <w:t xml:space="preserve">countries' domestic laws. </w:t>
      </w:r>
    </w:p>
    <w:p w:rsidR="00133D90" w:rsidRDefault="00133D90" w:rsidP="00133D90"/>
    <w:p w:rsidR="00133D90" w:rsidRPr="00133D90" w:rsidRDefault="00133D90" w:rsidP="00133D90"/>
    <w:sectPr w:rsidR="00133D90" w:rsidRPr="00133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56D" w:rsidRDefault="0078056D" w:rsidP="005F5576">
      <w:r>
        <w:separator/>
      </w:r>
    </w:p>
  </w:endnote>
  <w:endnote w:type="continuationSeparator" w:id="0">
    <w:p w:rsidR="0078056D" w:rsidRDefault="007805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56D" w:rsidRDefault="0078056D" w:rsidP="005F5576">
      <w:r>
        <w:separator/>
      </w:r>
    </w:p>
  </w:footnote>
  <w:footnote w:type="continuationSeparator" w:id="0">
    <w:p w:rsidR="0078056D" w:rsidRDefault="007805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9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D90"/>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056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5DA1"/>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D4EFC6-653E-4333-B187-AA798736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Heading 2 Char Char Char Char,TAG,no read,No Spacing211,No Spacing12,No Spacing2111,No Spacing4,No Spacing11111,No Spacing5,No Spacing2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
    <w:basedOn w:val="DefaultParagraphFont"/>
    <w:uiPriority w:val="1"/>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Heading 2 Char Char Char Char Char,TAG Char,no read Char,No Spacing211 Char,No Spacing12 Char"/>
    <w:basedOn w:val="DefaultParagraphFont"/>
    <w:link w:val="Heading4"/>
    <w:qFormat/>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133D9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133D9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uiPriority w:val="3"/>
    <w:semiHidden/>
    <w:qFormat/>
    <w:rsid w:val="00133D90"/>
    <w:rPr>
      <w:rFonts w:ascii="Times New Roman" w:hAnsi="Times New Roman" w:cs="Times New Roman" w:hint="default"/>
      <w:b/>
      <w:bCs w:val="0"/>
      <w:sz w:val="24"/>
    </w:rPr>
  </w:style>
  <w:style w:type="character" w:customStyle="1" w:styleId="Heading4Char1">
    <w:name w:val="Heading 4 Char1"/>
    <w:aliases w:val="Tag Char1,Big card Char1,body Char1,small text Char1,Normal Tag Char1,heading 2 Char1,Heading 2 Char2 Char Char1,Heading 2 Char1 Char Char Char1,Ch Char1,Heading 2 Char Char Char Char Char1,TAG Char1,no read Char1,No Spacing211 Char1"/>
    <w:semiHidden/>
    <w:qFormat/>
    <w:rsid w:val="00133D90"/>
    <w:rPr>
      <w:rFonts w:ascii="Arial" w:hAnsi="Arial" w:cs="Arial" w:hint="default"/>
      <w:b/>
      <w:bCs w:val="0"/>
      <w:sz w:val="24"/>
      <w:szCs w:val="22"/>
      <w:u w:val="single"/>
    </w:rPr>
  </w:style>
  <w:style w:type="paragraph" w:styleId="TOC1">
    <w:name w:val="toc 1"/>
    <w:basedOn w:val="Normal"/>
    <w:next w:val="Normal"/>
    <w:autoRedefine/>
    <w:uiPriority w:val="39"/>
    <w:semiHidden/>
    <w:unhideWhenUsed/>
    <w:rsid w:val="00133D90"/>
    <w:pPr>
      <w:spacing w:before="120" w:after="120" w:line="276" w:lineRule="auto"/>
    </w:pPr>
    <w:rPr>
      <w:rFonts w:eastAsia="Calibri" w:cs="Times New Roman"/>
      <w:b/>
      <w:sz w:val="24"/>
      <w:u w:val="single"/>
    </w:rPr>
  </w:style>
  <w:style w:type="paragraph" w:styleId="TOC3">
    <w:name w:val="toc 3"/>
    <w:basedOn w:val="Normal"/>
    <w:next w:val="Normal"/>
    <w:autoRedefine/>
    <w:semiHidden/>
    <w:unhideWhenUsed/>
    <w:rsid w:val="00133D90"/>
    <w:pPr>
      <w:spacing w:after="200" w:line="276" w:lineRule="auto"/>
      <w:ind w:left="400"/>
    </w:pPr>
    <w:rPr>
      <w:rFonts w:eastAsia="Calibri" w:cs="Times New Roman"/>
    </w:rPr>
  </w:style>
  <w:style w:type="paragraph" w:styleId="TOC8">
    <w:name w:val="toc 8"/>
    <w:basedOn w:val="Normal"/>
    <w:next w:val="Normal"/>
    <w:autoRedefine/>
    <w:semiHidden/>
    <w:unhideWhenUsed/>
    <w:rsid w:val="00133D90"/>
    <w:pPr>
      <w:spacing w:after="200" w:line="276" w:lineRule="auto"/>
      <w:ind w:left="1400"/>
    </w:pPr>
    <w:rPr>
      <w:rFonts w:eastAsia="Calibri" w:cs="Times New Roman"/>
    </w:rPr>
  </w:style>
  <w:style w:type="paragraph" w:styleId="Title">
    <w:name w:val="Title"/>
    <w:basedOn w:val="Normal"/>
    <w:next w:val="Normal"/>
    <w:link w:val="TitleChar"/>
    <w:uiPriority w:val="1"/>
    <w:qFormat/>
    <w:rsid w:val="00133D90"/>
    <w:pPr>
      <w:ind w:left="720"/>
      <w:outlineLvl w:val="0"/>
    </w:pPr>
    <w:rPr>
      <w:rFonts w:asciiTheme="minorHAnsi" w:eastAsiaTheme="minorEastAsia" w:hAnsiTheme="minorHAnsi" w:cstheme="minorBidi"/>
      <w:b/>
      <w:szCs w:val="24"/>
      <w:u w:val="single"/>
    </w:rPr>
  </w:style>
  <w:style w:type="character" w:customStyle="1" w:styleId="TitleChar">
    <w:name w:val="Title Char"/>
    <w:basedOn w:val="DefaultParagraphFont"/>
    <w:link w:val="Title"/>
    <w:uiPriority w:val="1"/>
    <w:qFormat/>
    <w:rsid w:val="00133D90"/>
    <w:rPr>
      <w:rFonts w:eastAsiaTheme="minorEastAsia"/>
      <w:b/>
      <w:szCs w:val="24"/>
      <w:u w:val="single"/>
    </w:rPr>
  </w:style>
  <w:style w:type="paragraph" w:styleId="DocumentMap">
    <w:name w:val="Document Map"/>
    <w:basedOn w:val="Normal"/>
    <w:link w:val="DocumentMapChar"/>
    <w:uiPriority w:val="99"/>
    <w:semiHidden/>
    <w:unhideWhenUsed/>
    <w:rsid w:val="00133D9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33D90"/>
    <w:rPr>
      <w:rFonts w:ascii="Lucida Grande" w:eastAsiaTheme="minorEastAsia" w:hAnsi="Lucida Grande" w:cs="Lucida Grande"/>
      <w:szCs w:val="24"/>
    </w:rPr>
  </w:style>
  <w:style w:type="paragraph" w:styleId="NoSpacing">
    <w:name w:val="No Spacing"/>
    <w:uiPriority w:val="1"/>
    <w:qFormat/>
    <w:rsid w:val="00133D90"/>
    <w:pPr>
      <w:spacing w:after="0" w:line="240" w:lineRule="auto"/>
    </w:pPr>
    <w:rPr>
      <w:rFonts w:eastAsiaTheme="minorEastAsia"/>
      <w:sz w:val="24"/>
      <w:szCs w:val="24"/>
    </w:rPr>
  </w:style>
  <w:style w:type="paragraph" w:styleId="ListParagraph">
    <w:name w:val="List Paragraph"/>
    <w:basedOn w:val="Normal"/>
    <w:uiPriority w:val="34"/>
    <w:qFormat/>
    <w:rsid w:val="00133D90"/>
    <w:pPr>
      <w:ind w:left="720"/>
      <w:contextualSpacing/>
    </w:pPr>
    <w:rPr>
      <w:rFonts w:eastAsiaTheme="minorEastAsia" w:cs="Times New Roman"/>
      <w:szCs w:val="24"/>
    </w:rPr>
  </w:style>
  <w:style w:type="paragraph" w:customStyle="1" w:styleId="TagText">
    <w:name w:val="TagText"/>
    <w:basedOn w:val="Normal"/>
    <w:qFormat/>
    <w:rsid w:val="00133D90"/>
    <w:pPr>
      <w:spacing w:before="200"/>
    </w:pPr>
    <w:rPr>
      <w:rFonts w:eastAsiaTheme="minorEastAsia" w:cstheme="minorBidi"/>
      <w:b/>
      <w:sz w:val="24"/>
      <w:szCs w:val="24"/>
    </w:rPr>
  </w:style>
  <w:style w:type="paragraph" w:customStyle="1" w:styleId="card">
    <w:name w:val="card"/>
    <w:basedOn w:val="Normal"/>
    <w:next w:val="Normal"/>
    <w:qFormat/>
    <w:rsid w:val="00133D90"/>
    <w:pPr>
      <w:ind w:left="288" w:right="288"/>
    </w:pPr>
    <w:rPr>
      <w:rFonts w:asciiTheme="minorHAnsi" w:eastAsiaTheme="minorEastAsia" w:hAnsiTheme="minorHAnsi" w:cstheme="minorBidi"/>
      <w:b/>
      <w:szCs w:val="24"/>
      <w:u w:val="single"/>
    </w:rPr>
  </w:style>
  <w:style w:type="paragraph" w:customStyle="1" w:styleId="tag">
    <w:name w:val="tag"/>
    <w:basedOn w:val="Normal"/>
    <w:next w:val="Normal"/>
    <w:rsid w:val="00133D90"/>
    <w:pPr>
      <w:spacing w:after="200" w:line="276" w:lineRule="auto"/>
    </w:pPr>
    <w:rPr>
      <w:rFonts w:eastAsia="Calibri" w:cs="Times New Roman"/>
      <w:b/>
      <w:sz w:val="24"/>
    </w:rPr>
  </w:style>
  <w:style w:type="paragraph" w:customStyle="1" w:styleId="BlockTitle">
    <w:name w:val="Block Title"/>
    <w:basedOn w:val="Heading1"/>
    <w:autoRedefine/>
    <w:rsid w:val="00133D90"/>
    <w:pPr>
      <w:keepLines w:val="0"/>
      <w:pageBreakBefore w:val="0"/>
      <w:pBdr>
        <w:top w:val="none" w:sz="0" w:space="0" w:color="auto"/>
        <w:left w:val="none" w:sz="0" w:space="0" w:color="auto"/>
        <w:bottom w:val="single" w:sz="4" w:space="1" w:color="auto"/>
        <w:right w:val="none" w:sz="0" w:space="0" w:color="auto"/>
      </w:pBdr>
      <w:spacing w:before="0" w:after="240" w:line="276" w:lineRule="auto"/>
    </w:pPr>
    <w:rPr>
      <w:rFonts w:ascii="Times New Roman" w:eastAsia="Calibri" w:hAnsi="Times New Roman" w:cs="Arial"/>
      <w:kern w:val="32"/>
      <w:sz w:val="48"/>
      <w:szCs w:val="32"/>
    </w:rPr>
  </w:style>
  <w:style w:type="paragraph" w:customStyle="1" w:styleId="citenon-bold">
    <w:name w:val="cite non-bold"/>
    <w:basedOn w:val="Normal"/>
    <w:rsid w:val="00133D90"/>
    <w:pPr>
      <w:spacing w:after="200" w:line="276" w:lineRule="auto"/>
    </w:pPr>
    <w:rPr>
      <w:rFonts w:eastAsia="Calibri" w:cs="Times New Roman"/>
      <w:sz w:val="16"/>
    </w:rPr>
  </w:style>
  <w:style w:type="character" w:customStyle="1" w:styleId="UnderlinedCardTextChar">
    <w:name w:val="Underlined Card Text Char"/>
    <w:link w:val="UnderlinedCardText"/>
    <w:locked/>
    <w:rsid w:val="00133D90"/>
    <w:rPr>
      <w:rFonts w:ascii="Times New Roman" w:eastAsia="Calibri" w:hAnsi="Times New Roman" w:cs="Times New Roman"/>
      <w:u w:val="single"/>
    </w:rPr>
  </w:style>
  <w:style w:type="paragraph" w:customStyle="1" w:styleId="UnderlinedCardText">
    <w:name w:val="Underlined Card Text"/>
    <w:basedOn w:val="Normal"/>
    <w:link w:val="UnderlinedCardTextChar"/>
    <w:qFormat/>
    <w:rsid w:val="00133D90"/>
    <w:pPr>
      <w:spacing w:after="200"/>
      <w:contextualSpacing/>
    </w:pPr>
    <w:rPr>
      <w:rFonts w:ascii="Times New Roman" w:eastAsia="Calibri" w:hAnsi="Times New Roman" w:cs="Times New Roman"/>
      <w:u w:val="single"/>
    </w:rPr>
  </w:style>
  <w:style w:type="paragraph" w:customStyle="1" w:styleId="H2Hat">
    <w:name w:val="H2 Hat"/>
    <w:basedOn w:val="Normal"/>
    <w:next w:val="Normal"/>
    <w:autoRedefine/>
    <w:qFormat/>
    <w:rsid w:val="00133D90"/>
    <w:pPr>
      <w:keepNext/>
      <w:keepLines/>
      <w:pageBreakBefore/>
      <w:spacing w:before="480"/>
      <w:jc w:val="center"/>
      <w:outlineLvl w:val="1"/>
    </w:pPr>
    <w:rPr>
      <w:rFonts w:ascii="Times New Roman" w:hAnsi="Times New Roman" w:cstheme="minorBidi"/>
      <w:b/>
      <w:sz w:val="44"/>
      <w:u w:val="double"/>
    </w:rPr>
  </w:style>
  <w:style w:type="character" w:customStyle="1" w:styleId="cardtextChar">
    <w:name w:val="card text Char"/>
    <w:link w:val="cardtext"/>
    <w:locked/>
    <w:rsid w:val="00133D90"/>
    <w:rPr>
      <w:rFonts w:ascii="Times New Roman" w:eastAsia="Calibri" w:hAnsi="Times New Roman" w:cs="Times New Roman"/>
      <w:sz w:val="20"/>
    </w:rPr>
  </w:style>
  <w:style w:type="paragraph" w:customStyle="1" w:styleId="cardtext">
    <w:name w:val="card text"/>
    <w:basedOn w:val="Normal"/>
    <w:link w:val="cardtextChar"/>
    <w:qFormat/>
    <w:rsid w:val="00133D90"/>
    <w:pPr>
      <w:ind w:left="288" w:right="288"/>
    </w:pPr>
    <w:rPr>
      <w:rFonts w:ascii="Times New Roman" w:eastAsia="Calibri" w:hAnsi="Times New Roman" w:cs="Times New Roman"/>
      <w:sz w:val="20"/>
    </w:rPr>
  </w:style>
  <w:style w:type="character" w:customStyle="1" w:styleId="TagtemplateChar">
    <w:name w:val="Tagtemplate Char"/>
    <w:link w:val="Tagtemplate"/>
    <w:locked/>
    <w:rsid w:val="00133D90"/>
    <w:rPr>
      <w:rFonts w:ascii="Arial" w:eastAsia="Calibri" w:hAnsi="Arial" w:cs="Times New Roman"/>
      <w:b/>
    </w:rPr>
  </w:style>
  <w:style w:type="paragraph" w:customStyle="1" w:styleId="Tagtemplate">
    <w:name w:val="Tagtemplate"/>
    <w:basedOn w:val="Normal"/>
    <w:link w:val="TagtemplateChar"/>
    <w:autoRedefine/>
    <w:qFormat/>
    <w:rsid w:val="00133D90"/>
    <w:pPr>
      <w:keepNext/>
      <w:keepLines/>
    </w:pPr>
    <w:rPr>
      <w:rFonts w:ascii="Arial" w:eastAsia="Calibri" w:hAnsi="Arial" w:cs="Times New Roman"/>
      <w:b/>
    </w:rPr>
  </w:style>
  <w:style w:type="paragraph" w:customStyle="1" w:styleId="NormalText">
    <w:name w:val="Normal Text"/>
    <w:basedOn w:val="Normal"/>
    <w:autoRedefine/>
    <w:rsid w:val="00133D90"/>
    <w:pPr>
      <w:jc w:val="both"/>
    </w:pPr>
    <w:rPr>
      <w:rFonts w:eastAsia="Times New Roman"/>
      <w:sz w:val="20"/>
      <w:szCs w:val="26"/>
    </w:rPr>
  </w:style>
  <w:style w:type="character" w:customStyle="1" w:styleId="UnderlineBold">
    <w:name w:val="Underline + Bold"/>
    <w:uiPriority w:val="1"/>
    <w:qFormat/>
    <w:rsid w:val="00133D90"/>
    <w:rPr>
      <w:b/>
      <w:bCs/>
      <w:sz w:val="20"/>
      <w:u w:val="single"/>
    </w:rPr>
  </w:style>
  <w:style w:type="character" w:customStyle="1" w:styleId="UnderlineBold0">
    <w:name w:val="Underline Bold"/>
    <w:rsid w:val="00133D90"/>
    <w:rPr>
      <w:rFonts w:ascii="Times New Roman" w:hAnsi="Times New Roman" w:cs="Times New Roman" w:hint="default"/>
      <w:b/>
      <w:bCs w:val="0"/>
      <w:sz w:val="22"/>
      <w:u w:val="single"/>
    </w:rPr>
  </w:style>
  <w:style w:type="character" w:customStyle="1" w:styleId="TitleChar1">
    <w:name w:val="Title Char1"/>
    <w:basedOn w:val="DefaultParagraphFont"/>
    <w:uiPriority w:val="10"/>
    <w:rsid w:val="00133D90"/>
    <w:rPr>
      <w:rFonts w:asciiTheme="majorHAnsi" w:eastAsiaTheme="majorEastAsia" w:hAnsiTheme="majorHAnsi" w:cstheme="majorBidi" w:hint="default"/>
      <w:spacing w:val="-10"/>
      <w:kern w:val="28"/>
      <w:sz w:val="56"/>
      <w:szCs w:val="56"/>
    </w:rPr>
  </w:style>
  <w:style w:type="character" w:customStyle="1" w:styleId="BoldUnderline">
    <w:name w:val="BoldUnderline"/>
    <w:uiPriority w:val="1"/>
    <w:qFormat/>
    <w:rsid w:val="00133D90"/>
    <w:rPr>
      <w:rFonts w:ascii="Arial" w:hAnsi="Arial" w:cs="Arial" w:hint="default"/>
      <w:b/>
      <w:bCs w:val="0"/>
      <w:sz w:val="20"/>
      <w:u w:val="single"/>
    </w:rPr>
  </w:style>
  <w:style w:type="character" w:customStyle="1" w:styleId="apple-converted-space">
    <w:name w:val="apple-converted-space"/>
    <w:rsid w:val="00133D90"/>
    <w:rPr>
      <w:rFonts w:ascii="Times New Roman" w:hAnsi="Times New Roman" w:cs="Times New Roman" w:hint="default"/>
    </w:rPr>
  </w:style>
  <w:style w:type="character" w:customStyle="1" w:styleId="Box">
    <w:name w:val="Box"/>
    <w:uiPriority w:val="1"/>
    <w:qFormat/>
    <w:rsid w:val="00133D90"/>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5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eritage.org/research/reports/2010/09/smart-multilateralism-when-and-when-not-to-rely-on-the-united-nations" TargetMode="External"/><Relationship Id="rId18" Type="http://schemas.openxmlformats.org/officeDocument/2006/relationships/hyperlink" Target="https://litigation-essentials.lexisnexis.com/webcd/app?action=DocumentDisplay&amp;crawlid=1&amp;doctype=cite&amp;docid=22+Loy.+L.A.+Int'l+%26+Comp.+L.+Rev.+321&amp;srctype=smi&amp;srcid=3B15&amp;key=b518c56d9e126545a8e5a06cfd7740cd"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6.miami.edu/eucenter/publications/vonBurgsdorfUSvsCubalong09edi.pdf" TargetMode="External"/><Relationship Id="rId17" Type="http://schemas.openxmlformats.org/officeDocument/2006/relationships/hyperlink" Target="https://www.law.upenn.edu/journals/jil/articles/volume16/issue2/Travieso-diaz16U.Pa.J.Int'lBus.L.217(1995).pdf" TargetMode="External"/><Relationship Id="rId2" Type="http://schemas.openxmlformats.org/officeDocument/2006/relationships/customXml" Target="../customXml/item2.xml"/><Relationship Id="rId16" Type="http://schemas.openxmlformats.org/officeDocument/2006/relationships/hyperlink" Target="http://www.lifesite.net/waronfamily/Population_Control/Inherentracism.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es.org/documentos/Documen-03412.pdf" TargetMode="External"/><Relationship Id="rId5" Type="http://schemas.openxmlformats.org/officeDocument/2006/relationships/settings" Target="settings.xml"/><Relationship Id="rId15" Type="http://schemas.openxmlformats.org/officeDocument/2006/relationships/hyperlink" Target="http://www.americanprogress.org/issues/green/news/2013/10/23/77798/top-5-reasons-to-phase-down-hfcs-in-the-montreal-protocol/" TargetMode="External"/><Relationship Id="rId10" Type="http://schemas.openxmlformats.org/officeDocument/2006/relationships/hyperlink" Target="http://www.washingtonpost.com/blogs/right-turn/wp/2014/03/17/senate-again-tries-to-stiffen-obamas-spine-on-ira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aw.jrank.org/pages/11152/Void-Vagueness-Doctrine.html" TargetMode="External"/><Relationship Id="rId14" Type="http://schemas.openxmlformats.org/officeDocument/2006/relationships/hyperlink" Target="http://www.lifesite.net/waronfamily/Population_Control/Inherentrac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11</Pages>
  <Words>2232</Words>
  <Characters>12483</Characters>
  <Application>Microsoft Office Word</Application>
  <DocSecurity>0</DocSecurity>
  <Lines>146</Lines>
  <Paragraphs>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Nate Nys</cp:lastModifiedBy>
  <cp:revision>1</cp:revision>
  <dcterms:created xsi:type="dcterms:W3CDTF">2014-03-22T04:20:00Z</dcterms:created>
  <dcterms:modified xsi:type="dcterms:W3CDTF">2014-03-22T04:32:00Z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