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6D439" w14:textId="77777777" w:rsidR="00BD5323" w:rsidRPr="00BD5323" w:rsidRDefault="00BD5323" w:rsidP="00BD5323">
      <w:pPr>
        <w:pStyle w:val="H2Hat"/>
        <w:rPr>
          <w:rFonts w:cs="Times New Roman"/>
        </w:rPr>
      </w:pPr>
      <w:r w:rsidRPr="00BD5323">
        <w:rPr>
          <w:rFonts w:cs="Times New Roman"/>
        </w:rPr>
        <w:t>1AC</w:t>
      </w:r>
    </w:p>
    <w:p w14:paraId="66C83944" w14:textId="77777777" w:rsidR="00BD5323" w:rsidRPr="00BD5323" w:rsidRDefault="00BD5323" w:rsidP="00BD5323">
      <w:pPr>
        <w:rPr>
          <w:rStyle w:val="StyleStyleBold12pt"/>
        </w:rPr>
      </w:pPr>
      <w:r w:rsidRPr="00BD5323">
        <w:rPr>
          <w:rStyle w:val="StyleStyleBold12pt"/>
        </w:rPr>
        <w:t>Wood and Ward Quarters</w:t>
      </w:r>
    </w:p>
    <w:p w14:paraId="2A49C623" w14:textId="77777777" w:rsidR="00BD5323" w:rsidRPr="00BD5323" w:rsidRDefault="00BD5323" w:rsidP="00BD5323">
      <w:pPr>
        <w:pStyle w:val="H2Hat"/>
        <w:rPr>
          <w:rFonts w:cs="Times New Roman"/>
        </w:rPr>
      </w:pPr>
    </w:p>
    <w:p w14:paraId="6B430940" w14:textId="77777777" w:rsidR="00BD5323" w:rsidRPr="00BD5323" w:rsidRDefault="00BD5323" w:rsidP="00BD5323">
      <w:pPr>
        <w:pStyle w:val="H2Hat"/>
        <w:rPr>
          <w:rStyle w:val="StyleStyleBold12pt"/>
          <w:rFonts w:cs="Times New Roman"/>
          <w:b/>
          <w:sz w:val="44"/>
          <w:u w:val="double"/>
        </w:rPr>
      </w:pPr>
      <w:r w:rsidRPr="00BD5323">
        <w:rPr>
          <w:rFonts w:cs="Times New Roman"/>
        </w:rPr>
        <w:t>2AC AT Gov2Gov</w:t>
      </w:r>
    </w:p>
    <w:p w14:paraId="05C6C29B" w14:textId="77777777" w:rsidR="00BD5323" w:rsidRPr="00BD5323" w:rsidRDefault="00BD5323" w:rsidP="00BD5323">
      <w:pPr>
        <w:rPr>
          <w:rStyle w:val="StyleStyleBold12pt"/>
        </w:rPr>
      </w:pPr>
      <w:r w:rsidRPr="00BD5323">
        <w:rPr>
          <w:rStyle w:val="StyleStyleBold12pt"/>
        </w:rPr>
        <w:t>We meet – engaging the private sector is economic engagement</w:t>
      </w:r>
    </w:p>
    <w:p w14:paraId="35246C95" w14:textId="77777777" w:rsidR="00BD5323" w:rsidRPr="00BD5323" w:rsidRDefault="00BD5323" w:rsidP="00BD5323">
      <w:r w:rsidRPr="00BD5323">
        <w:rPr>
          <w:rStyle w:val="StyleStyleBold12pt"/>
        </w:rPr>
        <w:t>Haass 2K</w:t>
      </w:r>
      <w:r w:rsidRPr="00BD5323">
        <w:t xml:space="preserve"> – Richard N. Haass, Vice President and Director of Foreign Policy Studies at the Brookings Institution, and Meghan L. O’Sullivan, Fellow with the Foreign Policy Studies Program at the Brookings Institution, “Engaging Problem Countries”, Brookings Policy Brief, No. 61, June, </w:t>
      </w:r>
    </w:p>
    <w:p w14:paraId="5166536A" w14:textId="77777777" w:rsidR="00BD5323" w:rsidRPr="00BD5323" w:rsidRDefault="00BD5323" w:rsidP="00BD5323">
      <w:hyperlink r:id="rId8" w:history="1">
        <w:r w:rsidRPr="00BD5323">
          <w:t>http://dspace.cigilibrary.org/jspui/bitstream/123456789/18245/1/Engaging%20Problem%20Countries.pdf</w:t>
        </w:r>
      </w:hyperlink>
      <w:proofErr w:type="gramStart"/>
      <w:r w:rsidRPr="00BD5323">
        <w:t>?1</w:t>
      </w:r>
      <w:proofErr w:type="gramEnd"/>
    </w:p>
    <w:p w14:paraId="5D9AE7B1" w14:textId="77777777" w:rsidR="00BD5323" w:rsidRPr="00BD5323" w:rsidRDefault="00BD5323" w:rsidP="00BD5323">
      <w:r w:rsidRPr="00BD5323">
        <w:t xml:space="preserve">The provision of economic incentives to the private sector can also be an effective mode </w:t>
      </w:r>
    </w:p>
    <w:p w14:paraId="1AB75781" w14:textId="77777777" w:rsidR="00BD5323" w:rsidRPr="00BD5323" w:rsidRDefault="00BD5323" w:rsidP="00BD5323">
      <w:r w:rsidRPr="00BD5323">
        <w:t>AND</w:t>
      </w:r>
    </w:p>
    <w:p w14:paraId="06A4C06A" w14:textId="77777777" w:rsidR="00BD5323" w:rsidRPr="00BD5323" w:rsidRDefault="00BD5323" w:rsidP="00BD5323">
      <w:proofErr w:type="gramStart"/>
      <w:r w:rsidRPr="00BD5323">
        <w:t>trade</w:t>
      </w:r>
      <w:proofErr w:type="gramEnd"/>
      <w:r w:rsidRPr="00BD5323">
        <w:t xml:space="preserve"> and open markets and the maintenance of good relations to secure them.</w:t>
      </w:r>
    </w:p>
    <w:p w14:paraId="4B5EF30C" w14:textId="77777777" w:rsidR="00BD5323" w:rsidRPr="00BD5323" w:rsidRDefault="00BD5323" w:rsidP="00BD5323">
      <w:pPr>
        <w:rPr>
          <w:rStyle w:val="StyleStyleBold12pt"/>
        </w:rPr>
      </w:pPr>
    </w:p>
    <w:p w14:paraId="149EF4C5" w14:textId="77777777" w:rsidR="00BD5323" w:rsidRPr="00BD5323" w:rsidRDefault="00BD5323" w:rsidP="00BD5323">
      <w:pPr>
        <w:rPr>
          <w:rStyle w:val="StyleStyleBold12pt"/>
        </w:rPr>
      </w:pPr>
      <w:r w:rsidRPr="00BD5323">
        <w:rPr>
          <w:rStyle w:val="StyleStyleBold12pt"/>
        </w:rPr>
        <w:t>C/I – economic engagement doesn’t require government interaction</w:t>
      </w:r>
    </w:p>
    <w:p w14:paraId="3120E223" w14:textId="77777777" w:rsidR="00BD5323" w:rsidRPr="00BD5323" w:rsidRDefault="00BD5323" w:rsidP="00BD5323">
      <w:r w:rsidRPr="00BD5323">
        <w:rPr>
          <w:rStyle w:val="StyleStyleBold12pt"/>
        </w:rPr>
        <w:t>Haass 2K</w:t>
      </w:r>
      <w:r w:rsidRPr="00BD5323">
        <w:t xml:space="preserve"> Richard Haass, Vice President and Director of Foreign Policy Studies at the Brookings, Meghan O’Sullivan, Foreign Policy Studies Program at the Brookings, “Engaging Problem Countries”, </w:t>
      </w:r>
      <w:hyperlink r:id="rId9" w:history="1">
        <w:r w:rsidRPr="00BD5323">
          <w:t>http://dspace.cigilibrary.org/jspui/bitstream/123456789/18245/1/Engaging%20Problem%20Countries.pdf</w:t>
        </w:r>
      </w:hyperlink>
    </w:p>
    <w:p w14:paraId="559037DF" w14:textId="77777777" w:rsidR="00BD5323" w:rsidRPr="00BD5323" w:rsidRDefault="00BD5323" w:rsidP="00BD5323">
      <w:r w:rsidRPr="00BD5323">
        <w:t xml:space="preserve">Engagement as a policy is not merely the antithesis of isolation. Rather, it </w:t>
      </w:r>
    </w:p>
    <w:p w14:paraId="18BC5A14" w14:textId="77777777" w:rsidR="00BD5323" w:rsidRPr="00BD5323" w:rsidRDefault="00BD5323" w:rsidP="00BD5323">
      <w:r w:rsidRPr="00BD5323">
        <w:t>AND</w:t>
      </w:r>
    </w:p>
    <w:p w14:paraId="0CD8729B" w14:textId="77777777" w:rsidR="00BD5323" w:rsidRPr="00BD5323" w:rsidRDefault="00BD5323" w:rsidP="00BD5323">
      <w:proofErr w:type="gramStart"/>
      <w:r w:rsidRPr="00BD5323">
        <w:t>promoting</w:t>
      </w:r>
      <w:proofErr w:type="gramEnd"/>
      <w:r w:rsidRPr="00BD5323">
        <w:t xml:space="preserve"> civil society in hopes of creating an environment more conducive to reform.</w:t>
      </w:r>
    </w:p>
    <w:p w14:paraId="5EC78119" w14:textId="209FC792" w:rsidR="00BD5323" w:rsidRPr="00BD5323" w:rsidRDefault="00BD5323" w:rsidP="00BD5323">
      <w:pPr>
        <w:pStyle w:val="H2Hat"/>
        <w:rPr>
          <w:rStyle w:val="StyleStyleBold12pt"/>
          <w:rFonts w:cs="Times New Roman"/>
          <w:b/>
          <w:sz w:val="44"/>
          <w:u w:val="double"/>
        </w:rPr>
      </w:pPr>
      <w:r w:rsidRPr="00BD5323">
        <w:rPr>
          <w:rFonts w:cs="Times New Roman"/>
        </w:rPr>
        <w:t>2AC AT Kritik</w:t>
      </w:r>
    </w:p>
    <w:p w14:paraId="26B08535" w14:textId="77777777" w:rsidR="00BD5323" w:rsidRPr="00BD5323" w:rsidRDefault="00BD5323" w:rsidP="00BD5323">
      <w:pPr>
        <w:rPr>
          <w:rStyle w:val="StyleStyleBold12pt"/>
        </w:rPr>
      </w:pPr>
      <w:r w:rsidRPr="00BD5323">
        <w:rPr>
          <w:rStyle w:val="StyleStyleBold12pt"/>
        </w:rPr>
        <w:t>Consequentialism first – moral absolutism reproduces evil</w:t>
      </w:r>
    </w:p>
    <w:p w14:paraId="5CF31606" w14:textId="77777777" w:rsidR="00BD5323" w:rsidRPr="00BD5323" w:rsidRDefault="00BD5323" w:rsidP="00BD5323">
      <w:pPr>
        <w:rPr>
          <w:sz w:val="16"/>
        </w:rPr>
      </w:pPr>
      <w:r w:rsidRPr="00BD5323">
        <w:rPr>
          <w:rStyle w:val="StyleStyleBold12pt"/>
        </w:rPr>
        <w:t>Isaac 2</w:t>
      </w:r>
      <w:r w:rsidRPr="00BD5323">
        <w:rPr>
          <w:sz w:val="16"/>
        </w:rPr>
        <w:t xml:space="preserve"> – </w:t>
      </w:r>
      <w:r w:rsidRPr="00BD5323">
        <w:t xml:space="preserve">(Jeffrey, Professor of </w:t>
      </w:r>
      <w:proofErr w:type="spellStart"/>
      <w:r w:rsidRPr="00BD5323">
        <w:t>PoliSci</w:t>
      </w:r>
      <w:proofErr w:type="spellEnd"/>
      <w:r w:rsidRPr="00BD5323">
        <w:t xml:space="preserve"> @ Indiana-Bloomington, Director of the Center for the Study of Democracy and Public Life, PhD Yale, “Ends, Means, and Politics,” Dissent Magazine </w:t>
      </w:r>
      <w:proofErr w:type="spellStart"/>
      <w:r w:rsidRPr="00BD5323">
        <w:t>Vol</w:t>
      </w:r>
      <w:proofErr w:type="spellEnd"/>
      <w:r w:rsidRPr="00BD5323">
        <w:t xml:space="preserve"> 49 Issue 2)</w:t>
      </w:r>
    </w:p>
    <w:p w14:paraId="74A0C0DD" w14:textId="77777777" w:rsidR="00BD5323" w:rsidRPr="00BD5323" w:rsidRDefault="00BD5323" w:rsidP="00BD5323">
      <w:r w:rsidRPr="00BD5323">
        <w:t xml:space="preserve">As a result, the most important political questions are simply not asked. It </w:t>
      </w:r>
    </w:p>
    <w:p w14:paraId="5613D293" w14:textId="77777777" w:rsidR="00BD5323" w:rsidRPr="00BD5323" w:rsidRDefault="00BD5323" w:rsidP="00BD5323">
      <w:r w:rsidRPr="00BD5323">
        <w:t>AND</w:t>
      </w:r>
    </w:p>
    <w:p w14:paraId="518227A5" w14:textId="77777777" w:rsidR="00BD5323" w:rsidRPr="00BD5323" w:rsidRDefault="00BD5323" w:rsidP="00BD5323">
      <w:proofErr w:type="gramStart"/>
      <w:r w:rsidRPr="00BD5323">
        <w:t>not</w:t>
      </w:r>
      <w:proofErr w:type="gramEnd"/>
      <w:r w:rsidRPr="00BD5323">
        <w:t xml:space="preserve"> true believers. It promotes arrogance. And it undermines political effectiveness.</w:t>
      </w:r>
    </w:p>
    <w:p w14:paraId="7996F9E4" w14:textId="77777777" w:rsidR="00BD5323" w:rsidRPr="00BD5323" w:rsidRDefault="00BD5323" w:rsidP="00BD5323">
      <w:pPr>
        <w:rPr>
          <w:rStyle w:val="StyleStyleBold12pt"/>
        </w:rPr>
      </w:pPr>
    </w:p>
    <w:p w14:paraId="2FFD99E3" w14:textId="77777777" w:rsidR="00BD5323" w:rsidRPr="00BD5323" w:rsidRDefault="00BD5323" w:rsidP="00BD5323">
      <w:pPr>
        <w:rPr>
          <w:rStyle w:val="StyleStyleBold12pt"/>
        </w:rPr>
      </w:pPr>
      <w:r w:rsidRPr="00BD5323">
        <w:rPr>
          <w:rStyle w:val="StyleStyleBold12pt"/>
        </w:rPr>
        <w:t>Neoliberalism is inevitable and sustainable</w:t>
      </w:r>
    </w:p>
    <w:p w14:paraId="2F056F42" w14:textId="77777777" w:rsidR="00BD5323" w:rsidRPr="00BD5323" w:rsidRDefault="00BD5323" w:rsidP="00BD5323">
      <w:pPr>
        <w:rPr>
          <w:sz w:val="12"/>
        </w:rPr>
      </w:pPr>
      <w:r w:rsidRPr="00BD5323">
        <w:rPr>
          <w:rStyle w:val="StyleStyleBold12pt"/>
        </w:rPr>
        <w:t>Peck 2</w:t>
      </w:r>
      <w:r w:rsidRPr="00BD5323">
        <w:rPr>
          <w:sz w:val="12"/>
        </w:rPr>
        <w:t xml:space="preserve"> </w:t>
      </w:r>
      <w:r w:rsidRPr="00BD5323">
        <w:t xml:space="preserve">Canada Research Chair in Urban &amp; Regional Political Economy and Professor of Geography, University of British Columbia. </w:t>
      </w:r>
      <w:proofErr w:type="gramStart"/>
      <w:r w:rsidRPr="00BD5323">
        <w:t>Former Honorary Professorial Fellow, School of Environment and Development, University of Manchester.</w:t>
      </w:r>
      <w:proofErr w:type="gramEnd"/>
      <w:r w:rsidRPr="00BD5323">
        <w:t xml:space="preserve"> </w:t>
      </w:r>
      <w:proofErr w:type="gramStart"/>
      <w:r w:rsidRPr="00BD5323">
        <w:t>PhD in Geography.</w:t>
      </w:r>
      <w:proofErr w:type="gramEnd"/>
      <w:r w:rsidRPr="00BD5323">
        <w:t xml:space="preserve"> </w:t>
      </w:r>
      <w:proofErr w:type="gramStart"/>
      <w:r w:rsidRPr="00BD5323">
        <w:t xml:space="preserve">AND—Adam </w:t>
      </w:r>
      <w:proofErr w:type="spellStart"/>
      <w:r w:rsidRPr="00BD5323">
        <w:t>Tickell</w:t>
      </w:r>
      <w:proofErr w:type="spellEnd"/>
      <w:r w:rsidRPr="00BD5323">
        <w:t>—Professor of Geography, University of Bristol.</w:t>
      </w:r>
      <w:proofErr w:type="gramEnd"/>
      <w:r w:rsidRPr="00BD5323">
        <w:t xml:space="preserve"> PhD (Jamie, Neoliberalizing space</w:t>
      </w:r>
      <w:proofErr w:type="gramStart"/>
      <w:r w:rsidRPr="00BD5323">
        <w:t>,  Antipode</w:t>
      </w:r>
      <w:proofErr w:type="gramEnd"/>
      <w:r w:rsidRPr="00BD5323">
        <w:t xml:space="preserve"> 34 (3): 380-404)</w:t>
      </w:r>
    </w:p>
    <w:p w14:paraId="7E8A0FFD" w14:textId="77777777" w:rsidR="00BD5323" w:rsidRPr="00BD5323" w:rsidRDefault="00BD5323" w:rsidP="00BD5323">
      <w:r w:rsidRPr="00BD5323">
        <w:t xml:space="preserve">In many respects, it would be tempting to conclude with </w:t>
      </w:r>
      <w:proofErr w:type="gramStart"/>
      <w:r w:rsidRPr="00BD5323">
        <w:t>a</w:t>
      </w:r>
      <w:proofErr w:type="gramEnd"/>
      <w:r w:rsidRPr="00BD5323">
        <w:t xml:space="preserve"> Ideological reading of </w:t>
      </w:r>
    </w:p>
    <w:p w14:paraId="11945506" w14:textId="77777777" w:rsidR="00BD5323" w:rsidRPr="00BD5323" w:rsidRDefault="00BD5323" w:rsidP="00BD5323">
      <w:r w:rsidRPr="00BD5323">
        <w:t>AND</w:t>
      </w:r>
    </w:p>
    <w:p w14:paraId="028E8141" w14:textId="77777777" w:rsidR="00BD5323" w:rsidRPr="00BD5323" w:rsidRDefault="00BD5323" w:rsidP="00BD5323">
      <w:proofErr w:type="gramStart"/>
      <w:r w:rsidRPr="00BD5323">
        <w:t>the</w:t>
      </w:r>
      <w:proofErr w:type="gramEnd"/>
      <w:r w:rsidRPr="00BD5323">
        <w:t xml:space="preserve"> resistance movement may have the capacity to hold a mirror to the process</w:t>
      </w:r>
    </w:p>
    <w:p w14:paraId="30014553" w14:textId="77777777" w:rsidR="00BD5323" w:rsidRPr="00BD5323" w:rsidRDefault="00BD5323" w:rsidP="00BD5323">
      <w:pPr>
        <w:rPr>
          <w:rStyle w:val="StyleStyleBold12pt"/>
        </w:rPr>
      </w:pPr>
    </w:p>
    <w:p w14:paraId="3BCD4929" w14:textId="77777777" w:rsidR="00BD5323" w:rsidRPr="00BD5323" w:rsidRDefault="00BD5323" w:rsidP="00BD5323">
      <w:pPr>
        <w:rPr>
          <w:rStyle w:val="StyleStyleBold12pt"/>
        </w:rPr>
      </w:pPr>
      <w:r w:rsidRPr="00BD5323">
        <w:rPr>
          <w:rStyle w:val="StyleStyleBold12pt"/>
        </w:rPr>
        <w:t>Neoliberalism is key to maintain the free market, the value of an individual, and free trade</w:t>
      </w:r>
    </w:p>
    <w:p w14:paraId="4D7C89BA" w14:textId="77777777" w:rsidR="00BD5323" w:rsidRPr="00BD5323" w:rsidRDefault="00BD5323" w:rsidP="00BD5323">
      <w:proofErr w:type="spellStart"/>
      <w:r w:rsidRPr="00BD5323">
        <w:rPr>
          <w:rStyle w:val="StyleStyleBold12pt"/>
        </w:rPr>
        <w:t>Olssen</w:t>
      </w:r>
      <w:proofErr w:type="spellEnd"/>
      <w:r w:rsidRPr="00BD5323">
        <w:rPr>
          <w:rStyle w:val="StyleStyleBold12pt"/>
        </w:rPr>
        <w:t xml:space="preserve"> 5</w:t>
      </w:r>
      <w:r w:rsidRPr="00BD5323">
        <w:t xml:space="preserve"> -- Professor of Political Theory and Education (May 2005, Mark </w:t>
      </w:r>
      <w:proofErr w:type="spellStart"/>
      <w:r w:rsidRPr="00BD5323">
        <w:t>Olssen</w:t>
      </w:r>
      <w:proofErr w:type="spellEnd"/>
      <w:r w:rsidRPr="00BD5323">
        <w:t>, Professor of Political Theory and Education, PhD Political Studies</w:t>
      </w:r>
      <w:proofErr w:type="gramStart"/>
      <w:r w:rsidRPr="00BD5323">
        <w:t>,  and</w:t>
      </w:r>
      <w:proofErr w:type="gramEnd"/>
      <w:r w:rsidRPr="00BD5323">
        <w:t xml:space="preserve"> Michael A. Peters, Ph.D. Philosophy of Education, M.A., Philosophy,  Professor Educational Policy Studies,  Adjunct Professor School of </w:t>
      </w:r>
      <w:proofErr w:type="spellStart"/>
      <w:r w:rsidRPr="00BD5323">
        <w:t>Foriegn</w:t>
      </w:r>
      <w:proofErr w:type="spellEnd"/>
      <w:r w:rsidRPr="00BD5323">
        <w:t xml:space="preserve"> Studies,  Journal of Education Policy,  Vol. 20, No. 3, pp. 313–345, “Neoliberalism, higher education and the knowledge economy: from the free market to knowledge capitalism,” </w:t>
      </w:r>
      <w:proofErr w:type="spellStart"/>
      <w:r w:rsidRPr="00BD5323">
        <w:t>ebscohost</w:t>
      </w:r>
      <w:proofErr w:type="spellEnd"/>
      <w:r w:rsidRPr="00BD5323">
        <w:t>)</w:t>
      </w:r>
    </w:p>
    <w:p w14:paraId="3DBC8AA0" w14:textId="77777777" w:rsidR="00BD5323" w:rsidRPr="00BD5323" w:rsidRDefault="00BD5323" w:rsidP="00BD5323">
      <w:r w:rsidRPr="00BD5323">
        <w:t xml:space="preserve">  Within higher education neoliberalism has introduced a new mode of regulation or form of </w:t>
      </w:r>
    </w:p>
    <w:p w14:paraId="051EDEBD" w14:textId="77777777" w:rsidR="00BD5323" w:rsidRPr="00BD5323" w:rsidRDefault="00BD5323" w:rsidP="00BD5323">
      <w:r w:rsidRPr="00BD5323">
        <w:t>AND</w:t>
      </w:r>
    </w:p>
    <w:p w14:paraId="0C53BE7F" w14:textId="77777777" w:rsidR="00BD5323" w:rsidRPr="00BD5323" w:rsidRDefault="00BD5323" w:rsidP="00BD5323">
      <w:proofErr w:type="gramStart"/>
      <w:r w:rsidRPr="00BD5323">
        <w:t>as</w:t>
      </w:r>
      <w:proofErr w:type="gramEnd"/>
      <w:r w:rsidRPr="00BD5323">
        <w:t xml:space="preserve"> well as the maintenance of floating exchange rates and ‘open’ economies.</w:t>
      </w:r>
    </w:p>
    <w:p w14:paraId="03BFCCB5" w14:textId="77777777" w:rsidR="00BD5323" w:rsidRPr="00BD5323" w:rsidRDefault="00BD5323" w:rsidP="00BD5323">
      <w:pPr>
        <w:rPr>
          <w:rStyle w:val="StyleStyleBold12pt"/>
        </w:rPr>
      </w:pPr>
    </w:p>
    <w:p w14:paraId="701CE290" w14:textId="77777777" w:rsidR="00BD5323" w:rsidRPr="00BD5323" w:rsidRDefault="00BD5323" w:rsidP="00BD5323">
      <w:pPr>
        <w:rPr>
          <w:b/>
          <w:sz w:val="24"/>
        </w:rPr>
      </w:pPr>
      <w:r w:rsidRPr="00BD5323">
        <w:rPr>
          <w:rStyle w:val="StyleStyleBold12pt"/>
        </w:rPr>
        <w:t>Transition wars – causes extinction and guts alt solvency</w:t>
      </w:r>
    </w:p>
    <w:p w14:paraId="1F2CB1F7" w14:textId="77777777" w:rsidR="00BD5323" w:rsidRPr="00BD5323" w:rsidRDefault="00BD5323" w:rsidP="00BD5323">
      <w:pPr>
        <w:rPr>
          <w:sz w:val="24"/>
        </w:rPr>
      </w:pPr>
      <w:r w:rsidRPr="00BD5323">
        <w:rPr>
          <w:rStyle w:val="StyleStyleBold12pt"/>
        </w:rPr>
        <w:t>Barnhizer 6</w:t>
      </w:r>
      <w:r w:rsidRPr="00BD5323">
        <w:rPr>
          <w:sz w:val="24"/>
        </w:rPr>
        <w:t xml:space="preserve"> </w:t>
      </w:r>
      <w:r w:rsidRPr="00BD5323">
        <w:t xml:space="preserve">(Emeritus Professor at Cleveland State University’s Cleveland-Marshall College of Law, David, “Waking from Sustainability's "Impossible Dream": The </w:t>
      </w:r>
      <w:proofErr w:type="spellStart"/>
      <w:r w:rsidRPr="00BD5323">
        <w:t>Decisionmaking</w:t>
      </w:r>
      <w:proofErr w:type="spellEnd"/>
      <w:r w:rsidRPr="00BD5323">
        <w:t xml:space="preserve"> Realities of Business and Government,” Georgetown International Environmental Law Review, 18 Geo. Int'l </w:t>
      </w:r>
      <w:proofErr w:type="spellStart"/>
      <w:r w:rsidRPr="00BD5323">
        <w:t>Envtl</w:t>
      </w:r>
      <w:proofErr w:type="spellEnd"/>
      <w:r w:rsidRPr="00BD5323">
        <w:t>. L. Rev. 595)</w:t>
      </w:r>
    </w:p>
    <w:p w14:paraId="10B409C1" w14:textId="77777777" w:rsidR="00BD5323" w:rsidRPr="00BD5323" w:rsidRDefault="00BD5323" w:rsidP="00BD5323">
      <w:r w:rsidRPr="00BD5323">
        <w:t xml:space="preserve">The scale of social needs, including the need for expanded productive activity, has </w:t>
      </w:r>
    </w:p>
    <w:p w14:paraId="65E6ED5B" w14:textId="77777777" w:rsidR="00BD5323" w:rsidRPr="00BD5323" w:rsidRDefault="00BD5323" w:rsidP="00BD5323">
      <w:r w:rsidRPr="00BD5323">
        <w:t>AND</w:t>
      </w:r>
    </w:p>
    <w:p w14:paraId="672C9765" w14:textId="77777777" w:rsidR="00BD5323" w:rsidRPr="00BD5323" w:rsidRDefault="00BD5323" w:rsidP="00BD5323">
      <w:proofErr w:type="gramStart"/>
      <w:r w:rsidRPr="00BD5323">
        <w:t>social</w:t>
      </w:r>
      <w:proofErr w:type="gramEnd"/>
      <w:r w:rsidRPr="00BD5323">
        <w:t xml:space="preserve"> justice while avoiding and mitigating the most destructive consequences of our behavior. </w:t>
      </w:r>
    </w:p>
    <w:p w14:paraId="34B8E7A4" w14:textId="77777777" w:rsidR="00BD5323" w:rsidRPr="00BD5323" w:rsidRDefault="00BD5323" w:rsidP="00BD5323">
      <w:pPr>
        <w:rPr>
          <w:rStyle w:val="StyleStyleBold12pt"/>
        </w:rPr>
      </w:pPr>
    </w:p>
    <w:p w14:paraId="349B5246" w14:textId="77777777" w:rsidR="00BD5323" w:rsidRPr="00BD5323" w:rsidRDefault="00BD5323" w:rsidP="00BD5323">
      <w:pPr>
        <w:rPr>
          <w:rStyle w:val="StyleStyleBold12pt"/>
        </w:rPr>
      </w:pPr>
      <w:r w:rsidRPr="00BD5323">
        <w:rPr>
          <w:rStyle w:val="StyleStyleBold12pt"/>
        </w:rPr>
        <w:t>Alt fails in more cooperate further exacerbating neoliberalism</w:t>
      </w:r>
    </w:p>
    <w:p w14:paraId="45B01D26" w14:textId="77777777" w:rsidR="00BD5323" w:rsidRPr="00BD5323" w:rsidRDefault="00BD5323" w:rsidP="00BD5323">
      <w:r w:rsidRPr="00BD5323">
        <w:rPr>
          <w:rStyle w:val="StyleStyleBold12pt"/>
        </w:rPr>
        <w:t>Legrain 2K</w:t>
      </w:r>
      <w:r w:rsidRPr="00BD5323">
        <w:t xml:space="preserve"> (</w:t>
      </w:r>
      <w:proofErr w:type="spellStart"/>
      <w:r w:rsidRPr="00BD5323">
        <w:t>Phillipe</w:t>
      </w:r>
      <w:proofErr w:type="spellEnd"/>
      <w:r w:rsidRPr="00BD5323">
        <w:t xml:space="preserve"> Legrain, special adviser to the WTO director general Mike Moore, 2000, The WTO: Boon or Bane for the Developing World, p. http://www.focusweb.org/publications/2000/The%20WTOThe%20WTO-Boon%20or%20Bane%20for%20the%20Developing%20World.htm)</w:t>
      </w:r>
    </w:p>
    <w:p w14:paraId="105B0CDB" w14:textId="77777777" w:rsidR="00BD5323" w:rsidRPr="00BD5323" w:rsidRDefault="00BD5323" w:rsidP="00BD5323">
      <w:r w:rsidRPr="00BD5323">
        <w:t xml:space="preserve">A convincing case for the WTO’s abolition must show two things. First, that </w:t>
      </w:r>
    </w:p>
    <w:p w14:paraId="1008DD11" w14:textId="77777777" w:rsidR="00BD5323" w:rsidRPr="00BD5323" w:rsidRDefault="00BD5323" w:rsidP="00BD5323">
      <w:r w:rsidRPr="00BD5323">
        <w:t>AND</w:t>
      </w:r>
    </w:p>
    <w:p w14:paraId="3913F5BC" w14:textId="69814E25" w:rsidR="00BD5323" w:rsidRPr="00BD5323" w:rsidRDefault="00BD5323" w:rsidP="00BD5323">
      <w:pPr>
        <w:rPr>
          <w:rStyle w:val="StyleStyleBold12pt"/>
          <w:b w:val="0"/>
          <w:sz w:val="18"/>
        </w:rPr>
      </w:pPr>
      <w:proofErr w:type="gramStart"/>
      <w:r w:rsidRPr="00BD5323">
        <w:t>poorest</w:t>
      </w:r>
      <w:proofErr w:type="gramEnd"/>
      <w:r w:rsidRPr="00BD5323">
        <w:t xml:space="preserve"> South Koreans today are much richer than their counterparts 30 years ago. </w:t>
      </w:r>
    </w:p>
    <w:p w14:paraId="4EB338DF" w14:textId="36E23BF2" w:rsidR="00BD5323" w:rsidRPr="00BD5323" w:rsidRDefault="00BD5323" w:rsidP="00BD5323">
      <w:pPr>
        <w:pStyle w:val="H2Hat"/>
        <w:rPr>
          <w:rStyle w:val="StyleStyleBold12pt"/>
          <w:rFonts w:cs="Times New Roman"/>
          <w:b/>
          <w:sz w:val="44"/>
          <w:u w:val="double"/>
        </w:rPr>
      </w:pPr>
      <w:r w:rsidRPr="00BD5323">
        <w:rPr>
          <w:rFonts w:cs="Times New Roman"/>
        </w:rPr>
        <w:t>2AC AT Multi-Plank CP</w:t>
      </w:r>
    </w:p>
    <w:p w14:paraId="4C99B534" w14:textId="77777777" w:rsidR="00BD5323" w:rsidRPr="00BD5323" w:rsidRDefault="00BD5323" w:rsidP="00BD5323">
      <w:pPr>
        <w:rPr>
          <w:b/>
          <w:sz w:val="24"/>
        </w:rPr>
      </w:pPr>
      <w:r w:rsidRPr="00BD5323">
        <w:rPr>
          <w:rStyle w:val="StyleStyleBold12pt"/>
        </w:rPr>
        <w:t xml:space="preserve">TI key to solve </w:t>
      </w:r>
    </w:p>
    <w:p w14:paraId="3FC95ED6" w14:textId="77777777" w:rsidR="00BD5323" w:rsidRPr="00BD5323" w:rsidRDefault="00BD5323" w:rsidP="00BD5323">
      <w:r w:rsidRPr="00BD5323">
        <w:rPr>
          <w:rStyle w:val="StyleStyleBold12pt"/>
        </w:rPr>
        <w:t>Wilson and Lee 12</w:t>
      </w:r>
      <w:r w:rsidRPr="00BD5323">
        <w:t xml:space="preserve"> (Christopher E. Wilson is an Associate at the Wilson Center's Mexico Institute. Erik Lee serves as Associate Director at the North American Center for Transborder Studies (NACTS) at Arizona State University, July, </w:t>
      </w:r>
      <w:hyperlink r:id="rId10" w:history="1">
        <w:r w:rsidRPr="00BD5323">
          <w:t>http://www.siteselection.com/issues/2012/jul/us-mex-border.cfm</w:t>
        </w:r>
      </w:hyperlink>
      <w:r w:rsidRPr="00BD5323">
        <w:t>) rss</w:t>
      </w:r>
    </w:p>
    <w:p w14:paraId="2B481481" w14:textId="77777777" w:rsidR="00BD5323" w:rsidRPr="00BD5323" w:rsidRDefault="00BD5323" w:rsidP="00BD5323">
      <w:r w:rsidRPr="00BD5323">
        <w:t xml:space="preserve">Moderate investments to update infrastructure and to fully staff the ports of entry are certainly </w:t>
      </w:r>
    </w:p>
    <w:p w14:paraId="07476DC3" w14:textId="77777777" w:rsidR="00BD5323" w:rsidRPr="00BD5323" w:rsidRDefault="00BD5323" w:rsidP="00BD5323">
      <w:r w:rsidRPr="00BD5323">
        <w:t>AND</w:t>
      </w:r>
    </w:p>
    <w:p w14:paraId="5A4A7D99" w14:textId="77777777" w:rsidR="00BD5323" w:rsidRPr="00BD5323" w:rsidRDefault="00BD5323" w:rsidP="00BD5323">
      <w:proofErr w:type="gramStart"/>
      <w:r w:rsidRPr="00BD5323">
        <w:t>vetted</w:t>
      </w:r>
      <w:proofErr w:type="gramEnd"/>
      <w:r w:rsidRPr="00BD5323">
        <w:t>, low-risk individuals and shipments expedited passage across the border.</w:t>
      </w:r>
    </w:p>
    <w:p w14:paraId="2BD7D973" w14:textId="77777777" w:rsidR="00BD5323" w:rsidRPr="00BD5323" w:rsidRDefault="00BD5323" w:rsidP="00BD5323">
      <w:pPr>
        <w:rPr>
          <w:rStyle w:val="StyleStyleBold12pt"/>
        </w:rPr>
      </w:pPr>
    </w:p>
    <w:p w14:paraId="12BDD5A4" w14:textId="77777777" w:rsidR="00BD5323" w:rsidRPr="00BD5323" w:rsidRDefault="00BD5323" w:rsidP="00BD5323">
      <w:pPr>
        <w:rPr>
          <w:rStyle w:val="StyleStyleBold12pt"/>
        </w:rPr>
      </w:pPr>
      <w:r w:rsidRPr="00BD5323">
        <w:rPr>
          <w:rStyle w:val="StyleStyleBold12pt"/>
        </w:rPr>
        <w:t>Transportation infrastructure on the border key to trade competition</w:t>
      </w:r>
    </w:p>
    <w:p w14:paraId="17B9A549" w14:textId="77777777" w:rsidR="00BD5323" w:rsidRPr="00BD5323" w:rsidRDefault="00BD5323" w:rsidP="00BD5323">
      <w:r w:rsidRPr="00BD5323">
        <w:rPr>
          <w:rStyle w:val="StyleStyleBold12pt"/>
        </w:rPr>
        <w:t>Wilson and Lee 12</w:t>
      </w:r>
      <w:r w:rsidRPr="00BD5323">
        <w:t xml:space="preserve"> (Christopher E. Wilson is an Associate at the Wilson Center's Mexico Institute. Erik Lee serves as Associate Director at the North American Center for Transborder Studies (NACTS) at Arizona State University, July, </w:t>
      </w:r>
      <w:hyperlink r:id="rId11" w:history="1">
        <w:r w:rsidRPr="00BD5323">
          <w:t>http://www.siteselection.com/issues/2012/jul/us-mex-border.cfm</w:t>
        </w:r>
      </w:hyperlink>
      <w:r w:rsidRPr="00BD5323">
        <w:t xml:space="preserve">) </w:t>
      </w:r>
    </w:p>
    <w:p w14:paraId="4806978B" w14:textId="77777777" w:rsidR="00BD5323" w:rsidRPr="00BD5323" w:rsidRDefault="00BD5323" w:rsidP="00BD5323">
      <w:r w:rsidRPr="00BD5323">
        <w:t xml:space="preserve">This trade relationship requires major infrastructure to function effectively. The largest trade corridor, </w:t>
      </w:r>
    </w:p>
    <w:p w14:paraId="3FF087E9" w14:textId="77777777" w:rsidR="00BD5323" w:rsidRPr="00BD5323" w:rsidRDefault="00BD5323" w:rsidP="00BD5323">
      <w:r w:rsidRPr="00BD5323">
        <w:t>AND</w:t>
      </w:r>
    </w:p>
    <w:p w14:paraId="099ADC60" w14:textId="77777777" w:rsidR="00BD5323" w:rsidRPr="00BD5323" w:rsidRDefault="00BD5323" w:rsidP="00BD5323">
      <w:proofErr w:type="gramStart"/>
      <w:r w:rsidRPr="00BD5323">
        <w:t>are</w:t>
      </w:r>
      <w:proofErr w:type="gramEnd"/>
      <w:r w:rsidRPr="00BD5323">
        <w:t xml:space="preserve"> needed that strengthen both border security and efficiency at the same time.</w:t>
      </w:r>
    </w:p>
    <w:p w14:paraId="1505037A" w14:textId="77777777" w:rsidR="00BD5323" w:rsidRPr="00BD5323" w:rsidRDefault="00BD5323" w:rsidP="00BD5323">
      <w:pPr>
        <w:rPr>
          <w:rStyle w:val="StyleStyleBold12pt"/>
        </w:rPr>
      </w:pPr>
    </w:p>
    <w:p w14:paraId="7C63266D" w14:textId="77777777" w:rsidR="00BD5323" w:rsidRPr="00BD5323" w:rsidRDefault="00BD5323" w:rsidP="00BD5323">
      <w:pPr>
        <w:rPr>
          <w:rStyle w:val="StyleStyleBold12pt"/>
        </w:rPr>
      </w:pPr>
      <w:r w:rsidRPr="00BD5323">
        <w:rPr>
          <w:rStyle w:val="StyleStyleBold12pt"/>
        </w:rPr>
        <w:t>That controls all conflicts</w:t>
      </w:r>
    </w:p>
    <w:p w14:paraId="02C60BE7" w14:textId="77777777" w:rsidR="00BD5323" w:rsidRPr="00BD5323" w:rsidRDefault="00BD5323" w:rsidP="00BD5323">
      <w:pPr>
        <w:pStyle w:val="citenon-bold"/>
      </w:pPr>
      <w:r w:rsidRPr="00BD5323">
        <w:rPr>
          <w:rStyle w:val="StyleStyleBold12pt"/>
          <w:rFonts w:eastAsiaTheme="majorEastAsia"/>
        </w:rPr>
        <w:t>Griswold 5</w:t>
      </w:r>
      <w:r w:rsidRPr="00BD5323">
        <w:t xml:space="preserve"> Director of the Center for Trade Policy Studies at the Cato Institute in Washington</w:t>
      </w:r>
      <w:r w:rsidRPr="00BD5323">
        <w:rPr>
          <w:rFonts w:eastAsiaTheme="majorEastAsia"/>
        </w:rPr>
        <w:t>, 5 [</w:t>
      </w:r>
      <w:r w:rsidRPr="00BD5323">
        <w:t>Daniel. “Peace on Earth? Try Free Trade Among Men.” December 29. http://www.freetrade.org/node/282.]</w:t>
      </w:r>
    </w:p>
    <w:p w14:paraId="02C34A67" w14:textId="77777777" w:rsidR="00BD5323" w:rsidRPr="00BD5323" w:rsidRDefault="00BD5323" w:rsidP="00BD5323">
      <w:r w:rsidRPr="00BD5323">
        <w:t xml:space="preserve">Buried beneath the daily stories about car bombs and insurgents is an underappreciated but comforting </w:t>
      </w:r>
    </w:p>
    <w:p w14:paraId="190A0EB7" w14:textId="77777777" w:rsidR="00BD5323" w:rsidRPr="00BD5323" w:rsidRDefault="00BD5323" w:rsidP="00BD5323">
      <w:r w:rsidRPr="00BD5323">
        <w:t>AND</w:t>
      </w:r>
    </w:p>
    <w:p w14:paraId="31E33CEC" w14:textId="77777777" w:rsidR="00BD5323" w:rsidRPr="00BD5323" w:rsidRDefault="00BD5323" w:rsidP="00BD5323">
      <w:proofErr w:type="gramStart"/>
      <w:r w:rsidRPr="00BD5323">
        <w:t>acquire</w:t>
      </w:r>
      <w:proofErr w:type="gramEnd"/>
      <w:r w:rsidRPr="00BD5323">
        <w:t xml:space="preserve"> them peacefully by trading away what they can produce best at home. </w:t>
      </w:r>
    </w:p>
    <w:p w14:paraId="75A4EFA9" w14:textId="77777777" w:rsidR="00BD5323" w:rsidRPr="00BD5323" w:rsidRDefault="00BD5323" w:rsidP="00BD5323">
      <w:pPr>
        <w:rPr>
          <w:rStyle w:val="StyleStyleBold12pt"/>
        </w:rPr>
      </w:pPr>
    </w:p>
    <w:p w14:paraId="538B0A6C" w14:textId="77777777" w:rsidR="00BD5323" w:rsidRPr="00BD5323" w:rsidRDefault="00BD5323" w:rsidP="00BD5323">
      <w:pPr>
        <w:rPr>
          <w:rStyle w:val="StyleStyleBold12pt"/>
        </w:rPr>
      </w:pPr>
      <w:r w:rsidRPr="00BD5323">
        <w:rPr>
          <w:rStyle w:val="StyleStyleBold12pt"/>
        </w:rPr>
        <w:t>Resilient – empirics prove</w:t>
      </w:r>
    </w:p>
    <w:p w14:paraId="181BBDF5" w14:textId="77777777" w:rsidR="00BD5323" w:rsidRPr="00BD5323" w:rsidRDefault="00BD5323" w:rsidP="00BD5323">
      <w:r w:rsidRPr="00BD5323">
        <w:rPr>
          <w:rStyle w:val="StyleStyleBold12pt"/>
        </w:rPr>
        <w:t>Easterbrook ‘95</w:t>
      </w:r>
      <w:r w:rsidRPr="00BD5323">
        <w:rPr>
          <w:sz w:val="16"/>
        </w:rPr>
        <w:t xml:space="preserve"> </w:t>
      </w:r>
      <w:r w:rsidRPr="00BD5323">
        <w:t xml:space="preserve">(Distinguished Fellow, </w:t>
      </w:r>
      <w:proofErr w:type="spellStart"/>
      <w:r w:rsidRPr="00BD5323">
        <w:t>Fullbright</w:t>
      </w:r>
      <w:proofErr w:type="spellEnd"/>
      <w:r w:rsidRPr="00BD5323">
        <w:t xml:space="preserve"> Foundation (Gregg, A Moment on Earth </w:t>
      </w:r>
      <w:proofErr w:type="spellStart"/>
      <w:proofErr w:type="gramStart"/>
      <w:r w:rsidRPr="00BD5323">
        <w:t>pg</w:t>
      </w:r>
      <w:proofErr w:type="spellEnd"/>
      <w:proofErr w:type="gramEnd"/>
      <w:r w:rsidRPr="00BD5323">
        <w:t xml:space="preserve"> 25) </w:t>
      </w:r>
    </w:p>
    <w:p w14:paraId="7B5328FB" w14:textId="77777777" w:rsidR="00BD5323" w:rsidRPr="00BD5323" w:rsidRDefault="00BD5323" w:rsidP="00BD5323">
      <w:r w:rsidRPr="00BD5323">
        <w:t>IN THE AFTERMATH OF EVENTS SUCH AS LOVE CANAL OR THE Exxon Valdez oil spill</w:t>
      </w:r>
    </w:p>
    <w:p w14:paraId="4058223D" w14:textId="77777777" w:rsidR="00BD5323" w:rsidRPr="00BD5323" w:rsidRDefault="00BD5323" w:rsidP="00BD5323">
      <w:r w:rsidRPr="00BD5323">
        <w:t>AND</w:t>
      </w:r>
    </w:p>
    <w:p w14:paraId="2AF67F12" w14:textId="20229380" w:rsidR="00BD5323" w:rsidRPr="00BD5323" w:rsidRDefault="00BD5323" w:rsidP="00BD5323">
      <w:pPr>
        <w:rPr>
          <w:rStyle w:val="StyleStyleBold12pt"/>
          <w:b w:val="0"/>
          <w:sz w:val="18"/>
        </w:rPr>
      </w:pPr>
      <w:proofErr w:type="gramStart"/>
      <w:r w:rsidRPr="00BD5323">
        <w:t>are</w:t>
      </w:r>
      <w:proofErr w:type="gramEnd"/>
      <w:r w:rsidRPr="00BD5323">
        <w:t xml:space="preserve"> pinpricks compared to forces of the magnitude nature is accustomed to resisting. </w:t>
      </w:r>
    </w:p>
    <w:p w14:paraId="321EA43A" w14:textId="77777777" w:rsidR="00BD5323" w:rsidRPr="00BD5323" w:rsidRDefault="00BD5323" w:rsidP="00BD5323">
      <w:pPr>
        <w:pStyle w:val="H2Hat"/>
        <w:rPr>
          <w:rFonts w:cs="Times New Roman"/>
        </w:rPr>
      </w:pPr>
      <w:r w:rsidRPr="00BD5323">
        <w:rPr>
          <w:rFonts w:cs="Times New Roman"/>
        </w:rPr>
        <w:t>2AC AT Mexico Politics</w:t>
      </w:r>
    </w:p>
    <w:p w14:paraId="5C8F22F4" w14:textId="77777777" w:rsidR="00BD5323" w:rsidRPr="00BD5323" w:rsidRDefault="00BD5323" w:rsidP="00BD5323">
      <w:pPr>
        <w:rPr>
          <w:rStyle w:val="StyleStyleBold12pt"/>
        </w:rPr>
      </w:pPr>
      <w:r w:rsidRPr="00BD5323">
        <w:rPr>
          <w:rStyle w:val="StyleStyleBold12pt"/>
        </w:rPr>
        <w:t>No impact to dependence</w:t>
      </w:r>
    </w:p>
    <w:p w14:paraId="7A3CDB54" w14:textId="77777777" w:rsidR="00BD5323" w:rsidRPr="00BD5323" w:rsidRDefault="00BD5323" w:rsidP="00BD5323">
      <w:r w:rsidRPr="00BD5323">
        <w:rPr>
          <w:rStyle w:val="StyleStyleBold12pt"/>
        </w:rPr>
        <w:t>Jaffe 8</w:t>
      </w:r>
      <w:r w:rsidRPr="00BD5323">
        <w:t xml:space="preserve"> </w:t>
      </w:r>
      <w:r w:rsidRPr="00BD5323">
        <w:rPr>
          <w:sz w:val="16"/>
          <w:szCs w:val="16"/>
        </w:rPr>
        <w:t>[Amy Myers Jaffe is the Wallace S. Wilson Fellow for Energy Studies at the James A. Baker III Institute for Public Policy at Rice University, “ Opportunity, not War,” Survival | vol. 50 no. 4 | August–September 2008 | pp. 61–82]</w:t>
      </w:r>
    </w:p>
    <w:p w14:paraId="0BB72CEA" w14:textId="77777777" w:rsidR="00BD5323" w:rsidRPr="00BD5323" w:rsidRDefault="00BD5323" w:rsidP="00BD5323">
      <w:r w:rsidRPr="00BD5323">
        <w:t xml:space="preserve">We’ve heard the argument before: scarcity of future oil supplies is a danger to </w:t>
      </w:r>
    </w:p>
    <w:p w14:paraId="0D42C92E" w14:textId="77777777" w:rsidR="00BD5323" w:rsidRPr="00BD5323" w:rsidRDefault="00BD5323" w:rsidP="00BD5323">
      <w:r w:rsidRPr="00BD5323">
        <w:t>AND</w:t>
      </w:r>
    </w:p>
    <w:p w14:paraId="562C97B7" w14:textId="77777777" w:rsidR="00BD5323" w:rsidRPr="00BD5323" w:rsidRDefault="00BD5323" w:rsidP="00BD5323">
      <w:proofErr w:type="gramStart"/>
      <w:r w:rsidRPr="00BD5323">
        <w:t>in</w:t>
      </w:r>
      <w:proofErr w:type="gramEnd"/>
      <w:r w:rsidRPr="00BD5323">
        <w:t xml:space="preserve"> ‘The Impending Oil Shock’ is whether this time will be different.</w:t>
      </w:r>
    </w:p>
    <w:p w14:paraId="07C5358E" w14:textId="77777777" w:rsidR="00BD5323" w:rsidRPr="00BD5323" w:rsidRDefault="00BD5323" w:rsidP="00BD5323">
      <w:pPr>
        <w:rPr>
          <w:rStyle w:val="StyleStyleBold12pt"/>
        </w:rPr>
      </w:pPr>
    </w:p>
    <w:p w14:paraId="33A4358B" w14:textId="77777777" w:rsidR="00BD5323" w:rsidRPr="00BD5323" w:rsidRDefault="00BD5323" w:rsidP="00BD5323">
      <w:pPr>
        <w:rPr>
          <w:rStyle w:val="StyleStyleBold12pt"/>
        </w:rPr>
      </w:pPr>
      <w:r w:rsidRPr="00BD5323">
        <w:rPr>
          <w:rStyle w:val="StyleStyleBold12pt"/>
        </w:rPr>
        <w:t>No chance of success – overwhelming opposition – also no risk Nieto’s key</w:t>
      </w:r>
    </w:p>
    <w:p w14:paraId="3DA6EEBC" w14:textId="77777777" w:rsidR="00BD5323" w:rsidRPr="00BD5323" w:rsidRDefault="00BD5323" w:rsidP="00BD5323">
      <w:pPr>
        <w:rPr>
          <w:rStyle w:val="StyleStyleBold12pt"/>
        </w:rPr>
      </w:pPr>
      <w:proofErr w:type="spellStart"/>
      <w:r w:rsidRPr="00BD5323">
        <w:rPr>
          <w:rStyle w:val="StyleStyleBold12pt"/>
        </w:rPr>
        <w:t>Booton</w:t>
      </w:r>
      <w:proofErr w:type="spellEnd"/>
      <w:r w:rsidRPr="00BD5323">
        <w:rPr>
          <w:rStyle w:val="StyleStyleBold12pt"/>
        </w:rPr>
        <w:t xml:space="preserve"> 4/11</w:t>
      </w:r>
    </w:p>
    <w:p w14:paraId="482188F3" w14:textId="77777777" w:rsidR="00BD5323" w:rsidRPr="00BD5323" w:rsidRDefault="00BD5323" w:rsidP="00BD5323">
      <w:r w:rsidRPr="00BD5323">
        <w:t xml:space="preserve">Jennifer </w:t>
      </w:r>
      <w:proofErr w:type="spellStart"/>
      <w:r w:rsidRPr="00BD5323">
        <w:t>Booton</w:t>
      </w:r>
      <w:proofErr w:type="spellEnd"/>
      <w:r w:rsidRPr="00BD5323">
        <w:t xml:space="preserve"> FOX Business, April 11, 2014, (“Challenges Loom Despite 'Vast Opportunities' for Mexican Oil”, </w:t>
      </w:r>
      <w:hyperlink r:id="rId12" w:history="1">
        <w:r w:rsidRPr="00BD5323">
          <w:t>http://www.foxbusiness.com/industries/2014/04/11/despite-vast-opportunities-for-oil-in-mexico-challenges-loom/</w:t>
        </w:r>
      </w:hyperlink>
      <w:r w:rsidRPr="00BD5323">
        <w:t>, AW)</w:t>
      </w:r>
    </w:p>
    <w:p w14:paraId="498FA646" w14:textId="77777777" w:rsidR="00BD5323" w:rsidRPr="00BD5323" w:rsidRDefault="00BD5323" w:rsidP="00BD5323">
      <w:r w:rsidRPr="00BD5323">
        <w:t xml:space="preserve">As Mexico works to denationalize its oil and gas market after seven decades, billions </w:t>
      </w:r>
    </w:p>
    <w:p w14:paraId="26EA96A9" w14:textId="77777777" w:rsidR="00BD5323" w:rsidRPr="00BD5323" w:rsidRDefault="00BD5323" w:rsidP="00BD5323">
      <w:r w:rsidRPr="00BD5323">
        <w:t>AND</w:t>
      </w:r>
    </w:p>
    <w:p w14:paraId="10A292F6" w14:textId="77777777" w:rsidR="00BD5323" w:rsidRPr="00BD5323" w:rsidRDefault="00BD5323" w:rsidP="00BD5323">
      <w:proofErr w:type="gramStart"/>
      <w:r w:rsidRPr="00BD5323">
        <w:t>detailed</w:t>
      </w:r>
      <w:proofErr w:type="gramEnd"/>
      <w:r w:rsidRPr="00BD5323">
        <w:t xml:space="preserve"> framework for the reform is expected to be announced later this month. </w:t>
      </w:r>
    </w:p>
    <w:p w14:paraId="47EC985F" w14:textId="77777777" w:rsidR="00BD5323" w:rsidRPr="00BD5323" w:rsidRDefault="00BD5323" w:rsidP="00BD5323">
      <w:pPr>
        <w:rPr>
          <w:rStyle w:val="StyleStyleBold12pt"/>
        </w:rPr>
      </w:pPr>
    </w:p>
    <w:p w14:paraId="5A9E4668" w14:textId="77777777" w:rsidR="00BD5323" w:rsidRPr="00BD5323" w:rsidRDefault="00BD5323" w:rsidP="00BD5323">
      <w:pPr>
        <w:rPr>
          <w:rStyle w:val="StyleStyleBold12pt"/>
        </w:rPr>
      </w:pPr>
      <w:r w:rsidRPr="00BD5323">
        <w:rPr>
          <w:rStyle w:val="StyleStyleBold12pt"/>
        </w:rPr>
        <w:t>Secondary reform fails – no bidding</w:t>
      </w:r>
    </w:p>
    <w:p w14:paraId="04FFF214" w14:textId="77777777" w:rsidR="00BD5323" w:rsidRPr="00BD5323" w:rsidRDefault="00BD5323" w:rsidP="00BD5323">
      <w:r w:rsidRPr="00BD5323">
        <w:rPr>
          <w:rStyle w:val="StyleStyleBold12pt"/>
        </w:rPr>
        <w:t>Boman 14</w:t>
      </w:r>
      <w:r w:rsidRPr="00BD5323">
        <w:t xml:space="preserve"> (Karen, Staff Writer for </w:t>
      </w:r>
      <w:proofErr w:type="spellStart"/>
      <w:r w:rsidRPr="00BD5323">
        <w:t>Rigzone</w:t>
      </w:r>
      <w:proofErr w:type="spellEnd"/>
      <w:r w:rsidRPr="00BD5323">
        <w:t xml:space="preserve"> “Passing Mexican Energy Reform 'Easy Part' of Process”, http://www.rigzone.com/news/oil_gas/a/131313/Passing_Mexican_Energy_Reform_Easy_Part_of_Process/</w:t>
      </w:r>
      <w:proofErr w:type="gramStart"/>
      <w:r w:rsidRPr="00BD5323">
        <w:t>?all</w:t>
      </w:r>
      <w:proofErr w:type="gramEnd"/>
      <w:r w:rsidRPr="00BD5323">
        <w:t>=HG2)</w:t>
      </w:r>
    </w:p>
    <w:p w14:paraId="49F2A157" w14:textId="77777777" w:rsidR="00BD5323" w:rsidRPr="00BD5323" w:rsidRDefault="00BD5323" w:rsidP="00BD5323">
      <w:r w:rsidRPr="00BD5323">
        <w:t xml:space="preserve">Mexico will likely get it right in terms of forming secondary </w:t>
      </w:r>
    </w:p>
    <w:p w14:paraId="19F6B9AA" w14:textId="293D7C9C" w:rsidR="00BD5323" w:rsidRPr="00BD5323" w:rsidRDefault="00BD5323" w:rsidP="00BD5323">
      <w:r w:rsidRPr="00BD5323">
        <w:t>AND</w:t>
      </w:r>
    </w:p>
    <w:p w14:paraId="69F6AB20" w14:textId="7C245C52" w:rsidR="00BD5323" w:rsidRPr="00BD5323" w:rsidRDefault="00BD5323" w:rsidP="00BD5323">
      <w:proofErr w:type="gramStart"/>
      <w:r w:rsidRPr="00BD5323">
        <w:t>strong</w:t>
      </w:r>
      <w:proofErr w:type="gramEnd"/>
      <w:r w:rsidRPr="00BD5323">
        <w:t xml:space="preserve"> regulators and regulations in place,” said Wood. </w:t>
      </w:r>
    </w:p>
    <w:p w14:paraId="2448E23F" w14:textId="77777777" w:rsidR="00BD5323" w:rsidRPr="00BD5323" w:rsidRDefault="00BD5323" w:rsidP="00BD5323">
      <w:pPr>
        <w:rPr>
          <w:rStyle w:val="StyleStyleBold12pt"/>
        </w:rPr>
      </w:pPr>
    </w:p>
    <w:p w14:paraId="1B1C3EAA" w14:textId="77777777" w:rsidR="00BD5323" w:rsidRPr="00BD5323" w:rsidRDefault="00BD5323" w:rsidP="00BD5323">
      <w:pPr>
        <w:rPr>
          <w:rStyle w:val="StyleStyleBold12pt"/>
        </w:rPr>
      </w:pPr>
      <w:r w:rsidRPr="00BD5323">
        <w:rPr>
          <w:rStyle w:val="StyleStyleBold12pt"/>
        </w:rPr>
        <w:t>Increasing cooperation popular among most Mexican voters</w:t>
      </w:r>
    </w:p>
    <w:p w14:paraId="259CC6F1" w14:textId="77777777" w:rsidR="00BD5323" w:rsidRPr="00BD5323" w:rsidRDefault="00BD5323" w:rsidP="00BD5323">
      <w:pPr>
        <w:rPr>
          <w:b/>
          <w:sz w:val="24"/>
        </w:rPr>
      </w:pPr>
      <w:r w:rsidRPr="00BD5323">
        <w:rPr>
          <w:rStyle w:val="StyleStyleBold12pt"/>
        </w:rPr>
        <w:t xml:space="preserve">Taylor 12 </w:t>
      </w:r>
      <w:r w:rsidRPr="00BD5323">
        <w:t>(Guy Taylor, the Washington Times State Department correspondent, whose work was supported by the Pulitzer Center on Crisis Reporting and the Fund For Investigative Journalism, Charismatic front-runner in Mexican presidential race vows shift on drugs, trade, 4/17/12, http://www.washingtontimes.com/news/2012/apr/17/trade-top-priority-for-mexican-front-runner/)</w:t>
      </w:r>
    </w:p>
    <w:p w14:paraId="0A88D476" w14:textId="77777777" w:rsidR="00BD5323" w:rsidRPr="00BD5323" w:rsidRDefault="00BD5323" w:rsidP="00BD5323">
      <w:r w:rsidRPr="00BD5323">
        <w:t xml:space="preserve">The front-runner in Mexico’s presidential race has attracted throngs of supporters among elite </w:t>
      </w:r>
    </w:p>
    <w:p w14:paraId="3E4B5C3A" w14:textId="77777777" w:rsidR="00BD5323" w:rsidRPr="00BD5323" w:rsidRDefault="00BD5323" w:rsidP="00BD5323">
      <w:r w:rsidRPr="00BD5323">
        <w:t>AND</w:t>
      </w:r>
    </w:p>
    <w:p w14:paraId="6C1E0119" w14:textId="77777777" w:rsidR="00BD5323" w:rsidRPr="00BD5323" w:rsidRDefault="00BD5323" w:rsidP="00BD5323">
      <w:r w:rsidRPr="00BD5323">
        <w:t>States and Canada, but especially with the United States,” he said.</w:t>
      </w:r>
    </w:p>
    <w:p w14:paraId="561D08BA" w14:textId="77777777" w:rsidR="00BD5323" w:rsidRPr="00BD5323" w:rsidRDefault="00BD5323" w:rsidP="00BD5323">
      <w:pPr>
        <w:rPr>
          <w:rStyle w:val="StyleStyleBold12pt"/>
        </w:rPr>
      </w:pPr>
    </w:p>
    <w:p w14:paraId="32E4B019" w14:textId="77777777" w:rsidR="00BD5323" w:rsidRPr="00BD5323" w:rsidRDefault="00BD5323" w:rsidP="00BD5323">
      <w:pPr>
        <w:rPr>
          <w:rStyle w:val="StyleStyleBold12pt"/>
        </w:rPr>
      </w:pPr>
      <w:r w:rsidRPr="00BD5323">
        <w:rPr>
          <w:rStyle w:val="StyleStyleBold12pt"/>
        </w:rPr>
        <w:t>Declining economy kills Nieto’s credibility – plan’s key to solve</w:t>
      </w:r>
    </w:p>
    <w:p w14:paraId="0A447179" w14:textId="77777777" w:rsidR="00BD5323" w:rsidRPr="00BD5323" w:rsidRDefault="00BD5323" w:rsidP="00BD5323">
      <w:pPr>
        <w:rPr>
          <w:rStyle w:val="StyleStyleBold12pt"/>
        </w:rPr>
      </w:pPr>
      <w:r w:rsidRPr="00BD5323">
        <w:rPr>
          <w:rStyle w:val="StyleStyleBold12pt"/>
        </w:rPr>
        <w:t xml:space="preserve">AP 12/9 </w:t>
      </w:r>
      <w:r w:rsidRPr="00BD5323">
        <w:t xml:space="preserve">(Associated Press via Huffington Post International News Service, “Enrique Pena Nieto's Approval Ratings Drop In His First Year”, </w:t>
      </w:r>
      <w:hyperlink r:id="rId13" w:history="1">
        <w:r w:rsidRPr="00BD5323">
          <w:t>http://www.huffingtonpost.com/2013/12/10/enrique-pena-nieto-approval-ratings_n_4421276.html</w:t>
        </w:r>
      </w:hyperlink>
      <w:r w:rsidRPr="00BD5323">
        <w:t>, ZS)</w:t>
      </w:r>
    </w:p>
    <w:p w14:paraId="7EC1DFE2" w14:textId="77777777" w:rsidR="00BD5323" w:rsidRPr="00BD5323" w:rsidRDefault="00BD5323" w:rsidP="00BD5323">
      <w:r w:rsidRPr="00BD5323">
        <w:t xml:space="preserve">MEXICO CITY (AP) — A poll in Mexico says approval for President Enrique </w:t>
      </w:r>
    </w:p>
    <w:p w14:paraId="6EB6D264" w14:textId="77777777" w:rsidR="00BD5323" w:rsidRPr="00BD5323" w:rsidRDefault="00BD5323" w:rsidP="00BD5323">
      <w:r w:rsidRPr="00BD5323">
        <w:t>AND</w:t>
      </w:r>
    </w:p>
    <w:p w14:paraId="76B238BE" w14:textId="77777777" w:rsidR="00BD5323" w:rsidRPr="00BD5323" w:rsidRDefault="00BD5323" w:rsidP="00BD5323">
      <w:proofErr w:type="gramStart"/>
      <w:r w:rsidRPr="00BD5323">
        <w:t>been</w:t>
      </w:r>
      <w:proofErr w:type="gramEnd"/>
      <w:r w:rsidRPr="00BD5323">
        <w:t xml:space="preserve"> governing. The error margin was plus or minus three percentage points.</w:t>
      </w:r>
    </w:p>
    <w:p w14:paraId="2E37B8F3" w14:textId="77777777" w:rsidR="00BD5323" w:rsidRPr="00BD5323" w:rsidRDefault="00BD5323" w:rsidP="00BD5323">
      <w:pPr>
        <w:rPr>
          <w:rStyle w:val="StyleStyleBold12pt"/>
        </w:rPr>
      </w:pPr>
    </w:p>
    <w:p w14:paraId="2ABF19B8" w14:textId="77777777" w:rsidR="00BD5323" w:rsidRPr="00BD5323" w:rsidRDefault="00BD5323" w:rsidP="00BD5323">
      <w:pPr>
        <w:rPr>
          <w:rStyle w:val="StyleStyleBold12pt"/>
        </w:rPr>
      </w:pPr>
      <w:r w:rsidRPr="00BD5323">
        <w:rPr>
          <w:rStyle w:val="StyleStyleBold12pt"/>
        </w:rPr>
        <w:t>No risk of a link – Nieto is already commited to rebalancing the relationship</w:t>
      </w:r>
    </w:p>
    <w:p w14:paraId="004A80B7" w14:textId="77777777" w:rsidR="00BD5323" w:rsidRPr="00BD5323" w:rsidRDefault="00BD5323" w:rsidP="00BD5323">
      <w:r w:rsidRPr="00BD5323">
        <w:rPr>
          <w:rStyle w:val="StyleStyleBold12pt"/>
        </w:rPr>
        <w:t>Wilson 13</w:t>
      </w:r>
      <w:r w:rsidRPr="00BD5323">
        <w:t xml:space="preserve"> (Christopher Wilson, Associate at the Mexico Institute of the Woodrow Wilson Center, Scholars, “A U.S.-Mexico Economic Alliance: Policy Options for a Competitive Region”, </w:t>
      </w:r>
      <w:hyperlink r:id="rId14" w:history="1">
        <w:r w:rsidRPr="00BD5323">
          <w:t>http://www.wilsoncenter.org/sites/default/files/new_ideas_us_mexico_relations.pdf</w:t>
        </w:r>
      </w:hyperlink>
      <w:r w:rsidRPr="00BD5323">
        <w:t>, ZS)</w:t>
      </w:r>
    </w:p>
    <w:p w14:paraId="453889ED" w14:textId="77777777" w:rsidR="00BD5323" w:rsidRPr="00BD5323" w:rsidRDefault="00BD5323" w:rsidP="00BD5323">
      <w:r w:rsidRPr="00BD5323">
        <w:t xml:space="preserve">As President Obama begins his second term he is met by a new president and </w:t>
      </w:r>
    </w:p>
    <w:p w14:paraId="251031B3" w14:textId="77777777" w:rsidR="00BD5323" w:rsidRPr="00BD5323" w:rsidRDefault="00BD5323" w:rsidP="00BD5323">
      <w:r w:rsidRPr="00BD5323">
        <w:t>AND</w:t>
      </w:r>
    </w:p>
    <w:p w14:paraId="794F77C4" w14:textId="77777777" w:rsidR="00BD5323" w:rsidRPr="00BD5323" w:rsidRDefault="00BD5323" w:rsidP="00BD5323">
      <w:proofErr w:type="gramStart"/>
      <w:r w:rsidRPr="00BD5323">
        <w:t>framework</w:t>
      </w:r>
      <w:proofErr w:type="gramEnd"/>
      <w:r w:rsidRPr="00BD5323">
        <w:t xml:space="preserve"> of shared responsibility that characterized the relationship for the past six years. </w:t>
      </w:r>
    </w:p>
    <w:p w14:paraId="78B28EF0" w14:textId="77777777" w:rsidR="00BD5323" w:rsidRPr="00BD5323" w:rsidRDefault="00BD5323" w:rsidP="00BD5323"/>
    <w:p w14:paraId="75228D63" w14:textId="77777777" w:rsidR="00BD5323" w:rsidRPr="00BD5323" w:rsidRDefault="00BD5323" w:rsidP="00BD5323">
      <w:pPr>
        <w:pStyle w:val="H2Hat"/>
        <w:rPr>
          <w:rFonts w:cs="Times New Roman"/>
        </w:rPr>
      </w:pPr>
      <w:r w:rsidRPr="00BD5323">
        <w:rPr>
          <w:rFonts w:cs="Times New Roman"/>
        </w:rPr>
        <w:t>2AC AT Politics</w:t>
      </w:r>
    </w:p>
    <w:p w14:paraId="49970713" w14:textId="77777777" w:rsidR="00BD5323" w:rsidRPr="00BD5323" w:rsidRDefault="00BD5323" w:rsidP="00BD5323">
      <w:pPr>
        <w:rPr>
          <w:rStyle w:val="StyleStyleBold12pt"/>
        </w:rPr>
      </w:pPr>
      <w:r w:rsidRPr="00BD5323">
        <w:rPr>
          <w:rStyle w:val="StyleStyleBold12pt"/>
        </w:rPr>
        <w:t xml:space="preserve">No impact </w:t>
      </w:r>
    </w:p>
    <w:p w14:paraId="41F74456" w14:textId="77777777" w:rsidR="00BD5323" w:rsidRPr="00BD5323" w:rsidRDefault="00BD5323" w:rsidP="00BD5323">
      <w:pPr>
        <w:rPr>
          <w:rStyle w:val="StyleStyleBold12pt"/>
        </w:rPr>
      </w:pPr>
      <w:proofErr w:type="spellStart"/>
      <w:r w:rsidRPr="00BD5323">
        <w:rPr>
          <w:rStyle w:val="StyleStyleBold12pt"/>
        </w:rPr>
        <w:t>Moritary</w:t>
      </w:r>
      <w:proofErr w:type="spellEnd"/>
      <w:r w:rsidRPr="00BD5323">
        <w:rPr>
          <w:rStyle w:val="StyleStyleBold12pt"/>
        </w:rPr>
        <w:t>, 2004</w:t>
      </w:r>
    </w:p>
    <w:p w14:paraId="46056851" w14:textId="77777777" w:rsidR="00BD5323" w:rsidRPr="00BD5323" w:rsidRDefault="00BD5323" w:rsidP="00BD5323">
      <w:r w:rsidRPr="00BD5323">
        <w:t>Tom Moriarty, military intelligence analyst for the U.S. Air Force. 9/22/04, World Affairs</w:t>
      </w:r>
    </w:p>
    <w:p w14:paraId="587FB36E" w14:textId="77777777" w:rsidR="00BD5323" w:rsidRPr="00BD5323" w:rsidRDefault="00BD5323" w:rsidP="00BD5323">
      <w:r w:rsidRPr="00BD5323">
        <w:t xml:space="preserve">However, the Soviet Union ultimately chose to forgo a preemptive attack and attempted to </w:t>
      </w:r>
    </w:p>
    <w:p w14:paraId="36137228" w14:textId="77777777" w:rsidR="00BD5323" w:rsidRPr="00BD5323" w:rsidRDefault="00BD5323" w:rsidP="00BD5323">
      <w:r w:rsidRPr="00BD5323">
        <w:t>AND</w:t>
      </w:r>
    </w:p>
    <w:p w14:paraId="230F314A" w14:textId="77777777" w:rsidR="00BD5323" w:rsidRPr="00BD5323" w:rsidRDefault="00BD5323" w:rsidP="00BD5323">
      <w:proofErr w:type="gramStart"/>
      <w:r w:rsidRPr="00BD5323">
        <w:t>ignore</w:t>
      </w:r>
      <w:proofErr w:type="gramEnd"/>
      <w:r w:rsidRPr="00BD5323">
        <w:t xml:space="preserve"> the Chinese provocations and let the confrontation defuse naturally. (12)</w:t>
      </w:r>
    </w:p>
    <w:p w14:paraId="29A9513A" w14:textId="77777777" w:rsidR="00BD5323" w:rsidRPr="00BD5323" w:rsidRDefault="00BD5323" w:rsidP="00BD5323">
      <w:pPr>
        <w:rPr>
          <w:rStyle w:val="StyleStyleBold12pt"/>
        </w:rPr>
      </w:pPr>
    </w:p>
    <w:p w14:paraId="5F9DE720" w14:textId="77777777" w:rsidR="00BD5323" w:rsidRPr="00BD5323" w:rsidRDefault="00BD5323" w:rsidP="00BD5323">
      <w:pPr>
        <w:rPr>
          <w:rStyle w:val="StyleStyleBold12pt"/>
        </w:rPr>
      </w:pPr>
      <w:r w:rsidRPr="00BD5323">
        <w:rPr>
          <w:rStyle w:val="StyleStyleBold12pt"/>
        </w:rPr>
        <w:t>Russia scuttles the deal – it won’t pass</w:t>
      </w:r>
    </w:p>
    <w:p w14:paraId="47B89449" w14:textId="77777777" w:rsidR="00BD5323" w:rsidRPr="00BD5323" w:rsidRDefault="00BD5323" w:rsidP="00BD5323">
      <w:r w:rsidRPr="00BD5323">
        <w:rPr>
          <w:rStyle w:val="StyleStyleBold12pt"/>
        </w:rPr>
        <w:t>Brett 3/19</w:t>
      </w:r>
      <w:r w:rsidRPr="00BD5323">
        <w:t xml:space="preserve"> (Brett </w:t>
      </w:r>
      <w:proofErr w:type="spellStart"/>
      <w:r w:rsidRPr="00BD5323">
        <w:t>LoGiurato</w:t>
      </w:r>
      <w:proofErr w:type="spellEnd"/>
      <w:r w:rsidRPr="00BD5323">
        <w:t xml:space="preserve">, Business Insider Staff Writer, “Russia Warns It May Play The 'Iran Card' Over Ukraine Sanctions”, </w:t>
      </w:r>
      <w:hyperlink r:id="rId15" w:history="1">
        <w:r w:rsidRPr="00BD5323">
          <w:t>http://www.businessinsider.com/russia-iran-shift-ukraine-sanctions-obama-putin-crimea-2014-3</w:t>
        </w:r>
      </w:hyperlink>
      <w:r w:rsidRPr="00BD5323">
        <w:t>, ZS)</w:t>
      </w:r>
    </w:p>
    <w:p w14:paraId="0F1D904F" w14:textId="77777777" w:rsidR="00BD5323" w:rsidRPr="00BD5323" w:rsidRDefault="00BD5323" w:rsidP="00BD5323">
      <w:r w:rsidRPr="00BD5323">
        <w:t xml:space="preserve">A senior Russian diplomat signaled a possible shift Wednesday in Russia's position on the ongoing </w:t>
      </w:r>
    </w:p>
    <w:p w14:paraId="7C35EDBA" w14:textId="77777777" w:rsidR="00BD5323" w:rsidRPr="00BD5323" w:rsidRDefault="00BD5323" w:rsidP="00BD5323">
      <w:r w:rsidRPr="00BD5323">
        <w:t>AND</w:t>
      </w:r>
    </w:p>
    <w:p w14:paraId="3BEE0044" w14:textId="77777777" w:rsidR="00BD5323" w:rsidRPr="00BD5323" w:rsidRDefault="00BD5323" w:rsidP="00BD5323">
      <w:proofErr w:type="gramStart"/>
      <w:r w:rsidRPr="00BD5323">
        <w:t>sanctions</w:t>
      </w:r>
      <w:proofErr w:type="gramEnd"/>
      <w:r w:rsidRPr="00BD5323">
        <w:t xml:space="preserve"> or other measures on Russia in response to its moves in Ukraine. </w:t>
      </w:r>
    </w:p>
    <w:p w14:paraId="777585A2" w14:textId="77777777" w:rsidR="00BD5323" w:rsidRPr="00BD5323" w:rsidRDefault="00BD5323" w:rsidP="00BD5323">
      <w:pPr>
        <w:rPr>
          <w:rStyle w:val="StyleStyleBold12pt"/>
        </w:rPr>
      </w:pPr>
    </w:p>
    <w:p w14:paraId="72948372" w14:textId="77777777" w:rsidR="00BD5323" w:rsidRPr="00BD5323" w:rsidRDefault="00BD5323" w:rsidP="00BD5323">
      <w:pPr>
        <w:rPr>
          <w:rStyle w:val="StyleStyleBold12pt"/>
        </w:rPr>
      </w:pPr>
      <w:r w:rsidRPr="00BD5323">
        <w:rPr>
          <w:rStyle w:val="StyleStyleBold12pt"/>
        </w:rPr>
        <w:t>Winners win and PC isn’t key</w:t>
      </w:r>
    </w:p>
    <w:p w14:paraId="4683A653" w14:textId="77777777" w:rsidR="00BD5323" w:rsidRPr="00BD5323" w:rsidRDefault="00BD5323" w:rsidP="00BD5323">
      <w:r w:rsidRPr="00BD5323">
        <w:rPr>
          <w:rStyle w:val="StyleStyleBold12pt"/>
        </w:rPr>
        <w:t>Hirsh 13</w:t>
      </w:r>
      <w:r w:rsidRPr="00BD5323">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14:paraId="43908602" w14:textId="77777777" w:rsidR="00BD5323" w:rsidRPr="00BD5323" w:rsidRDefault="00BD5323" w:rsidP="00BD5323">
      <w:r w:rsidRPr="00BD5323">
        <w:t xml:space="preserve">But the abrupt emergence of the immigration and gun control issues illustrates how suddenly shifts </w:t>
      </w:r>
    </w:p>
    <w:p w14:paraId="1A71DBFC" w14:textId="77777777" w:rsidR="00BD5323" w:rsidRPr="00BD5323" w:rsidRDefault="00BD5323" w:rsidP="00BD5323">
      <w:r w:rsidRPr="00BD5323">
        <w:t>AND</w:t>
      </w:r>
    </w:p>
    <w:p w14:paraId="1D11238C" w14:textId="77777777" w:rsidR="00BD5323" w:rsidRPr="00BD5323" w:rsidRDefault="00BD5323" w:rsidP="00BD5323">
      <w:proofErr w:type="gramStart"/>
      <w:r w:rsidRPr="00BD5323">
        <w:t>change</w:t>
      </w:r>
      <w:proofErr w:type="gramEnd"/>
      <w:r w:rsidRPr="00BD5323">
        <w:t xml:space="preserve"> positions to get on the winning side. It’s a bandwagon effect.”</w:t>
      </w:r>
    </w:p>
    <w:p w14:paraId="358D72E6" w14:textId="77777777" w:rsidR="00BD5323" w:rsidRPr="00BD5323" w:rsidRDefault="00BD5323" w:rsidP="00BD5323">
      <w:pPr>
        <w:rPr>
          <w:rStyle w:val="StyleStyleBold12pt"/>
        </w:rPr>
      </w:pPr>
    </w:p>
    <w:p w14:paraId="0E7DAE82" w14:textId="77777777" w:rsidR="00BD5323" w:rsidRPr="00BD5323" w:rsidRDefault="00BD5323" w:rsidP="00BD5323">
      <w:pPr>
        <w:rPr>
          <w:rStyle w:val="StyleStyleBold12pt"/>
        </w:rPr>
      </w:pPr>
      <w:r w:rsidRPr="00BD5323">
        <w:rPr>
          <w:rStyle w:val="StyleStyleBold12pt"/>
        </w:rPr>
        <w:t>Obama doesn’t push the plan</w:t>
      </w:r>
    </w:p>
    <w:p w14:paraId="069C799C" w14:textId="77777777" w:rsidR="00BD5323" w:rsidRPr="00BD5323" w:rsidRDefault="00BD5323" w:rsidP="00BD5323">
      <w:r w:rsidRPr="00BD5323">
        <w:rPr>
          <w:rStyle w:val="StyleStyleBold12pt"/>
        </w:rPr>
        <w:t>Combs</w:t>
      </w:r>
      <w:r w:rsidRPr="00BD5323">
        <w:rPr>
          <w:rStyle w:val="StyleStyleBold12pt"/>
          <w:sz w:val="28"/>
        </w:rPr>
        <w:t xml:space="preserve"> </w:t>
      </w:r>
      <w:r w:rsidRPr="00BD5323">
        <w:rPr>
          <w:rStyle w:val="StyleStyleBold12pt"/>
        </w:rPr>
        <w:t xml:space="preserve">1 </w:t>
      </w:r>
      <w:r w:rsidRPr="00BD5323">
        <w:t>Window on State Government - Susan Combs, Texas Comptroller of Public Accounts 2001 State Functions at the Texas-Mexico Border and Cross-Border Transportation http://www.window.state.tx.us/specialrpt/border/sfatb2.html</w:t>
      </w:r>
    </w:p>
    <w:p w14:paraId="3BF21AFB" w14:textId="77777777" w:rsidR="00BD5323" w:rsidRPr="00BD5323" w:rsidRDefault="00BD5323" w:rsidP="00BD5323">
      <w:r w:rsidRPr="00BD5323">
        <w:t xml:space="preserve">II. Responsibilities of Governmental Agencies and Private Entities at the Texas-Mexico Border </w:t>
      </w:r>
    </w:p>
    <w:p w14:paraId="5201E9B2" w14:textId="77777777" w:rsidR="00BD5323" w:rsidRPr="00BD5323" w:rsidRDefault="00BD5323" w:rsidP="00BD5323">
      <w:r w:rsidRPr="00BD5323">
        <w:t>AND</w:t>
      </w:r>
    </w:p>
    <w:p w14:paraId="2E6F3BB0" w14:textId="77777777" w:rsidR="00BD5323" w:rsidRPr="00BD5323" w:rsidRDefault="00BD5323" w:rsidP="00BD5323">
      <w:proofErr w:type="gramStart"/>
      <w:r w:rsidRPr="00BD5323">
        <w:t>inspections</w:t>
      </w:r>
      <w:proofErr w:type="gramEnd"/>
      <w:r w:rsidRPr="00BD5323">
        <w:t xml:space="preserve"> inc</w:t>
      </w:r>
      <w:bookmarkStart w:id="0" w:name="_GoBack"/>
      <w:bookmarkEnd w:id="0"/>
      <w:r w:rsidRPr="00BD5323">
        <w:t>lude more detailed reviews of cargo documentation, cargo, and drivers.</w:t>
      </w:r>
    </w:p>
    <w:p w14:paraId="5576D51C" w14:textId="77777777" w:rsidR="00BD5323" w:rsidRPr="00BD5323" w:rsidRDefault="00BD5323" w:rsidP="00BD5323">
      <w:pPr>
        <w:rPr>
          <w:rStyle w:val="StyleStyleBold12pt"/>
        </w:rPr>
      </w:pPr>
    </w:p>
    <w:p w14:paraId="4ADA8969" w14:textId="77777777" w:rsidR="00BD5323" w:rsidRPr="00BD5323" w:rsidRDefault="00BD5323" w:rsidP="00BD5323">
      <w:pPr>
        <w:rPr>
          <w:rStyle w:val="StyleStyleBold12pt"/>
        </w:rPr>
      </w:pPr>
      <w:r w:rsidRPr="00BD5323">
        <w:rPr>
          <w:rStyle w:val="StyleStyleBold12pt"/>
        </w:rPr>
        <w:t>Improving POE’s has bipartisan agreement</w:t>
      </w:r>
    </w:p>
    <w:p w14:paraId="3CD64CBF" w14:textId="77777777" w:rsidR="00BD5323" w:rsidRPr="00BD5323" w:rsidRDefault="00BD5323" w:rsidP="00BD5323">
      <w:r w:rsidRPr="00BD5323">
        <w:rPr>
          <w:rStyle w:val="StyleStyleBold12pt"/>
        </w:rPr>
        <w:t>Ramos 13</w:t>
      </w:r>
      <w:r w:rsidRPr="00BD5323">
        <w:rPr>
          <w:rStyle w:val="StyleStyleBold12pt"/>
          <w:sz w:val="28"/>
        </w:rPr>
        <w:t xml:space="preserve"> </w:t>
      </w:r>
      <w:r w:rsidRPr="00BD5323">
        <w:t>(</w:t>
      </w:r>
      <w:proofErr w:type="spellStart"/>
      <w:r w:rsidRPr="00BD5323">
        <w:t>Kristian</w:t>
      </w:r>
      <w:proofErr w:type="spellEnd"/>
      <w:r w:rsidRPr="00BD5323">
        <w:t xml:space="preserve"> Ramos is New Democracy Network’s Policy Director of the 21st Century Border Initiative,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14:paraId="044B1FCB" w14:textId="77777777" w:rsidR="00BD5323" w:rsidRPr="00BD5323" w:rsidRDefault="00BD5323" w:rsidP="00BD5323">
      <w:r w:rsidRPr="00BD5323">
        <w:t>Key policies and infrastructure can either help or hinder this enormous economic exchange. Forty</w:t>
      </w:r>
    </w:p>
    <w:p w14:paraId="510F7182" w14:textId="77777777" w:rsidR="00BD5323" w:rsidRPr="00BD5323" w:rsidRDefault="00BD5323" w:rsidP="00BD5323">
      <w:r w:rsidRPr="00BD5323">
        <w:t>AND</w:t>
      </w:r>
    </w:p>
    <w:p w14:paraId="21F710B1" w14:textId="2CB7F59F" w:rsidR="00BD5323" w:rsidRPr="00BD5323" w:rsidRDefault="00BD5323" w:rsidP="00BD5323">
      <w:proofErr w:type="gramStart"/>
      <w:r w:rsidRPr="00BD5323">
        <w:t>developed</w:t>
      </w:r>
      <w:proofErr w:type="gramEnd"/>
      <w:r w:rsidRPr="00BD5323">
        <w:t xml:space="preserve"> on the need to improve our land ports of entry with Mexico.</w:t>
      </w:r>
    </w:p>
    <w:p w14:paraId="1E480F53" w14:textId="77777777" w:rsidR="00BD5323" w:rsidRPr="00BD5323" w:rsidRDefault="00BD5323" w:rsidP="00BD5323"/>
    <w:p w14:paraId="4D80B666" w14:textId="77777777" w:rsidR="00BD5323" w:rsidRPr="00BD5323" w:rsidRDefault="00BD5323" w:rsidP="00BD5323">
      <w:pPr>
        <w:pStyle w:val="H2Hat"/>
        <w:rPr>
          <w:rFonts w:cs="Times New Roman"/>
        </w:rPr>
      </w:pPr>
    </w:p>
    <w:p w14:paraId="5DE23953" w14:textId="77777777" w:rsidR="00BD5323" w:rsidRPr="00BD5323" w:rsidRDefault="00BD5323" w:rsidP="00BD5323">
      <w:pPr>
        <w:pStyle w:val="H2Hat"/>
        <w:rPr>
          <w:rFonts w:cs="Times New Roman"/>
        </w:rPr>
      </w:pPr>
      <w:r w:rsidRPr="00BD5323">
        <w:rPr>
          <w:rFonts w:cs="Times New Roman"/>
        </w:rPr>
        <w:t>1AR Trade Solvency Deficit</w:t>
      </w:r>
    </w:p>
    <w:p w14:paraId="4ABE0FED" w14:textId="77777777" w:rsidR="00BD5323" w:rsidRPr="00BD5323" w:rsidRDefault="00BD5323" w:rsidP="00BD5323">
      <w:pPr>
        <w:rPr>
          <w:rStyle w:val="StyleStyleBold12pt"/>
        </w:rPr>
      </w:pPr>
      <w:r w:rsidRPr="00BD5323">
        <w:rPr>
          <w:rStyle w:val="StyleStyleBold12pt"/>
        </w:rPr>
        <w:t>Conclusion says that modernizing infrastructure is key</w:t>
      </w:r>
    </w:p>
    <w:p w14:paraId="7875CAB7" w14:textId="77777777" w:rsidR="00BD5323" w:rsidRPr="00BD5323" w:rsidRDefault="00BD5323" w:rsidP="00BD5323">
      <w:pPr>
        <w:rPr>
          <w:b/>
          <w:sz w:val="24"/>
        </w:rPr>
      </w:pPr>
      <w:proofErr w:type="spellStart"/>
      <w:r w:rsidRPr="00BD5323">
        <w:rPr>
          <w:rStyle w:val="StyleStyleBold12pt"/>
        </w:rPr>
        <w:t>Coc</w:t>
      </w:r>
      <w:proofErr w:type="spellEnd"/>
      <w:r w:rsidRPr="00BD5323">
        <w:rPr>
          <w:rStyle w:val="StyleStyleBold12pt"/>
        </w:rPr>
        <w:t xml:space="preserve"> 11 </w:t>
      </w:r>
      <w:r w:rsidRPr="00BD5323">
        <w:t>Chamber of Commerce 11 (“Steps to a 21st Century U.S.-Mexico Border”, http://www.uschamber.com/sites/default/files/reports/mexicoreportfullbook.pdf, June 9 2011, US Chamber of Commerce)</w:t>
      </w:r>
    </w:p>
    <w:p w14:paraId="59EEC398" w14:textId="77777777" w:rsidR="00BD5323" w:rsidRPr="00BD5323" w:rsidRDefault="00BD5323" w:rsidP="00BD5323">
      <w:proofErr w:type="gramStart"/>
      <w:r w:rsidRPr="00BD5323">
        <w:t>To keep pace with transformations in the national and global economies, the U.</w:t>
      </w:r>
      <w:proofErr w:type="gramEnd"/>
    </w:p>
    <w:p w14:paraId="37D27476" w14:textId="77777777" w:rsidR="00BD5323" w:rsidRPr="00BD5323" w:rsidRDefault="00BD5323" w:rsidP="00BD5323">
      <w:r w:rsidRPr="00BD5323">
        <w:t>AND</w:t>
      </w:r>
    </w:p>
    <w:p w14:paraId="1FCAAF55" w14:textId="77777777" w:rsidR="00BD5323" w:rsidRPr="00BD5323" w:rsidRDefault="00BD5323" w:rsidP="00BD5323">
      <w:proofErr w:type="gramStart"/>
      <w:r w:rsidRPr="00BD5323">
        <w:t>will</w:t>
      </w:r>
      <w:proofErr w:type="gramEnd"/>
      <w:r w:rsidRPr="00BD5323">
        <w:t xml:space="preserve"> also create economic returns for the entire U.S. economy.</w:t>
      </w:r>
    </w:p>
    <w:p w14:paraId="3DB508E6" w14:textId="77777777" w:rsidR="00BD5323" w:rsidRPr="00BD5323" w:rsidRDefault="00BD5323" w:rsidP="00BD5323">
      <w:r w:rsidRPr="00BD5323">
        <w:t xml:space="preserve">Along with upgrading existing infrastructure, investment in new capacity is also needed. Without </w:t>
      </w:r>
    </w:p>
    <w:p w14:paraId="65234229" w14:textId="77777777" w:rsidR="00BD5323" w:rsidRPr="00BD5323" w:rsidRDefault="00BD5323" w:rsidP="00BD5323">
      <w:r w:rsidRPr="00BD5323">
        <w:t>AND</w:t>
      </w:r>
    </w:p>
    <w:p w14:paraId="14ADFA3C" w14:textId="77777777" w:rsidR="00BD5323" w:rsidRPr="00BD5323" w:rsidRDefault="00BD5323" w:rsidP="00BD5323">
      <w:proofErr w:type="gramStart"/>
      <w:r w:rsidRPr="00BD5323">
        <w:t>are</w:t>
      </w:r>
      <w:proofErr w:type="gramEnd"/>
      <w:r w:rsidRPr="00BD5323">
        <w:t xml:space="preserve"> also necessary, particularly at the U.S.-Mexico border.</w:t>
      </w:r>
    </w:p>
    <w:p w14:paraId="71659361" w14:textId="77777777" w:rsidR="00BD5323" w:rsidRPr="00BD5323" w:rsidRDefault="00BD5323" w:rsidP="00BD5323">
      <w:pPr>
        <w:pStyle w:val="H2Hat"/>
        <w:rPr>
          <w:rFonts w:cs="Times New Roman"/>
        </w:rPr>
      </w:pPr>
      <w:r w:rsidRPr="00BD5323">
        <w:rPr>
          <w:rFonts w:cs="Times New Roman"/>
        </w:rPr>
        <w:t>1AR AT BioD</w:t>
      </w:r>
    </w:p>
    <w:p w14:paraId="60D3EA4B" w14:textId="77777777" w:rsidR="00BD5323" w:rsidRPr="00BD5323" w:rsidRDefault="00BD5323" w:rsidP="00BD5323">
      <w:pPr>
        <w:rPr>
          <w:rStyle w:val="StyleStyleBold12pt"/>
        </w:rPr>
      </w:pPr>
      <w:r w:rsidRPr="00BD5323">
        <w:rPr>
          <w:rStyle w:val="StyleStyleBold12pt"/>
        </w:rPr>
        <w:t xml:space="preserve">No impact to the environment and no solvency </w:t>
      </w:r>
    </w:p>
    <w:p w14:paraId="3CD03B67" w14:textId="77777777" w:rsidR="00BD5323" w:rsidRPr="00BD5323" w:rsidRDefault="00BD5323" w:rsidP="00BD5323">
      <w:pPr>
        <w:rPr>
          <w:rFonts w:eastAsia="Times New Roman"/>
          <w:kern w:val="32"/>
          <w:sz w:val="16"/>
        </w:rPr>
      </w:pPr>
      <w:r w:rsidRPr="00BD5323">
        <w:rPr>
          <w:rFonts w:eastAsia="Times New Roman"/>
          <w:kern w:val="32"/>
          <w:sz w:val="16"/>
        </w:rPr>
        <w:t xml:space="preserve">Holly </w:t>
      </w:r>
      <w:proofErr w:type="spellStart"/>
      <w:r w:rsidRPr="00BD5323">
        <w:rPr>
          <w:rStyle w:val="StyleStyleBold12pt"/>
        </w:rPr>
        <w:t>Doremus</w:t>
      </w:r>
      <w:proofErr w:type="spellEnd"/>
      <w:r w:rsidRPr="00BD5323">
        <w:rPr>
          <w:rStyle w:val="StyleStyleBold12pt"/>
        </w:rPr>
        <w:t xml:space="preserve"> 2k</w:t>
      </w:r>
      <w:r w:rsidRPr="00BD5323">
        <w:rPr>
          <w:rFonts w:eastAsia="Times New Roman"/>
          <w:kern w:val="32"/>
          <w:sz w:val="16"/>
        </w:rPr>
        <w:t xml:space="preserve"> Professor of Law at UC Davis, "The Rhetoric and Reality of Nature Protection: Toward a New Discourse," Winter 2000 Washington &amp; Lee Law Review 57 Wash &amp; Lee L. Rev. 11, lexis</w:t>
      </w:r>
    </w:p>
    <w:p w14:paraId="1B83B76F" w14:textId="77777777" w:rsidR="00BD5323" w:rsidRPr="00BD5323" w:rsidRDefault="00BD5323" w:rsidP="00BD5323">
      <w:r w:rsidRPr="00BD5323">
        <w:t xml:space="preserve">Reluctant to concede such losses, tellers of the ecological horror story highlight how close </w:t>
      </w:r>
    </w:p>
    <w:p w14:paraId="2720EF13" w14:textId="77777777" w:rsidR="00BD5323" w:rsidRPr="00BD5323" w:rsidRDefault="00BD5323" w:rsidP="00BD5323">
      <w:r w:rsidRPr="00BD5323">
        <w:t>AND</w:t>
      </w:r>
    </w:p>
    <w:p w14:paraId="358065E6" w14:textId="77777777" w:rsidR="00BD5323" w:rsidRPr="00BD5323" w:rsidRDefault="00BD5323" w:rsidP="00BD5323">
      <w:proofErr w:type="gramStart"/>
      <w:r w:rsidRPr="00BD5323">
        <w:t>material</w:t>
      </w:r>
      <w:proofErr w:type="gramEnd"/>
      <w:r w:rsidRPr="00BD5323">
        <w:t xml:space="preserve"> benefits of destructive decisions frequently will exceed their identifiable material costs.  </w:t>
      </w:r>
      <w:proofErr w:type="gramStart"/>
      <w:r w:rsidRPr="00BD5323">
        <w:t>n221</w:t>
      </w:r>
      <w:proofErr w:type="gramEnd"/>
    </w:p>
    <w:p w14:paraId="19D1F2A9" w14:textId="77777777" w:rsidR="00BD5323" w:rsidRPr="00BD5323" w:rsidRDefault="00BD5323" w:rsidP="00BD5323"/>
    <w:p w14:paraId="26570986" w14:textId="77777777" w:rsidR="00BD5323" w:rsidRPr="00BD5323" w:rsidRDefault="00BD5323" w:rsidP="00BD5323">
      <w:pPr>
        <w:pStyle w:val="H2Hat"/>
        <w:rPr>
          <w:rFonts w:cs="Times New Roman"/>
        </w:rPr>
      </w:pPr>
      <w:r w:rsidRPr="00BD5323">
        <w:rPr>
          <w:rFonts w:cs="Times New Roman"/>
        </w:rPr>
        <w:t>1AR Relations</w:t>
      </w:r>
    </w:p>
    <w:p w14:paraId="74152222" w14:textId="77777777" w:rsidR="00BD5323" w:rsidRPr="00BD5323" w:rsidRDefault="00BD5323" w:rsidP="00BD5323">
      <w:pPr>
        <w:rPr>
          <w:b/>
          <w:sz w:val="24"/>
        </w:rPr>
      </w:pPr>
      <w:r w:rsidRPr="00BD5323">
        <w:rPr>
          <w:rStyle w:val="StyleStyleBold12pt"/>
        </w:rPr>
        <w:t xml:space="preserve">Plan is the vital internal link to relations – the counterplan has no chance of solving </w:t>
      </w:r>
    </w:p>
    <w:p w14:paraId="69CB64FD" w14:textId="77777777" w:rsidR="00BD5323" w:rsidRPr="00BD5323" w:rsidRDefault="00BD5323" w:rsidP="00BD5323">
      <w:r w:rsidRPr="00BD5323">
        <w:rPr>
          <w:rStyle w:val="StyleStyleBold12pt"/>
        </w:rPr>
        <w:t xml:space="preserve">Olson &amp; Lee 12 </w:t>
      </w:r>
      <w:r w:rsidRPr="00BD5323">
        <w:t xml:space="preserve">Eric L Olson serves as Associate Director of the Mexico Institute at the Woodrow Wilson International Center for Scholars in Washington, DC. Erik Lee serves as Associate Director at the North American Center for Transborder Studies (NACTS) at Arizona State University. “The State of Security in the U.S.-Mexico Border Region” Working Paper Series on the State of the U.S.-Mexico Border August 2012 </w:t>
      </w:r>
      <w:hyperlink r:id="rId16" w:history="1">
        <w:r w:rsidRPr="00BD5323">
          <w:t>http://www.wilsoncenter.org/sites/default/files/State_of_Border_Security_Olson_Lee.pdf</w:t>
        </w:r>
      </w:hyperlink>
    </w:p>
    <w:p w14:paraId="3AEE3AD1" w14:textId="77777777" w:rsidR="00BD5323" w:rsidRPr="00BD5323" w:rsidRDefault="00BD5323" w:rsidP="00BD5323">
      <w:r w:rsidRPr="00BD5323">
        <w:t xml:space="preserve">Lasting progress in U.S.-Mexico border security can only come from increased </w:t>
      </w:r>
    </w:p>
    <w:p w14:paraId="605335E5" w14:textId="77777777" w:rsidR="00BD5323" w:rsidRPr="00BD5323" w:rsidRDefault="00BD5323" w:rsidP="00BD5323">
      <w:r w:rsidRPr="00BD5323">
        <w:t>AND</w:t>
      </w:r>
    </w:p>
    <w:p w14:paraId="73478774" w14:textId="77777777" w:rsidR="00BD5323" w:rsidRPr="00BD5323" w:rsidRDefault="00BD5323" w:rsidP="00BD5323">
      <w:proofErr w:type="gramStart"/>
      <w:r w:rsidRPr="00BD5323">
        <w:t>rather</w:t>
      </w:r>
      <w:proofErr w:type="gramEnd"/>
      <w:r w:rsidRPr="00BD5323">
        <w:t xml:space="preserve"> than highly congested and bureaucratized nodes in our North American commercial network. </w:t>
      </w:r>
    </w:p>
    <w:p w14:paraId="1A24513F" w14:textId="77777777" w:rsidR="00BD5323" w:rsidRPr="00BD5323" w:rsidRDefault="00BD5323" w:rsidP="00BD5323"/>
    <w:p w14:paraId="7E4DAB22" w14:textId="77777777" w:rsidR="00BD5323" w:rsidRPr="00BD5323" w:rsidRDefault="00BD5323" w:rsidP="00BD5323">
      <w:pPr>
        <w:rPr>
          <w:b/>
          <w:sz w:val="24"/>
        </w:rPr>
      </w:pPr>
    </w:p>
    <w:p w14:paraId="04AB41F9" w14:textId="77777777" w:rsidR="00BD5323" w:rsidRPr="00BD5323" w:rsidRDefault="00BD5323" w:rsidP="00BD5323"/>
    <w:p w14:paraId="5D1375C0" w14:textId="77777777" w:rsidR="008D09DF" w:rsidRPr="00BD5323" w:rsidRDefault="008D09DF" w:rsidP="003A5F25">
      <w:pPr>
        <w:rPr>
          <w:b/>
          <w:sz w:val="24"/>
        </w:rPr>
      </w:pPr>
    </w:p>
    <w:sectPr w:rsidR="008D09DF" w:rsidRPr="00BD5323" w:rsidSect="009E67B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4736AC" w:rsidRDefault="004736AC" w:rsidP="00E46E7E">
      <w:r>
        <w:separator/>
      </w:r>
    </w:p>
  </w:endnote>
  <w:endnote w:type="continuationSeparator" w:id="0">
    <w:p w14:paraId="78916690" w14:textId="77777777" w:rsidR="004736AC" w:rsidRDefault="004736A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4736AC" w:rsidRDefault="004736AC" w:rsidP="00E46E7E">
      <w:r>
        <w:separator/>
      </w:r>
    </w:p>
  </w:footnote>
  <w:footnote w:type="continuationSeparator" w:id="0">
    <w:p w14:paraId="4AB0F1BD" w14:textId="77777777" w:rsidR="004736AC" w:rsidRDefault="004736A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27D6F"/>
    <w:rsid w:val="000336F9"/>
    <w:rsid w:val="000752BA"/>
    <w:rsid w:val="000A653A"/>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1F1C4B"/>
    <w:rsid w:val="0021151D"/>
    <w:rsid w:val="00212FA1"/>
    <w:rsid w:val="00244FB6"/>
    <w:rsid w:val="0024781F"/>
    <w:rsid w:val="002613DA"/>
    <w:rsid w:val="002858E0"/>
    <w:rsid w:val="002A564F"/>
    <w:rsid w:val="002B6353"/>
    <w:rsid w:val="002B68C8"/>
    <w:rsid w:val="002C4708"/>
    <w:rsid w:val="002D3173"/>
    <w:rsid w:val="002D7FE6"/>
    <w:rsid w:val="002F35F4"/>
    <w:rsid w:val="002F3E28"/>
    <w:rsid w:val="002F40E6"/>
    <w:rsid w:val="00303E5B"/>
    <w:rsid w:val="00313226"/>
    <w:rsid w:val="0031425E"/>
    <w:rsid w:val="00325059"/>
    <w:rsid w:val="00336440"/>
    <w:rsid w:val="00355415"/>
    <w:rsid w:val="00357719"/>
    <w:rsid w:val="00367753"/>
    <w:rsid w:val="00374144"/>
    <w:rsid w:val="00381C91"/>
    <w:rsid w:val="00382B0E"/>
    <w:rsid w:val="00385B3D"/>
    <w:rsid w:val="0039573E"/>
    <w:rsid w:val="00395CD7"/>
    <w:rsid w:val="003A0B34"/>
    <w:rsid w:val="003A5F25"/>
    <w:rsid w:val="003B3EC7"/>
    <w:rsid w:val="003D7947"/>
    <w:rsid w:val="003F3684"/>
    <w:rsid w:val="003F42AF"/>
    <w:rsid w:val="00407E6D"/>
    <w:rsid w:val="00412F6D"/>
    <w:rsid w:val="00417A9C"/>
    <w:rsid w:val="00422EEE"/>
    <w:rsid w:val="0042635A"/>
    <w:rsid w:val="00437D24"/>
    <w:rsid w:val="00441C5B"/>
    <w:rsid w:val="0046152E"/>
    <w:rsid w:val="00466B6F"/>
    <w:rsid w:val="004736AC"/>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20B7F"/>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5703"/>
    <w:rsid w:val="008D09DF"/>
    <w:rsid w:val="00904DCE"/>
    <w:rsid w:val="00907F15"/>
    <w:rsid w:val="0091595A"/>
    <w:rsid w:val="009165EA"/>
    <w:rsid w:val="009263C4"/>
    <w:rsid w:val="009610A2"/>
    <w:rsid w:val="009829F2"/>
    <w:rsid w:val="00993F61"/>
    <w:rsid w:val="009A440B"/>
    <w:rsid w:val="009B0746"/>
    <w:rsid w:val="009C198B"/>
    <w:rsid w:val="009D207E"/>
    <w:rsid w:val="009E5822"/>
    <w:rsid w:val="009E67BE"/>
    <w:rsid w:val="009E691A"/>
    <w:rsid w:val="009F2F3F"/>
    <w:rsid w:val="00A07075"/>
    <w:rsid w:val="00A074CB"/>
    <w:rsid w:val="00A174D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D5323"/>
    <w:rsid w:val="00BE63EA"/>
    <w:rsid w:val="00BF09EC"/>
    <w:rsid w:val="00C36EC7"/>
    <w:rsid w:val="00C42A3C"/>
    <w:rsid w:val="00C711B0"/>
    <w:rsid w:val="00CA0CEC"/>
    <w:rsid w:val="00CC221B"/>
    <w:rsid w:val="00CD2C6D"/>
    <w:rsid w:val="00CF1A0F"/>
    <w:rsid w:val="00D06FEA"/>
    <w:rsid w:val="00D2462A"/>
    <w:rsid w:val="00D36252"/>
    <w:rsid w:val="00D40C35"/>
    <w:rsid w:val="00D4330B"/>
    <w:rsid w:val="00D460F1"/>
    <w:rsid w:val="00D51B44"/>
    <w:rsid w:val="00D6085D"/>
    <w:rsid w:val="00D60DB8"/>
    <w:rsid w:val="00D66D57"/>
    <w:rsid w:val="00D74526"/>
    <w:rsid w:val="00D811EC"/>
    <w:rsid w:val="00D81480"/>
    <w:rsid w:val="00D93B27"/>
    <w:rsid w:val="00DA2E40"/>
    <w:rsid w:val="00DA5BF8"/>
    <w:rsid w:val="00DB5A7C"/>
    <w:rsid w:val="00DB783F"/>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27058"/>
    <w:rsid w:val="00F45F2E"/>
    <w:rsid w:val="00F50EA5"/>
    <w:rsid w:val="00F55EB6"/>
    <w:rsid w:val="00F71100"/>
    <w:rsid w:val="00F74728"/>
    <w:rsid w:val="00F90FFB"/>
    <w:rsid w:val="00FA538E"/>
    <w:rsid w:val="00FC7A29"/>
    <w:rsid w:val="00FD50BA"/>
    <w:rsid w:val="00FE1E9F"/>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D5323"/>
    <w:rPr>
      <w:rFonts w:ascii="Times New Roman" w:hAnsi="Times New Roman" w:cs="Times New Roman"/>
      <w:sz w:val="18"/>
    </w:rPr>
  </w:style>
  <w:style w:type="paragraph" w:styleId="Heading1">
    <w:name w:val="heading 1"/>
    <w:aliases w:val="Pocket"/>
    <w:basedOn w:val="Normal"/>
    <w:next w:val="Normal"/>
    <w:link w:val="Heading1Char"/>
    <w:uiPriority w:val="9"/>
    <w:qFormat/>
    <w:rsid w:val="00BD53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D532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iPriority w:val="9"/>
    <w:unhideWhenUsed/>
    <w:qFormat/>
    <w:rsid w:val="00BD532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9"/>
    <w:unhideWhenUsed/>
    <w:qFormat/>
    <w:rsid w:val="00BD532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D53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5323"/>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Box,Style1"/>
    <w:basedOn w:val="DefaultParagraphFont"/>
    <w:uiPriority w:val="7"/>
    <w:qFormat/>
    <w:rsid w:val="00BD5323"/>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BD532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D5323"/>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BD5323"/>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9"/>
    <w:rsid w:val="00BD5323"/>
    <w:rPr>
      <w:rFonts w:asciiTheme="majorHAnsi" w:eastAsiaTheme="majorEastAsia" w:hAnsiTheme="majorHAnsi" w:cstheme="majorBidi"/>
      <w:b/>
      <w:bCs/>
      <w:iCs/>
      <w:sz w:val="26"/>
    </w:rPr>
  </w:style>
  <w:style w:type="paragraph" w:styleId="NoSpacing">
    <w:name w:val="No Spacing"/>
    <w:uiPriority w:val="1"/>
    <w:rsid w:val="00BD5323"/>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BD5323"/>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BD5323"/>
    <w:rPr>
      <w:b w:val="0"/>
      <w:sz w:val="22"/>
      <w:u w:val="single"/>
    </w:rPr>
  </w:style>
  <w:style w:type="paragraph" w:styleId="DocumentMap">
    <w:name w:val="Document Map"/>
    <w:basedOn w:val="Normal"/>
    <w:link w:val="DocumentMapChar"/>
    <w:uiPriority w:val="99"/>
    <w:semiHidden/>
    <w:unhideWhenUsed/>
    <w:rsid w:val="00BD5323"/>
    <w:rPr>
      <w:rFonts w:ascii="Lucida Grande" w:hAnsi="Lucida Grande" w:cs="Lucida Grande"/>
    </w:rPr>
  </w:style>
  <w:style w:type="character" w:customStyle="1" w:styleId="DocumentMapChar">
    <w:name w:val="Document Map Char"/>
    <w:basedOn w:val="DefaultParagraphFont"/>
    <w:link w:val="DocumentMap"/>
    <w:uiPriority w:val="99"/>
    <w:semiHidden/>
    <w:rsid w:val="00BD5323"/>
    <w:rPr>
      <w:rFonts w:ascii="Lucida Grande" w:hAnsi="Lucida Grande" w:cs="Lucida Grande"/>
      <w:sz w:val="18"/>
    </w:rPr>
  </w:style>
  <w:style w:type="paragraph" w:styleId="ListParagraph">
    <w:name w:val="List Paragraph"/>
    <w:basedOn w:val="Normal"/>
    <w:uiPriority w:val="34"/>
    <w:rsid w:val="00BD5323"/>
    <w:pPr>
      <w:ind w:left="720"/>
      <w:contextualSpacing/>
    </w:pPr>
  </w:style>
  <w:style w:type="paragraph" w:styleId="Header">
    <w:name w:val="header"/>
    <w:basedOn w:val="Normal"/>
    <w:link w:val="HeaderChar"/>
    <w:uiPriority w:val="99"/>
    <w:unhideWhenUsed/>
    <w:rsid w:val="00BD5323"/>
    <w:pPr>
      <w:tabs>
        <w:tab w:val="center" w:pos="4320"/>
        <w:tab w:val="right" w:pos="8640"/>
      </w:tabs>
    </w:pPr>
  </w:style>
  <w:style w:type="character" w:customStyle="1" w:styleId="HeaderChar">
    <w:name w:val="Header Char"/>
    <w:basedOn w:val="DefaultParagraphFont"/>
    <w:link w:val="Header"/>
    <w:uiPriority w:val="99"/>
    <w:rsid w:val="00BD5323"/>
    <w:rPr>
      <w:rFonts w:ascii="Times New Roman" w:hAnsi="Times New Roman" w:cs="Times New Roman"/>
      <w:sz w:val="18"/>
    </w:rPr>
  </w:style>
  <w:style w:type="paragraph" w:styleId="Footer">
    <w:name w:val="footer"/>
    <w:basedOn w:val="Normal"/>
    <w:link w:val="FooterChar"/>
    <w:uiPriority w:val="99"/>
    <w:unhideWhenUsed/>
    <w:rsid w:val="00BD5323"/>
    <w:pPr>
      <w:tabs>
        <w:tab w:val="center" w:pos="4320"/>
        <w:tab w:val="right" w:pos="8640"/>
      </w:tabs>
    </w:pPr>
  </w:style>
  <w:style w:type="character" w:customStyle="1" w:styleId="FooterChar">
    <w:name w:val="Footer Char"/>
    <w:basedOn w:val="DefaultParagraphFont"/>
    <w:link w:val="Footer"/>
    <w:uiPriority w:val="99"/>
    <w:rsid w:val="00BD5323"/>
    <w:rPr>
      <w:rFonts w:ascii="Times New Roman" w:hAnsi="Times New Roman" w:cs="Times New Roman"/>
      <w:sz w:val="18"/>
    </w:rPr>
  </w:style>
  <w:style w:type="character" w:styleId="PageNumber">
    <w:name w:val="page number"/>
    <w:basedOn w:val="DefaultParagraphFont"/>
    <w:uiPriority w:val="99"/>
    <w:semiHidden/>
    <w:unhideWhenUsed/>
    <w:rsid w:val="00BD5323"/>
  </w:style>
  <w:style w:type="character" w:styleId="Hyperlink">
    <w:name w:val="Hyperlink"/>
    <w:aliases w:val="heading 1 (block title)"/>
    <w:basedOn w:val="DefaultParagraphFont"/>
    <w:uiPriority w:val="99"/>
    <w:unhideWhenUsed/>
    <w:rsid w:val="00BD5323"/>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eastAsiaTheme="majorEastAsia" w:cstheme="majorBidi"/>
      <w:b/>
      <w:bCs/>
      <w:sz w:val="26"/>
      <w:szCs w:val="22"/>
    </w:rPr>
  </w:style>
  <w:style w:type="paragraph" w:customStyle="1" w:styleId="card">
    <w:name w:val="card"/>
    <w:basedOn w:val="Normal"/>
    <w:next w:val="Normal"/>
    <w:link w:val="cardChar"/>
    <w:qFormat/>
    <w:rsid w:val="00601A7D"/>
    <w:pPr>
      <w:ind w:left="288" w:right="288"/>
    </w:pPr>
    <w:rPr>
      <w:rFonts w:eastAsia="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eastAsia="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eastAsiaTheme="minorHAnsi"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eastAsiaTheme="minorHAnsi"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eastAsiaTheme="minorHAnsi"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link w:val="citenon-boldChar"/>
    <w:rsid w:val="009E67BE"/>
    <w:rPr>
      <w:rFonts w:eastAsia="Times New Roman"/>
      <w:sz w:val="16"/>
      <w:szCs w:val="20"/>
    </w:rPr>
  </w:style>
  <w:style w:type="character" w:styleId="IntenseEmphasis">
    <w:name w:val="Intense Emphasis"/>
    <w:aliases w:val="Style Underline,Title Char2,Heading 3 Char Char Char Char Char,Citation Char Char Char Char Char,Citation Char1 Char Char Char,9.5 pt"/>
    <w:basedOn w:val="DefaultParagraphFont"/>
    <w:uiPriority w:val="1"/>
    <w:qFormat/>
    <w:rsid w:val="00DB5A7C"/>
    <w:rPr>
      <w:b w:val="0"/>
      <w:bCs/>
      <w:sz w:val="22"/>
      <w:u w:val="single"/>
    </w:rPr>
  </w:style>
  <w:style w:type="character" w:customStyle="1" w:styleId="citenon-boldChar">
    <w:name w:val="cite non-bold Char"/>
    <w:link w:val="citenon-bold"/>
    <w:locked/>
    <w:rsid w:val="00CA0CEC"/>
    <w:rPr>
      <w:rFonts w:ascii="Georgia" w:eastAsia="Times New Roman" w:hAnsi="Georgia" w:cs="Times New Roman"/>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D5323"/>
    <w:rPr>
      <w:rFonts w:ascii="Times New Roman" w:hAnsi="Times New Roman" w:cs="Times New Roman"/>
      <w:sz w:val="18"/>
    </w:rPr>
  </w:style>
  <w:style w:type="paragraph" w:styleId="Heading1">
    <w:name w:val="heading 1"/>
    <w:aliases w:val="Pocket"/>
    <w:basedOn w:val="Normal"/>
    <w:next w:val="Normal"/>
    <w:link w:val="Heading1Char"/>
    <w:uiPriority w:val="9"/>
    <w:qFormat/>
    <w:rsid w:val="00BD53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D532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iPriority w:val="9"/>
    <w:unhideWhenUsed/>
    <w:qFormat/>
    <w:rsid w:val="00BD532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9"/>
    <w:unhideWhenUsed/>
    <w:qFormat/>
    <w:rsid w:val="00BD532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D53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5323"/>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Box,Style1"/>
    <w:basedOn w:val="DefaultParagraphFont"/>
    <w:uiPriority w:val="7"/>
    <w:qFormat/>
    <w:rsid w:val="00BD5323"/>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BD532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D5323"/>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BD5323"/>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9"/>
    <w:rsid w:val="00BD5323"/>
    <w:rPr>
      <w:rFonts w:asciiTheme="majorHAnsi" w:eastAsiaTheme="majorEastAsia" w:hAnsiTheme="majorHAnsi" w:cstheme="majorBidi"/>
      <w:b/>
      <w:bCs/>
      <w:iCs/>
      <w:sz w:val="26"/>
    </w:rPr>
  </w:style>
  <w:style w:type="paragraph" w:styleId="NoSpacing">
    <w:name w:val="No Spacing"/>
    <w:uiPriority w:val="1"/>
    <w:rsid w:val="00BD5323"/>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BD5323"/>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BD5323"/>
    <w:rPr>
      <w:b w:val="0"/>
      <w:sz w:val="22"/>
      <w:u w:val="single"/>
    </w:rPr>
  </w:style>
  <w:style w:type="paragraph" w:styleId="DocumentMap">
    <w:name w:val="Document Map"/>
    <w:basedOn w:val="Normal"/>
    <w:link w:val="DocumentMapChar"/>
    <w:uiPriority w:val="99"/>
    <w:semiHidden/>
    <w:unhideWhenUsed/>
    <w:rsid w:val="00BD5323"/>
    <w:rPr>
      <w:rFonts w:ascii="Lucida Grande" w:hAnsi="Lucida Grande" w:cs="Lucida Grande"/>
    </w:rPr>
  </w:style>
  <w:style w:type="character" w:customStyle="1" w:styleId="DocumentMapChar">
    <w:name w:val="Document Map Char"/>
    <w:basedOn w:val="DefaultParagraphFont"/>
    <w:link w:val="DocumentMap"/>
    <w:uiPriority w:val="99"/>
    <w:semiHidden/>
    <w:rsid w:val="00BD5323"/>
    <w:rPr>
      <w:rFonts w:ascii="Lucida Grande" w:hAnsi="Lucida Grande" w:cs="Lucida Grande"/>
      <w:sz w:val="18"/>
    </w:rPr>
  </w:style>
  <w:style w:type="paragraph" w:styleId="ListParagraph">
    <w:name w:val="List Paragraph"/>
    <w:basedOn w:val="Normal"/>
    <w:uiPriority w:val="34"/>
    <w:rsid w:val="00BD5323"/>
    <w:pPr>
      <w:ind w:left="720"/>
      <w:contextualSpacing/>
    </w:pPr>
  </w:style>
  <w:style w:type="paragraph" w:styleId="Header">
    <w:name w:val="header"/>
    <w:basedOn w:val="Normal"/>
    <w:link w:val="HeaderChar"/>
    <w:uiPriority w:val="99"/>
    <w:unhideWhenUsed/>
    <w:rsid w:val="00BD5323"/>
    <w:pPr>
      <w:tabs>
        <w:tab w:val="center" w:pos="4320"/>
        <w:tab w:val="right" w:pos="8640"/>
      </w:tabs>
    </w:pPr>
  </w:style>
  <w:style w:type="character" w:customStyle="1" w:styleId="HeaderChar">
    <w:name w:val="Header Char"/>
    <w:basedOn w:val="DefaultParagraphFont"/>
    <w:link w:val="Header"/>
    <w:uiPriority w:val="99"/>
    <w:rsid w:val="00BD5323"/>
    <w:rPr>
      <w:rFonts w:ascii="Times New Roman" w:hAnsi="Times New Roman" w:cs="Times New Roman"/>
      <w:sz w:val="18"/>
    </w:rPr>
  </w:style>
  <w:style w:type="paragraph" w:styleId="Footer">
    <w:name w:val="footer"/>
    <w:basedOn w:val="Normal"/>
    <w:link w:val="FooterChar"/>
    <w:uiPriority w:val="99"/>
    <w:unhideWhenUsed/>
    <w:rsid w:val="00BD5323"/>
    <w:pPr>
      <w:tabs>
        <w:tab w:val="center" w:pos="4320"/>
        <w:tab w:val="right" w:pos="8640"/>
      </w:tabs>
    </w:pPr>
  </w:style>
  <w:style w:type="character" w:customStyle="1" w:styleId="FooterChar">
    <w:name w:val="Footer Char"/>
    <w:basedOn w:val="DefaultParagraphFont"/>
    <w:link w:val="Footer"/>
    <w:uiPriority w:val="99"/>
    <w:rsid w:val="00BD5323"/>
    <w:rPr>
      <w:rFonts w:ascii="Times New Roman" w:hAnsi="Times New Roman" w:cs="Times New Roman"/>
      <w:sz w:val="18"/>
    </w:rPr>
  </w:style>
  <w:style w:type="character" w:styleId="PageNumber">
    <w:name w:val="page number"/>
    <w:basedOn w:val="DefaultParagraphFont"/>
    <w:uiPriority w:val="99"/>
    <w:semiHidden/>
    <w:unhideWhenUsed/>
    <w:rsid w:val="00BD5323"/>
  </w:style>
  <w:style w:type="character" w:styleId="Hyperlink">
    <w:name w:val="Hyperlink"/>
    <w:aliases w:val="heading 1 (block title)"/>
    <w:basedOn w:val="DefaultParagraphFont"/>
    <w:uiPriority w:val="99"/>
    <w:unhideWhenUsed/>
    <w:rsid w:val="00BD5323"/>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eastAsiaTheme="majorEastAsia" w:cstheme="majorBidi"/>
      <w:b/>
      <w:bCs/>
      <w:sz w:val="26"/>
      <w:szCs w:val="22"/>
    </w:rPr>
  </w:style>
  <w:style w:type="paragraph" w:customStyle="1" w:styleId="card">
    <w:name w:val="card"/>
    <w:basedOn w:val="Normal"/>
    <w:next w:val="Normal"/>
    <w:link w:val="cardChar"/>
    <w:qFormat/>
    <w:rsid w:val="00601A7D"/>
    <w:pPr>
      <w:ind w:left="288" w:right="288"/>
    </w:pPr>
    <w:rPr>
      <w:rFonts w:eastAsia="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eastAsia="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eastAsiaTheme="minorHAnsi"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eastAsiaTheme="minorHAnsi"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eastAsiaTheme="minorHAnsi"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link w:val="citenon-boldChar"/>
    <w:rsid w:val="009E67BE"/>
    <w:rPr>
      <w:rFonts w:eastAsia="Times New Roman"/>
      <w:sz w:val="16"/>
      <w:szCs w:val="20"/>
    </w:rPr>
  </w:style>
  <w:style w:type="character" w:styleId="IntenseEmphasis">
    <w:name w:val="Intense Emphasis"/>
    <w:aliases w:val="Style Underline,Title Char2,Heading 3 Char Char Char Char Char,Citation Char Char Char Char Char,Citation Char1 Char Char Char,9.5 pt"/>
    <w:basedOn w:val="DefaultParagraphFont"/>
    <w:uiPriority w:val="1"/>
    <w:qFormat/>
    <w:rsid w:val="00DB5A7C"/>
    <w:rPr>
      <w:b w:val="0"/>
      <w:bCs/>
      <w:sz w:val="22"/>
      <w:u w:val="single"/>
    </w:rPr>
  </w:style>
  <w:style w:type="character" w:customStyle="1" w:styleId="citenon-boldChar">
    <w:name w:val="cite non-bold Char"/>
    <w:link w:val="citenon-bold"/>
    <w:locked/>
    <w:rsid w:val="00CA0CEC"/>
    <w:rPr>
      <w:rFonts w:ascii="Georgia" w:eastAsia="Times New Roman" w:hAnsi="Georgia"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358461602">
      <w:bodyDiv w:val="1"/>
      <w:marLeft w:val="0"/>
      <w:marRight w:val="0"/>
      <w:marTop w:val="0"/>
      <w:marBottom w:val="0"/>
      <w:divBdr>
        <w:top w:val="none" w:sz="0" w:space="0" w:color="auto"/>
        <w:left w:val="none" w:sz="0" w:space="0" w:color="auto"/>
        <w:bottom w:val="none" w:sz="0" w:space="0" w:color="auto"/>
        <w:right w:val="none" w:sz="0" w:space="0" w:color="auto"/>
      </w:divBdr>
      <w:divsChild>
        <w:div w:id="817920067">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iteselection.com/issues/2012/jul/us-mex-border.cfm" TargetMode="External"/><Relationship Id="rId12" Type="http://schemas.openxmlformats.org/officeDocument/2006/relationships/hyperlink" Target="http://www.foxbusiness.com/industries/2014/04/11/despite-vast-opportunities-for-oil-in-mexico-challenges-loom/" TargetMode="External"/><Relationship Id="rId13" Type="http://schemas.openxmlformats.org/officeDocument/2006/relationships/hyperlink" Target="http://www.huffingtonpost.com/2013/12/10/enrique-pena-nieto-approval-ratings_n_4421276.html" TargetMode="External"/><Relationship Id="rId14" Type="http://schemas.openxmlformats.org/officeDocument/2006/relationships/hyperlink" Target="http://www.wilsoncenter.org/sites/default/files/new_ideas_us_mexico_relations.pdf" TargetMode="External"/><Relationship Id="rId15" Type="http://schemas.openxmlformats.org/officeDocument/2006/relationships/hyperlink" Target="http://www.businessinsider.com/russia-iran-shift-ukraine-sanctions-obama-putin-crimea-2014-3" TargetMode="External"/><Relationship Id="rId16" Type="http://schemas.openxmlformats.org/officeDocument/2006/relationships/hyperlink" Target="http://www.wilsoncenter.org/sites/default/files/State_of_Border_Security_Olson_Lee.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space.cigilibrary.org/jspui/bitstream/123456789/18245/1/Engaging%20Problem%20Countries.pdf" TargetMode="External"/><Relationship Id="rId9" Type="http://schemas.openxmlformats.org/officeDocument/2006/relationships/hyperlink" Target="http://dspace.cigilibrary.org/jspui/bitstream/123456789/18245/1/Engaging%20Problem%20Countries.pdf" TargetMode="External"/><Relationship Id="rId10" Type="http://schemas.openxmlformats.org/officeDocument/2006/relationships/hyperlink" Target="http://www.siteselection.com/issues/2012/jul/us-mex-border.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11</Pages>
  <Words>2074</Words>
  <Characters>11827</Characters>
  <Application>Microsoft Macintosh Word</Application>
  <DocSecurity>0</DocSecurity>
  <Lines>98</Lines>
  <Paragraphs>27</Paragraphs>
  <ScaleCrop>false</ScaleCrop>
  <Company>Whitman College</Company>
  <LinksUpToDate>false</LinksUpToDate>
  <CharactersWithSpaces>13874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2014-04-13T00:52:00Z</dcterms:created>
  <dcterms:modified xsi:type="dcterms:W3CDTF">2014-04-13T00:59:00Z</dcterms:modified>
</cp:coreProperties>
</file>