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CB3" w:rsidRPr="002B3CB3" w:rsidRDefault="002B3CB3" w:rsidP="002B3CB3">
      <w:pPr>
        <w:pStyle w:val="H2Hat"/>
      </w:pPr>
      <w:r w:rsidRPr="002B3CB3">
        <w:t>1AC</w:t>
      </w:r>
    </w:p>
    <w:p w:rsidR="002B3CB3" w:rsidRPr="002B3CB3" w:rsidRDefault="002B3CB3" w:rsidP="002B3CB3">
      <w:pPr>
        <w:rPr>
          <w:rStyle w:val="StyleStyleBold12pt"/>
        </w:rPr>
      </w:pPr>
      <w:r w:rsidRPr="002B3CB3">
        <w:rPr>
          <w:rStyle w:val="StyleStyleBold12pt"/>
        </w:rPr>
        <w:t>Same as the rest…</w:t>
      </w:r>
    </w:p>
    <w:p w:rsidR="002B3CB3" w:rsidRPr="002B3CB3" w:rsidRDefault="002B3CB3" w:rsidP="002B3CB3">
      <w:pPr>
        <w:pStyle w:val="H2Hat"/>
      </w:pPr>
    </w:p>
    <w:p w:rsidR="008515F5" w:rsidRPr="002B3CB3" w:rsidRDefault="008515F5" w:rsidP="002B3CB3">
      <w:pPr>
        <w:pStyle w:val="H2Hat"/>
        <w:rPr>
          <w:rStyle w:val="StyleStyleBold12pt"/>
          <w:b/>
          <w:sz w:val="44"/>
          <w:u w:val="double"/>
        </w:rPr>
      </w:pPr>
      <w:r w:rsidRPr="002B3CB3">
        <w:t>2AC AT Private CP</w:t>
      </w:r>
    </w:p>
    <w:p w:rsidR="008515F5" w:rsidRPr="002B3CB3" w:rsidRDefault="008515F5" w:rsidP="008515F5">
      <w:pPr>
        <w:rPr>
          <w:rStyle w:val="StyleStyleBold12pt"/>
        </w:rPr>
      </w:pPr>
      <w:r w:rsidRPr="002B3CB3">
        <w:rPr>
          <w:rStyle w:val="StyleStyleBold12pt"/>
        </w:rPr>
        <w:t>Federal government is key to implementation and enforcement of the plan</w:t>
      </w:r>
    </w:p>
    <w:p w:rsidR="008515F5" w:rsidRPr="002B3CB3" w:rsidRDefault="008515F5" w:rsidP="008515F5">
      <w:r w:rsidRPr="002B3CB3">
        <w:rPr>
          <w:rStyle w:val="StyleStyleBold12pt"/>
        </w:rPr>
        <w:t>SF NO DATE</w:t>
      </w:r>
      <w:r w:rsidRPr="002B3CB3">
        <w:t xml:space="preserve"> (</w:t>
      </w:r>
      <w:proofErr w:type="spellStart"/>
      <w:r w:rsidRPr="002B3CB3">
        <w:t>StopFAKES</w:t>
      </w:r>
      <w:proofErr w:type="spellEnd"/>
      <w:r w:rsidRPr="002B3CB3">
        <w:t>, Government Agency website responsible for news on IPR, “How can the U.S. Government assist me in obtaining and protecting my intellectual property rights?</w:t>
      </w:r>
      <w:proofErr w:type="gramStart"/>
      <w:r w:rsidRPr="002B3CB3">
        <w:t>”,</w:t>
      </w:r>
      <w:proofErr w:type="gramEnd"/>
      <w:r w:rsidRPr="002B3CB3">
        <w:t xml:space="preserve"> </w:t>
      </w:r>
      <w:hyperlink r:id="rId8" w:history="1">
        <w:r w:rsidRPr="002B3CB3">
          <w:t>http://www.stopfakes.gov/faqs/ho</w:t>
        </w:r>
        <w:bookmarkStart w:id="0" w:name="_GoBack"/>
        <w:bookmarkEnd w:id="0"/>
        <w:r w:rsidRPr="002B3CB3">
          <w:t>w</w:t>
        </w:r>
        <w:r w:rsidRPr="002B3CB3">
          <w:t>-can-us-government-assist-me-obtaining-and-protecting-my-intellectual-property-rights</w:t>
        </w:r>
      </w:hyperlink>
      <w:r w:rsidRPr="002B3CB3">
        <w:t>, ZS)</w:t>
      </w:r>
    </w:p>
    <w:p w:rsidR="002B3CB3" w:rsidRPr="002B3CB3" w:rsidRDefault="008515F5" w:rsidP="002B3CB3">
      <w:r w:rsidRPr="002B3CB3">
        <w:t xml:space="preserve">The Department of Commerce </w:t>
      </w:r>
    </w:p>
    <w:p w:rsidR="002B3CB3" w:rsidRPr="002B3CB3" w:rsidRDefault="002B3CB3" w:rsidP="002B3CB3">
      <w:r w:rsidRPr="002B3CB3">
        <w:t>AND</w:t>
      </w:r>
    </w:p>
    <w:p w:rsidR="008515F5" w:rsidRPr="002B3CB3" w:rsidRDefault="008515F5" w:rsidP="002B3CB3">
      <w:proofErr w:type="gramStart"/>
      <w:r w:rsidRPr="002B3CB3">
        <w:t>judicial</w:t>
      </w:r>
      <w:proofErr w:type="gramEnd"/>
      <w:r w:rsidRPr="002B3CB3">
        <w:t xml:space="preserve"> protection for all parties</w:t>
      </w:r>
    </w:p>
    <w:p w:rsidR="00300560" w:rsidRPr="002B3CB3" w:rsidRDefault="00300560" w:rsidP="002B3CB3">
      <w:pPr>
        <w:pStyle w:val="H2Hat"/>
        <w:rPr>
          <w:rStyle w:val="StyleStyleBold12pt"/>
          <w:b/>
          <w:sz w:val="44"/>
          <w:u w:val="double"/>
        </w:rPr>
      </w:pPr>
      <w:r w:rsidRPr="002B3CB3">
        <w:t xml:space="preserve">2AC AT </w:t>
      </w:r>
      <w:r w:rsidR="008515F5" w:rsidRPr="002B3CB3">
        <w:t>IPR K</w:t>
      </w:r>
    </w:p>
    <w:p w:rsidR="00300560" w:rsidRPr="002B3CB3" w:rsidRDefault="00300560" w:rsidP="00300560">
      <w:pPr>
        <w:rPr>
          <w:rStyle w:val="StyleStyleBold12pt"/>
        </w:rPr>
      </w:pPr>
      <w:r w:rsidRPr="002B3CB3">
        <w:rPr>
          <w:rStyle w:val="StyleStyleBold12pt"/>
        </w:rPr>
        <w:t xml:space="preserve">1) LA policy is uniquely valuable – absent that </w:t>
      </w:r>
      <w:proofErr w:type="gramStart"/>
      <w:r w:rsidRPr="002B3CB3">
        <w:rPr>
          <w:rStyle w:val="StyleStyleBold12pt"/>
        </w:rPr>
        <w:t>their</w:t>
      </w:r>
      <w:proofErr w:type="gramEnd"/>
      <w:r w:rsidRPr="002B3CB3">
        <w:rPr>
          <w:rStyle w:val="StyleStyleBold12pt"/>
        </w:rPr>
        <w:t xml:space="preserve"> discourse is co-opted and change is impossible</w:t>
      </w:r>
    </w:p>
    <w:p w:rsidR="00300560" w:rsidRPr="002B3CB3" w:rsidRDefault="00300560" w:rsidP="00300560">
      <w:r w:rsidRPr="002B3CB3">
        <w:rPr>
          <w:rStyle w:val="StyleStyleBold12pt"/>
        </w:rPr>
        <w:t>Ried Ijed ’10</w:t>
      </w:r>
      <w:r w:rsidRPr="002B3CB3">
        <w:t>, (</w:t>
      </w:r>
      <w:proofErr w:type="spellStart"/>
      <w:r w:rsidRPr="002B3CB3">
        <w:t>Revista</w:t>
      </w:r>
      <w:proofErr w:type="spellEnd"/>
      <w:r w:rsidRPr="002B3CB3">
        <w:t xml:space="preserve"> </w:t>
      </w:r>
      <w:proofErr w:type="spellStart"/>
      <w:r w:rsidRPr="002B3CB3">
        <w:t>interamericana</w:t>
      </w:r>
      <w:proofErr w:type="spellEnd"/>
      <w:r w:rsidRPr="002B3CB3">
        <w:t xml:space="preserve"> de </w:t>
      </w:r>
      <w:proofErr w:type="spellStart"/>
      <w:r w:rsidRPr="002B3CB3">
        <w:t>Educación</w:t>
      </w:r>
      <w:proofErr w:type="spellEnd"/>
      <w:r w:rsidRPr="002B3CB3">
        <w:t xml:space="preserve"> </w:t>
      </w:r>
      <w:proofErr w:type="spellStart"/>
      <w:r w:rsidRPr="002B3CB3">
        <w:t>para</w:t>
      </w:r>
      <w:proofErr w:type="spellEnd"/>
      <w:r w:rsidRPr="002B3CB3">
        <w:t xml:space="preserve"> la </w:t>
      </w:r>
      <w:proofErr w:type="spellStart"/>
      <w:r w:rsidRPr="002B3CB3">
        <w:t>Democracia</w:t>
      </w:r>
      <w:proofErr w:type="spellEnd"/>
      <w:r w:rsidRPr="002B3CB3">
        <w:t xml:space="preserve"> </w:t>
      </w:r>
      <w:proofErr w:type="spellStart"/>
      <w:r w:rsidRPr="002B3CB3">
        <w:t>Interamerican</w:t>
      </w:r>
      <w:proofErr w:type="spellEnd"/>
      <w:r w:rsidRPr="002B3CB3">
        <w:t xml:space="preserve"> Journal of Education for Democracy, December 2010, “Towards a Deliberative and Democratic Model of International Cooperation in Education in Latin America”, </w:t>
      </w:r>
      <w:hyperlink r:id="rId9" w:history="1">
        <w:r w:rsidRPr="002B3CB3">
          <w:t>http://scholarworks.iu.edu/journals/index.php/ried/article/view/1016/1076</w:t>
        </w:r>
      </w:hyperlink>
      <w:r w:rsidRPr="002B3CB3">
        <w:t>, AW)</w:t>
      </w:r>
    </w:p>
    <w:p w:rsidR="002B3CB3" w:rsidRPr="002B3CB3" w:rsidRDefault="00300560" w:rsidP="002B3CB3">
      <w:r w:rsidRPr="002B3CB3">
        <w:t xml:space="preserve">While the discourse of international </w:t>
      </w:r>
    </w:p>
    <w:p w:rsidR="002B3CB3" w:rsidRPr="002B3CB3" w:rsidRDefault="002B3CB3" w:rsidP="002B3CB3">
      <w:r w:rsidRPr="002B3CB3">
        <w:t>AND</w:t>
      </w:r>
    </w:p>
    <w:p w:rsidR="00300560" w:rsidRPr="002B3CB3" w:rsidRDefault="00300560" w:rsidP="002B3CB3">
      <w:proofErr w:type="gramStart"/>
      <w:r w:rsidRPr="002B3CB3">
        <w:t>democratic</w:t>
      </w:r>
      <w:proofErr w:type="gramEnd"/>
      <w:r w:rsidRPr="002B3CB3">
        <w:t xml:space="preserve"> participation.</w:t>
      </w:r>
    </w:p>
    <w:p w:rsidR="001233C0" w:rsidRPr="002B3CB3" w:rsidRDefault="001233C0" w:rsidP="001233C0">
      <w:pPr>
        <w:rPr>
          <w:rStyle w:val="StyleStyleBold12pt"/>
        </w:rPr>
      </w:pPr>
    </w:p>
    <w:p w:rsidR="001233C0" w:rsidRPr="002B3CB3" w:rsidRDefault="001233C0" w:rsidP="001233C0">
      <w:pPr>
        <w:rPr>
          <w:rStyle w:val="StyleStyleBold12pt"/>
        </w:rPr>
      </w:pPr>
      <w:r w:rsidRPr="002B3CB3">
        <w:rPr>
          <w:rStyle w:val="StyleStyleBold12pt"/>
        </w:rPr>
        <w:t>No risk of endless genocide – their impact doesn’t assume norms of IR</w:t>
      </w:r>
    </w:p>
    <w:p w:rsidR="001233C0" w:rsidRPr="002B3CB3" w:rsidRDefault="001233C0" w:rsidP="001233C0">
      <w:r w:rsidRPr="002B3CB3">
        <w:rPr>
          <w:rStyle w:val="StyleStyleBold12pt"/>
        </w:rPr>
        <w:t>Dickinson 4</w:t>
      </w:r>
      <w:r w:rsidRPr="002B3CB3">
        <w:t xml:space="preserve"> (Edward Ross, University of Cincinnati, “Biopolitics, Fascism, Democracy: Some Reflections on Our Discourse About ‘Modernity’”, Central European History, 37(1), p. 18-19)</w:t>
      </w:r>
    </w:p>
    <w:p w:rsidR="002B3CB3" w:rsidRPr="002B3CB3" w:rsidRDefault="001233C0" w:rsidP="002B3CB3">
      <w:r w:rsidRPr="002B3CB3">
        <w:t xml:space="preserve">In an important programmatic </w:t>
      </w:r>
    </w:p>
    <w:p w:rsidR="002B3CB3" w:rsidRPr="002B3CB3" w:rsidRDefault="002B3CB3" w:rsidP="002B3CB3">
      <w:r w:rsidRPr="002B3CB3">
        <w:t>AND</w:t>
      </w:r>
    </w:p>
    <w:p w:rsidR="001233C0" w:rsidRPr="002B3CB3" w:rsidRDefault="001233C0" w:rsidP="002B3CB3">
      <w:proofErr w:type="gramStart"/>
      <w:r w:rsidRPr="002B3CB3">
        <w:t>characterized</w:t>
      </w:r>
      <w:proofErr w:type="gramEnd"/>
      <w:r w:rsidRPr="002B3CB3">
        <w:t xml:space="preserve"> Nazi policies. </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 xml:space="preserve">Moral absolutism is evil – </w:t>
      </w:r>
      <w:proofErr w:type="spellStart"/>
      <w:r w:rsidRPr="002B3CB3">
        <w:rPr>
          <w:rStyle w:val="StyleStyleBold12pt"/>
        </w:rPr>
        <w:t>util</w:t>
      </w:r>
      <w:proofErr w:type="spellEnd"/>
      <w:r w:rsidRPr="002B3CB3">
        <w:rPr>
          <w:rStyle w:val="StyleStyleBold12pt"/>
        </w:rPr>
        <w:t xml:space="preserve"> is best</w:t>
      </w:r>
    </w:p>
    <w:p w:rsidR="00300560" w:rsidRPr="002B3CB3" w:rsidRDefault="00300560" w:rsidP="00300560">
      <w:pPr>
        <w:rPr>
          <w:sz w:val="16"/>
        </w:rPr>
      </w:pPr>
      <w:r w:rsidRPr="002B3CB3">
        <w:rPr>
          <w:rStyle w:val="StyleStyleBold12pt"/>
        </w:rPr>
        <w:t>Isaac 2</w:t>
      </w:r>
      <w:r w:rsidRPr="002B3CB3">
        <w:rPr>
          <w:sz w:val="16"/>
        </w:rPr>
        <w:t xml:space="preserve"> – </w:t>
      </w:r>
      <w:r w:rsidRPr="002B3CB3">
        <w:t xml:space="preserve">(Jeffrey, Professor of </w:t>
      </w:r>
      <w:proofErr w:type="spellStart"/>
      <w:r w:rsidRPr="002B3CB3">
        <w:t>PoliSci</w:t>
      </w:r>
      <w:proofErr w:type="spellEnd"/>
      <w:r w:rsidRPr="002B3CB3">
        <w:t xml:space="preserve"> @ Indiana-Bloomington, Director of the Center for the Study of Democracy and Public Life, PhD Yale, “Ends, Means, and Politics,” Dissent Magazine </w:t>
      </w:r>
      <w:proofErr w:type="spellStart"/>
      <w:r w:rsidRPr="002B3CB3">
        <w:t>Vol</w:t>
      </w:r>
      <w:proofErr w:type="spellEnd"/>
      <w:r w:rsidRPr="002B3CB3">
        <w:t xml:space="preserve"> 49 Issue 2)</w:t>
      </w:r>
    </w:p>
    <w:p w:rsidR="002B3CB3" w:rsidRPr="002B3CB3" w:rsidRDefault="00300560" w:rsidP="002B3CB3">
      <w:r w:rsidRPr="002B3CB3">
        <w:t xml:space="preserve">As a result, the most important </w:t>
      </w:r>
    </w:p>
    <w:p w:rsidR="002B3CB3" w:rsidRPr="002B3CB3" w:rsidRDefault="002B3CB3" w:rsidP="002B3CB3">
      <w:r w:rsidRPr="002B3CB3">
        <w:t>AND</w:t>
      </w:r>
    </w:p>
    <w:p w:rsidR="00300560" w:rsidRPr="002B3CB3" w:rsidRDefault="00300560" w:rsidP="002B3CB3">
      <w:proofErr w:type="gramStart"/>
      <w:r w:rsidRPr="002B3CB3">
        <w:t>undermines</w:t>
      </w:r>
      <w:proofErr w:type="gramEnd"/>
      <w:r w:rsidRPr="002B3CB3">
        <w:t xml:space="preserve"> political effectiveness.</w:t>
      </w:r>
    </w:p>
    <w:p w:rsidR="00BA585E" w:rsidRPr="002B3CB3" w:rsidRDefault="00BA585E" w:rsidP="00BA585E">
      <w:pPr>
        <w:rPr>
          <w:rStyle w:val="StyleStyleBold12pt"/>
        </w:rPr>
      </w:pPr>
    </w:p>
    <w:p w:rsidR="008515F5" w:rsidRPr="002B3CB3" w:rsidRDefault="008515F5" w:rsidP="00BA585E">
      <w:pPr>
        <w:rPr>
          <w:rStyle w:val="StyleStyleBold12pt"/>
        </w:rPr>
      </w:pPr>
      <w:r w:rsidRPr="002B3CB3">
        <w:rPr>
          <w:rStyle w:val="StyleStyleBold12pt"/>
        </w:rPr>
        <w:t>The alt engages in uncritical oversimplification—context and content ARE relevant—their blanket criticism is shoddy scholarship that ought to be rejected—prefer our appeal to specificity—that’s the litmus test</w:t>
      </w:r>
    </w:p>
    <w:p w:rsidR="008515F5" w:rsidRPr="002B3CB3" w:rsidRDefault="008515F5" w:rsidP="008515F5">
      <w:pPr>
        <w:rPr>
          <w:color w:val="070067"/>
          <w:sz w:val="16"/>
        </w:rPr>
      </w:pPr>
      <w:proofErr w:type="spellStart"/>
      <w:r w:rsidRPr="002B3CB3">
        <w:rPr>
          <w:rStyle w:val="StyleStyleBold12pt"/>
        </w:rPr>
        <w:t>Kellner</w:t>
      </w:r>
      <w:proofErr w:type="spellEnd"/>
      <w:r w:rsidRPr="002B3CB3">
        <w:rPr>
          <w:rStyle w:val="StyleStyleBold12pt"/>
        </w:rPr>
        <w:t>, 2002</w:t>
      </w:r>
      <w:r w:rsidRPr="002B3CB3">
        <w:rPr>
          <w:sz w:val="16"/>
        </w:rPr>
        <w:t xml:space="preserve"> </w:t>
      </w:r>
      <w:r w:rsidRPr="002B3CB3">
        <w:t>[Douglas, Prof at UCLA, “</w:t>
      </w:r>
      <w:proofErr w:type="spellStart"/>
      <w:r w:rsidRPr="002B3CB3">
        <w:t>Baudrillard</w:t>
      </w:r>
      <w:proofErr w:type="spellEnd"/>
      <w:r w:rsidRPr="002B3CB3">
        <w:t xml:space="preserve">: A New McLuhan?” </w:t>
      </w:r>
      <w:hyperlink r:id="rId10" w:history="1">
        <w:r w:rsidRPr="002B3CB3">
          <w:t>http://gseis.ucla.edu/faculty/kellner/illumina%20folder/kell26.htm</w:t>
        </w:r>
      </w:hyperlink>
      <w:r w:rsidRPr="002B3CB3">
        <w:t>]</w:t>
      </w:r>
    </w:p>
    <w:p w:rsidR="00DD0CA0" w:rsidRPr="002B3CB3" w:rsidRDefault="008515F5" w:rsidP="002B3CB3">
      <w:r w:rsidRPr="002B3CB3">
        <w:t xml:space="preserve">Yet doubts remain as to </w:t>
      </w:r>
    </w:p>
    <w:p w:rsidR="00DD0CA0" w:rsidRPr="002B3CB3" w:rsidRDefault="00DD0CA0" w:rsidP="002B3CB3">
      <w:r w:rsidRPr="002B3CB3">
        <w:t>AND</w:t>
      </w:r>
    </w:p>
    <w:p w:rsidR="008515F5" w:rsidRPr="002B3CB3" w:rsidRDefault="008515F5" w:rsidP="002B3CB3">
      <w:proofErr w:type="gramStart"/>
      <w:r w:rsidRPr="002B3CB3">
        <w:t>replace</w:t>
      </w:r>
      <w:proofErr w:type="gramEnd"/>
      <w:r w:rsidRPr="002B3CB3">
        <w:t xml:space="preserve"> careful analysis and critique.</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 xml:space="preserve">Reject the alternative’s groundless assertions – it fails </w:t>
      </w:r>
    </w:p>
    <w:p w:rsidR="00300560" w:rsidRPr="002B3CB3" w:rsidRDefault="00300560" w:rsidP="00300560">
      <w:pPr>
        <w:rPr>
          <w:rFonts w:cs="Arial"/>
        </w:rPr>
      </w:pPr>
      <w:r w:rsidRPr="002B3CB3">
        <w:rPr>
          <w:rStyle w:val="StyleStyleBold12pt"/>
        </w:rPr>
        <w:t>Zimmerman</w:t>
      </w:r>
      <w:r w:rsidRPr="002B3CB3">
        <w:rPr>
          <w:rFonts w:cs="Arial"/>
        </w:rPr>
        <w:t xml:space="preserve">, professor of philosophy – Tulane University, </w:t>
      </w:r>
      <w:r w:rsidRPr="002B3CB3">
        <w:rPr>
          <w:rStyle w:val="StyleStyleBold12pt"/>
        </w:rPr>
        <w:t>‘90</w:t>
      </w:r>
    </w:p>
    <w:p w:rsidR="00300560" w:rsidRPr="002B3CB3" w:rsidRDefault="00300560" w:rsidP="00300560">
      <w:pPr>
        <w:rPr>
          <w:rFonts w:cs="Arial"/>
        </w:rPr>
      </w:pPr>
      <w:r w:rsidRPr="002B3CB3">
        <w:rPr>
          <w:rFonts w:cs="Arial"/>
        </w:rPr>
        <w:t>(Michael E, Confrontation with Modernity p. 258)</w:t>
      </w:r>
    </w:p>
    <w:p w:rsidR="00DD0CA0" w:rsidRPr="002B3CB3" w:rsidRDefault="00300560" w:rsidP="00DD0CA0">
      <w:r w:rsidRPr="002B3CB3">
        <w:t xml:space="preserve">Much of Heidegger's critical account </w:t>
      </w:r>
    </w:p>
    <w:p w:rsidR="00DD0CA0" w:rsidRPr="002B3CB3" w:rsidRDefault="00DD0CA0" w:rsidP="00DD0CA0">
      <w:r w:rsidRPr="002B3CB3">
        <w:t>AND</w:t>
      </w:r>
    </w:p>
    <w:p w:rsidR="00300560" w:rsidRPr="002B3CB3" w:rsidRDefault="00300560" w:rsidP="00DD0CA0">
      <w:proofErr w:type="gramStart"/>
      <w:r w:rsidRPr="002B3CB3">
        <w:t>without</w:t>
      </w:r>
      <w:proofErr w:type="gramEnd"/>
      <w:r w:rsidRPr="002B3CB3">
        <w:t xml:space="preserve"> warning, from "nowhere.”</w:t>
      </w:r>
    </w:p>
    <w:p w:rsidR="00300560" w:rsidRPr="002B3CB3" w:rsidRDefault="00300560" w:rsidP="00300560">
      <w:pPr>
        <w:rPr>
          <w:rStyle w:val="StyleStyleBold12pt"/>
        </w:rPr>
      </w:pPr>
    </w:p>
    <w:p w:rsidR="008515F5" w:rsidRPr="002B3CB3" w:rsidRDefault="00DD0CA0" w:rsidP="008515F5">
      <w:pPr>
        <w:rPr>
          <w:rStyle w:val="StyleStyleBold12pt"/>
        </w:rPr>
      </w:pPr>
      <w:r w:rsidRPr="002B3CB3">
        <w:rPr>
          <w:rStyle w:val="StyleStyleBold12pt"/>
        </w:rPr>
        <w:t>Solves your offense</w:t>
      </w:r>
    </w:p>
    <w:p w:rsidR="008515F5" w:rsidRPr="002B3CB3" w:rsidRDefault="008515F5" w:rsidP="008515F5">
      <w:pPr>
        <w:rPr>
          <w:b/>
          <w:sz w:val="24"/>
        </w:rPr>
      </w:pPr>
      <w:r w:rsidRPr="002B3CB3">
        <w:rPr>
          <w:rStyle w:val="StyleStyleBold12pt"/>
        </w:rPr>
        <w:t xml:space="preserve">Lemley 9 </w:t>
      </w:r>
      <w:r w:rsidRPr="002B3CB3">
        <w:t xml:space="preserve">Mark A. Lemley, William H. </w:t>
      </w:r>
      <w:proofErr w:type="spellStart"/>
      <w:r w:rsidRPr="002B3CB3">
        <w:t>Neukom</w:t>
      </w:r>
      <w:proofErr w:type="spellEnd"/>
      <w:r w:rsidRPr="002B3CB3">
        <w:t xml:space="preserve"> Professor, Stanford Law School; partner, </w:t>
      </w:r>
      <w:proofErr w:type="spellStart"/>
      <w:r w:rsidRPr="002B3CB3">
        <w:t>Durie</w:t>
      </w:r>
      <w:proofErr w:type="spellEnd"/>
      <w:r w:rsidRPr="002B3CB3">
        <w:t xml:space="preserve"> </w:t>
      </w:r>
      <w:proofErr w:type="spellStart"/>
      <w:r w:rsidRPr="002B3CB3">
        <w:t>Tangri</w:t>
      </w:r>
      <w:proofErr w:type="spellEnd"/>
      <w:r w:rsidRPr="002B3CB3">
        <w:t xml:space="preserve"> LLP, San Francisco</w:t>
      </w:r>
      <w:proofErr w:type="gramStart"/>
      <w:r w:rsidRPr="002B3CB3">
        <w:t xml:space="preserve">, </w:t>
      </w:r>
      <w:r w:rsidRPr="002B3CB3">
        <w:rPr>
          <w:sz w:val="12"/>
        </w:rPr>
        <w:t xml:space="preserve"> </w:t>
      </w:r>
      <w:r w:rsidRPr="002B3CB3">
        <w:t>California</w:t>
      </w:r>
      <w:proofErr w:type="gramEnd"/>
      <w:r w:rsidRPr="002B3CB3">
        <w:t xml:space="preserve"> “Intellectual Oligopoly: A Cautious Defense of Intellectual Oligopoly With  Fringe Competition.” John M. Olin Program in Law and </w:t>
      </w:r>
      <w:proofErr w:type="gramStart"/>
      <w:r w:rsidRPr="002B3CB3">
        <w:t xml:space="preserve">Economics </w:t>
      </w:r>
      <w:r w:rsidRPr="002B3CB3">
        <w:rPr>
          <w:sz w:val="12"/>
        </w:rPr>
        <w:t xml:space="preserve"> </w:t>
      </w:r>
      <w:r w:rsidRPr="002B3CB3">
        <w:t>Stanford</w:t>
      </w:r>
      <w:proofErr w:type="gramEnd"/>
      <w:r w:rsidRPr="002B3CB3">
        <w:t xml:space="preserve"> Law School </w:t>
      </w:r>
      <w:r w:rsidRPr="002B3CB3">
        <w:rPr>
          <w:sz w:val="12"/>
        </w:rPr>
        <w:t xml:space="preserve"> </w:t>
      </w:r>
      <w:r w:rsidRPr="002B3CB3">
        <w:t xml:space="preserve">Working Paper No. 374. May 2009. </w:t>
      </w:r>
      <w:hyperlink r:id="rId11" w:history="1">
        <w:r w:rsidRPr="002B3CB3">
          <w:t>http://media.law.stanford.edu/publications/archive/pdf/Lemley%20Oligopoly.pdf</w:t>
        </w:r>
      </w:hyperlink>
      <w:r w:rsidRPr="002B3CB3">
        <w:t>. EJW)</w:t>
      </w:r>
    </w:p>
    <w:p w:rsidR="00DD0CA0" w:rsidRPr="002B3CB3" w:rsidRDefault="008515F5" w:rsidP="00DD0CA0">
      <w:r w:rsidRPr="002B3CB3">
        <w:t xml:space="preserve">Michele Boldrin and David Levine offer </w:t>
      </w:r>
    </w:p>
    <w:p w:rsidR="00DD0CA0" w:rsidRPr="002B3CB3" w:rsidRDefault="00DD0CA0" w:rsidP="00DD0CA0">
      <w:r w:rsidRPr="002B3CB3">
        <w:t>AND</w:t>
      </w:r>
    </w:p>
    <w:p w:rsidR="008515F5" w:rsidRPr="002B3CB3" w:rsidRDefault="008515F5" w:rsidP="00DD0CA0">
      <w:proofErr w:type="gramStart"/>
      <w:r w:rsidRPr="002B3CB3">
        <w:t>counsels</w:t>
      </w:r>
      <w:proofErr w:type="gramEnd"/>
      <w:r w:rsidRPr="002B3CB3">
        <w:t xml:space="preserve"> against a blanket condemnation of IP.9</w:t>
      </w:r>
    </w:p>
    <w:p w:rsidR="008515F5" w:rsidRPr="002B3CB3" w:rsidRDefault="008515F5" w:rsidP="008515F5">
      <w:pPr>
        <w:rPr>
          <w:rStyle w:val="StyleStyleBold12pt"/>
        </w:rPr>
      </w:pPr>
    </w:p>
    <w:p w:rsidR="008515F5" w:rsidRPr="002B3CB3" w:rsidRDefault="008515F5" w:rsidP="008515F5">
      <w:pPr>
        <w:rPr>
          <w:rStyle w:val="StyleStyleBold12pt"/>
        </w:rPr>
      </w:pPr>
      <w:r w:rsidRPr="002B3CB3">
        <w:rPr>
          <w:rStyle w:val="StyleStyleBold12pt"/>
        </w:rPr>
        <w:t>Alt fails</w:t>
      </w:r>
    </w:p>
    <w:p w:rsidR="008515F5" w:rsidRPr="002B3CB3" w:rsidRDefault="008515F5" w:rsidP="008515F5">
      <w:r w:rsidRPr="002B3CB3">
        <w:rPr>
          <w:rStyle w:val="StyleStyleBold12pt"/>
        </w:rPr>
        <w:t>McClean 1</w:t>
      </w:r>
      <w:r w:rsidRPr="002B3CB3">
        <w:t xml:space="preserve"> (David, “The Cultural Left and the Limits of Social Hope” </w:t>
      </w:r>
      <w:hyperlink r:id="rId12" w:history="1">
        <w:r w:rsidRPr="002B3CB3">
          <w:t>www.american-philosophy.org/archives/2001%20Conference/Discussion%20papers/david_mcclean.htm</w:t>
        </w:r>
      </w:hyperlink>
      <w:r w:rsidRPr="002B3CB3">
        <w:t>)</w:t>
      </w:r>
    </w:p>
    <w:p w:rsidR="00DD0CA0" w:rsidRPr="002B3CB3" w:rsidRDefault="008515F5" w:rsidP="00DD0CA0">
      <w:r w:rsidRPr="002B3CB3">
        <w:t xml:space="preserve">Leftist American culture critics might </w:t>
      </w:r>
    </w:p>
    <w:p w:rsidR="00DD0CA0" w:rsidRPr="002B3CB3" w:rsidRDefault="00DD0CA0" w:rsidP="00DD0CA0">
      <w:r w:rsidRPr="002B3CB3">
        <w:t>AND</w:t>
      </w:r>
    </w:p>
    <w:p w:rsidR="008515F5" w:rsidRPr="002B3CB3" w:rsidRDefault="008515F5" w:rsidP="00DD0CA0">
      <w:proofErr w:type="gramStart"/>
      <w:r w:rsidRPr="002B3CB3">
        <w:t>their</w:t>
      </w:r>
      <w:proofErr w:type="gramEnd"/>
      <w:r w:rsidRPr="002B3CB3">
        <w:t xml:space="preserve"> </w:t>
      </w:r>
      <w:proofErr w:type="spellStart"/>
      <w:r w:rsidRPr="002B3CB3">
        <w:t>snobish</w:t>
      </w:r>
      <w:proofErr w:type="spellEnd"/>
      <w:r w:rsidRPr="002B3CB3">
        <w:t xml:space="preserve"> disrespect for the so-called "managerial class."</w:t>
      </w:r>
    </w:p>
    <w:p w:rsidR="008515F5" w:rsidRPr="002B3CB3" w:rsidRDefault="008515F5" w:rsidP="008515F5"/>
    <w:p w:rsidR="008515F5" w:rsidRPr="002B3CB3" w:rsidRDefault="008515F5" w:rsidP="008515F5">
      <w:pPr>
        <w:rPr>
          <w:rStyle w:val="StyleStyleBold12pt"/>
        </w:rPr>
      </w:pPr>
      <w:r w:rsidRPr="002B3CB3">
        <w:rPr>
          <w:rStyle w:val="StyleStyleBold12pt"/>
        </w:rPr>
        <w:t>IPR is the most ethical – it’s not a question of who can have it but whether it exists</w:t>
      </w:r>
    </w:p>
    <w:p w:rsidR="008515F5" w:rsidRPr="002B3CB3" w:rsidRDefault="008515F5" w:rsidP="008515F5">
      <w:pPr>
        <w:rPr>
          <w:b/>
          <w:sz w:val="24"/>
        </w:rPr>
      </w:pPr>
      <w:r w:rsidRPr="002B3CB3">
        <w:rPr>
          <w:rStyle w:val="StyleStyleBold12pt"/>
        </w:rPr>
        <w:t xml:space="preserve">May et al 13 </w:t>
      </w:r>
      <w:r w:rsidRPr="002B3CB3">
        <w:t xml:space="preserve">(Randolph J. May is President of the Free State Foundation, an independent, </w:t>
      </w:r>
      <w:proofErr w:type="gramStart"/>
      <w:r w:rsidRPr="002B3CB3">
        <w:t>nonpartisan  free</w:t>
      </w:r>
      <w:proofErr w:type="gramEnd"/>
      <w:r w:rsidRPr="002B3CB3">
        <w:t xml:space="preserve"> market-oriented think tank located in Rockville, Maryland. Seth L. Cooper is a Research Fellow of the Free State Foundation. “The Constitution's Approach to Copyright:  Anti-Monopoly, Pro-Intellectual Property Rights.” </w:t>
      </w:r>
      <w:proofErr w:type="gramStart"/>
      <w:r w:rsidRPr="002B3CB3">
        <w:t>Perspectives from FSF Scholars August 26, 2013 Vol. 8, No. 20.</w:t>
      </w:r>
      <w:proofErr w:type="gramEnd"/>
      <w:r w:rsidRPr="002B3CB3">
        <w:t xml:space="preserve"> The Free State Foundation (think tank based in Maryland). 8/26/2013. </w:t>
      </w:r>
      <w:hyperlink r:id="rId13" w:history="1">
        <w:r w:rsidRPr="002B3CB3">
          <w:t>http://www.freestatefoundation.org/images/The_Constitution_s_Approach_to_Copyright_-_Anti-Monopoly,_Pro-Intellectual_Property_Rights_082313.pdf</w:t>
        </w:r>
      </w:hyperlink>
      <w:r w:rsidRPr="002B3CB3">
        <w:t>. EJW)</w:t>
      </w:r>
    </w:p>
    <w:p w:rsidR="00DD0CA0" w:rsidRPr="002B3CB3" w:rsidRDefault="008515F5" w:rsidP="00DD0CA0">
      <w:r w:rsidRPr="002B3CB3">
        <w:t xml:space="preserve">Conclusion Copyright and patent </w:t>
      </w:r>
    </w:p>
    <w:p w:rsidR="00DD0CA0" w:rsidRPr="002B3CB3" w:rsidRDefault="00DD0CA0" w:rsidP="00DD0CA0">
      <w:r w:rsidRPr="002B3CB3">
        <w:t>AND</w:t>
      </w:r>
    </w:p>
    <w:p w:rsidR="008515F5" w:rsidRPr="002B3CB3" w:rsidRDefault="008515F5" w:rsidP="00DD0CA0">
      <w:proofErr w:type="gramStart"/>
      <w:r w:rsidRPr="002B3CB3">
        <w:t>anti</w:t>
      </w:r>
      <w:proofErr w:type="gramEnd"/>
      <w:r w:rsidRPr="002B3CB3">
        <w:t>-monopoly, pro-IP rights outlook.</w:t>
      </w:r>
    </w:p>
    <w:p w:rsidR="008515F5" w:rsidRPr="002B3CB3" w:rsidRDefault="008515F5" w:rsidP="00300560">
      <w:pPr>
        <w:pStyle w:val="H2Hat"/>
      </w:pPr>
      <w:r w:rsidRPr="002B3CB3">
        <w:t>2AC AT Terminal Impact</w:t>
      </w:r>
    </w:p>
    <w:p w:rsidR="008515F5" w:rsidRPr="002B3CB3" w:rsidRDefault="008515F5" w:rsidP="008515F5">
      <w:pPr>
        <w:rPr>
          <w:rStyle w:val="StyleStyleBold12pt"/>
        </w:rPr>
      </w:pPr>
      <w:r w:rsidRPr="002B3CB3">
        <w:rPr>
          <w:rStyle w:val="StyleStyleBold12pt"/>
        </w:rPr>
        <w:t>No impact and no escalation</w:t>
      </w:r>
    </w:p>
    <w:p w:rsidR="008515F5" w:rsidRPr="002B3CB3" w:rsidRDefault="008515F5" w:rsidP="008515F5">
      <w:r w:rsidRPr="002B3CB3">
        <w:rPr>
          <w:rStyle w:val="StyleStyleBold12pt"/>
        </w:rPr>
        <w:t>Graham 7</w:t>
      </w:r>
      <w:r w:rsidRPr="002B3CB3">
        <w:t xml:space="preserve"> (Thomas Graham, senior advisor on Russia in the US National Security Council staff 2002-2007, 2007, "Russia in Global Affairs” The Dialectics of Strength and Weakness http://eng.globalaffairs.ru/numbers/20/1129.html)</w:t>
      </w:r>
    </w:p>
    <w:p w:rsidR="00DD0CA0" w:rsidRPr="002B3CB3" w:rsidRDefault="008515F5" w:rsidP="00DD0CA0">
      <w:r w:rsidRPr="002B3CB3">
        <w:t xml:space="preserve">An astute historian of Russia, Martin </w:t>
      </w:r>
      <w:proofErr w:type="spellStart"/>
      <w:r w:rsidRPr="002B3CB3">
        <w:t>Malia</w:t>
      </w:r>
      <w:proofErr w:type="spellEnd"/>
    </w:p>
    <w:p w:rsidR="00DD0CA0" w:rsidRPr="002B3CB3" w:rsidRDefault="00DD0CA0" w:rsidP="00DD0CA0">
      <w:r w:rsidRPr="002B3CB3">
        <w:t>AND</w:t>
      </w:r>
    </w:p>
    <w:p w:rsidR="008515F5" w:rsidRPr="002B3CB3" w:rsidRDefault="008515F5" w:rsidP="00DD0CA0">
      <w:proofErr w:type="gramStart"/>
      <w:r w:rsidRPr="002B3CB3">
        <w:t>constructive</w:t>
      </w:r>
      <w:proofErr w:type="gramEnd"/>
      <w:r w:rsidRPr="002B3CB3">
        <w:t xml:space="preserve"> long-term relations with Russia.</w:t>
      </w:r>
    </w:p>
    <w:p w:rsidR="008515F5" w:rsidRPr="002B3CB3" w:rsidRDefault="008515F5" w:rsidP="008515F5"/>
    <w:p w:rsidR="008515F5" w:rsidRPr="002B3CB3" w:rsidRDefault="008515F5" w:rsidP="00300560">
      <w:pPr>
        <w:pStyle w:val="H2Hat"/>
      </w:pPr>
      <w:r w:rsidRPr="002B3CB3">
        <w:t>2AC AT Ukraine</w:t>
      </w:r>
    </w:p>
    <w:p w:rsidR="008515F5" w:rsidRPr="002B3CB3" w:rsidRDefault="008515F5" w:rsidP="008515F5">
      <w:pPr>
        <w:rPr>
          <w:rStyle w:val="StyleStyleBold12pt"/>
        </w:rPr>
      </w:pPr>
      <w:r w:rsidRPr="002B3CB3">
        <w:rPr>
          <w:rStyle w:val="StyleStyleBold12pt"/>
        </w:rPr>
        <w:t>Won’t pass – no course of action</w:t>
      </w:r>
    </w:p>
    <w:p w:rsidR="008515F5" w:rsidRPr="002B3CB3" w:rsidRDefault="008515F5" w:rsidP="008515F5">
      <w:r w:rsidRPr="002B3CB3">
        <w:rPr>
          <w:rStyle w:val="StyleStyleBold12pt"/>
        </w:rPr>
        <w:t>Mascaro 3/19</w:t>
      </w:r>
      <w:r w:rsidRPr="002B3CB3">
        <w:t xml:space="preserve"> (Lisa, “Lawmakers are hammering President Obama for a stronger U.S. response to the crisis in Ukraine, but Congress has so far been unable to provide a unified course of action amid its own partisan divisions in an election year,” LA Times, 3/19/14, http://www.latimes.com/nation/politics/politicsnow/la-fg-wn-congress-ukraine-proposals-20140319</w:t>
      </w:r>
      <w:proofErr w:type="gramStart"/>
      <w:r w:rsidRPr="002B3CB3">
        <w:t>,0,4479202.story</w:t>
      </w:r>
      <w:proofErr w:type="gramEnd"/>
      <w:r w:rsidRPr="002B3CB3">
        <w:t>#axzz2wS9mDuyE)</w:t>
      </w:r>
    </w:p>
    <w:p w:rsidR="00DD0CA0" w:rsidRPr="002B3CB3" w:rsidRDefault="008515F5" w:rsidP="00DD0CA0">
      <w:r w:rsidRPr="002B3CB3">
        <w:t xml:space="preserve">Various proposals are being </w:t>
      </w:r>
    </w:p>
    <w:p w:rsidR="00DD0CA0" w:rsidRPr="002B3CB3" w:rsidRDefault="00DD0CA0" w:rsidP="00DD0CA0">
      <w:r w:rsidRPr="002B3CB3">
        <w:t>AND</w:t>
      </w:r>
    </w:p>
    <w:p w:rsidR="008515F5" w:rsidRPr="002B3CB3" w:rsidRDefault="008515F5" w:rsidP="00DD0CA0">
      <w:proofErr w:type="gramStart"/>
      <w:r w:rsidRPr="002B3CB3">
        <w:t>divisions</w:t>
      </w:r>
      <w:proofErr w:type="gramEnd"/>
      <w:r w:rsidRPr="002B3CB3">
        <w:t xml:space="preserve"> in an election year.</w:t>
      </w:r>
    </w:p>
    <w:p w:rsidR="008515F5" w:rsidRPr="002B3CB3" w:rsidRDefault="008515F5" w:rsidP="008515F5">
      <w:pPr>
        <w:rPr>
          <w:rStyle w:val="StyleStyleBold12pt"/>
        </w:rPr>
      </w:pPr>
    </w:p>
    <w:p w:rsidR="008515F5" w:rsidRPr="002B3CB3" w:rsidRDefault="008515F5" w:rsidP="008515F5">
      <w:pPr>
        <w:rPr>
          <w:rStyle w:val="StyleStyleBold12pt"/>
        </w:rPr>
      </w:pPr>
      <w:r w:rsidRPr="002B3CB3">
        <w:rPr>
          <w:rStyle w:val="StyleStyleBold12pt"/>
        </w:rPr>
        <w:t>CIR thumps the disadvantage – Obama is going all in</w:t>
      </w:r>
    </w:p>
    <w:p w:rsidR="008515F5" w:rsidRPr="002B3CB3" w:rsidRDefault="008515F5" w:rsidP="008515F5">
      <w:r w:rsidRPr="002B3CB3">
        <w:rPr>
          <w:rStyle w:val="StyleStyleBold12pt"/>
        </w:rPr>
        <w:t>Calvillo 3/18</w:t>
      </w:r>
      <w:r w:rsidRPr="002B3CB3">
        <w:t xml:space="preserve"> (Jorge Calvillo, Staff Writer for the Latino Times, “Immigration Reform News 2014: Obama Promises Latinos to Pressure to Achieve Immigration Reform”, </w:t>
      </w:r>
      <w:hyperlink r:id="rId14" w:history="1">
        <w:r w:rsidRPr="002B3CB3">
          <w:t>http://www.latinospost.com/articles/34970/20140318/2014-immigration-reform-news-obama-promises-latinos-to-pressure-to-achieve-immigration-reform.htm</w:t>
        </w:r>
      </w:hyperlink>
      <w:r w:rsidRPr="002B3CB3">
        <w:t>, ZS)</w:t>
      </w:r>
    </w:p>
    <w:p w:rsidR="00DD0CA0" w:rsidRPr="002B3CB3" w:rsidRDefault="008515F5" w:rsidP="00DD0CA0">
      <w:r w:rsidRPr="002B3CB3">
        <w:t xml:space="preserve">President Barack Obama promised </w:t>
      </w:r>
    </w:p>
    <w:p w:rsidR="00DD0CA0" w:rsidRPr="002B3CB3" w:rsidRDefault="00DD0CA0" w:rsidP="00DD0CA0">
      <w:r w:rsidRPr="002B3CB3">
        <w:t>AND</w:t>
      </w:r>
    </w:p>
    <w:p w:rsidR="008515F5" w:rsidRPr="002B3CB3" w:rsidRDefault="008515F5" w:rsidP="008515F5">
      <w:proofErr w:type="gramStart"/>
      <w:r w:rsidRPr="002B3CB3">
        <w:t>community</w:t>
      </w:r>
      <w:proofErr w:type="gramEnd"/>
      <w:r w:rsidRPr="002B3CB3">
        <w:t xml:space="preserve"> feels towards the President.</w:t>
      </w:r>
    </w:p>
    <w:p w:rsidR="008515F5" w:rsidRPr="002B3CB3" w:rsidRDefault="008515F5" w:rsidP="00DD0CA0">
      <w:pPr>
        <w:pStyle w:val="H2Hat"/>
        <w:rPr>
          <w:rStyle w:val="StyleStyleBold12pt"/>
          <w:b/>
          <w:sz w:val="44"/>
          <w:u w:val="double"/>
        </w:rPr>
      </w:pPr>
      <w:r w:rsidRPr="002B3CB3">
        <w:t>2AC AT Politics</w:t>
      </w:r>
    </w:p>
    <w:p w:rsidR="008515F5" w:rsidRPr="002B3CB3" w:rsidRDefault="008515F5" w:rsidP="008515F5">
      <w:pPr>
        <w:rPr>
          <w:rStyle w:val="StyleStyleBold12pt"/>
        </w:rPr>
      </w:pPr>
      <w:r w:rsidRPr="002B3CB3">
        <w:rPr>
          <w:rStyle w:val="StyleStyleBold12pt"/>
        </w:rPr>
        <w:t>Winners win and PC isn’t key</w:t>
      </w:r>
    </w:p>
    <w:p w:rsidR="008515F5" w:rsidRPr="002B3CB3" w:rsidRDefault="008515F5" w:rsidP="00DD0CA0">
      <w:r w:rsidRPr="002B3CB3">
        <w:rPr>
          <w:rStyle w:val="StyleStyleBold12pt"/>
        </w:rPr>
        <w:t>Hirsh 13</w:t>
      </w:r>
      <w:r w:rsidRPr="002B3CB3">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rsidR="00DD0CA0" w:rsidRPr="002B3CB3" w:rsidRDefault="008515F5" w:rsidP="00DD0CA0">
      <w:r w:rsidRPr="002B3CB3">
        <w:t>But the abrupt emergence of the immigration</w:t>
      </w:r>
    </w:p>
    <w:p w:rsidR="00DD0CA0" w:rsidRPr="002B3CB3" w:rsidRDefault="00DD0CA0" w:rsidP="00DD0CA0">
      <w:r w:rsidRPr="002B3CB3">
        <w:t>AND</w:t>
      </w:r>
    </w:p>
    <w:p w:rsidR="008515F5" w:rsidRPr="002B3CB3" w:rsidRDefault="008515F5" w:rsidP="00DD0CA0">
      <w:r w:rsidRPr="002B3CB3">
        <w:t>It’s a bandwagon effect.”</w:t>
      </w:r>
    </w:p>
    <w:p w:rsidR="008515F5" w:rsidRPr="002B3CB3" w:rsidRDefault="008515F5" w:rsidP="008515F5">
      <w:pPr>
        <w:rPr>
          <w:rStyle w:val="StyleStyleBold12pt"/>
        </w:rPr>
      </w:pPr>
    </w:p>
    <w:p w:rsidR="008515F5" w:rsidRPr="002B3CB3" w:rsidRDefault="008515F5" w:rsidP="008515F5">
      <w:pPr>
        <w:rPr>
          <w:rStyle w:val="StyleStyleBold12pt"/>
        </w:rPr>
      </w:pPr>
      <w:r w:rsidRPr="002B3CB3">
        <w:rPr>
          <w:rStyle w:val="StyleStyleBold12pt"/>
        </w:rPr>
        <w:t>Pharmaceutical lobby loves the plan – they have a death grip on Congress</w:t>
      </w:r>
    </w:p>
    <w:p w:rsidR="008515F5" w:rsidRPr="002B3CB3" w:rsidRDefault="008515F5" w:rsidP="008515F5">
      <w:r w:rsidRPr="002B3CB3">
        <w:rPr>
          <w:rStyle w:val="StyleStyleBold12pt"/>
        </w:rPr>
        <w:t>Chu 7</w:t>
      </w:r>
      <w:r w:rsidRPr="002B3CB3">
        <w:t xml:space="preserve"> (Angus Chu, University of Michigan Professor, Political Analysis, “Special Interest Politics and Intellectual Property Rights: An Economic Analysis of Strengthening Patent Protection in the Pharmaceutical Industry”, </w:t>
      </w:r>
      <w:hyperlink r:id="rId15" w:history="1">
        <w:r w:rsidRPr="002B3CB3">
          <w:t>http://mpra.ub.uni-muenchen.de/4349/1/MPRA_paper_4349.pdf</w:t>
        </w:r>
      </w:hyperlink>
      <w:r w:rsidRPr="002B3CB3">
        <w:t>, PDF, ZS)</w:t>
      </w:r>
    </w:p>
    <w:p w:rsidR="00DD0CA0" w:rsidRPr="002B3CB3" w:rsidRDefault="008515F5" w:rsidP="00DD0CA0">
      <w:r w:rsidRPr="002B3CB3">
        <w:t xml:space="preserve">Since the 80’s, the pharmaceutical industry </w:t>
      </w:r>
    </w:p>
    <w:p w:rsidR="00DD0CA0" w:rsidRPr="002B3CB3" w:rsidRDefault="00DD0CA0" w:rsidP="00DD0CA0">
      <w:r w:rsidRPr="002B3CB3">
        <w:t>AND</w:t>
      </w:r>
    </w:p>
    <w:p w:rsidR="008515F5" w:rsidRPr="002B3CB3" w:rsidRDefault="008515F5" w:rsidP="00DD0CA0">
      <w:proofErr w:type="gramStart"/>
      <w:r w:rsidRPr="002B3CB3">
        <w:t>the</w:t>
      </w:r>
      <w:proofErr w:type="gramEnd"/>
      <w:r w:rsidRPr="002B3CB3">
        <w:t xml:space="preserve"> usually negligible marginal cost of production for drugs. </w:t>
      </w:r>
    </w:p>
    <w:p w:rsidR="008515F5" w:rsidRPr="002B3CB3" w:rsidRDefault="008515F5" w:rsidP="008515F5">
      <w:pPr>
        <w:rPr>
          <w:rStyle w:val="StyleStyleBold12pt"/>
        </w:rPr>
      </w:pPr>
    </w:p>
    <w:p w:rsidR="00DD0CA0" w:rsidRPr="002B3CB3" w:rsidRDefault="008515F5" w:rsidP="00DD0CA0">
      <w:r w:rsidRPr="002B3CB3">
        <w:rPr>
          <w:rStyle w:val="StyleStyleBold12pt"/>
        </w:rPr>
        <w:t>Obama unpopular now because of lack of IP protections—aff solves</w:t>
      </w:r>
      <w:r w:rsidRPr="002B3CB3">
        <w:br/>
      </w:r>
      <w:r w:rsidRPr="002B3CB3">
        <w:rPr>
          <w:rStyle w:val="StyleStyleBold12pt"/>
        </w:rPr>
        <w:t xml:space="preserve">SIP 12 </w:t>
      </w:r>
      <w:r w:rsidRPr="002B3CB3">
        <w:t xml:space="preserve">(Congressional Subcommittee on Intellectual Property, “INTERNATIONAL IP ENFORCEMENT: PROTECTING PATENTS, TRADE SECRETS AND MARKET ACCESS”, </w:t>
      </w:r>
      <w:hyperlink r:id="rId16" w:history="1">
        <w:r w:rsidRPr="002B3CB3">
          <w:t>http://www.gpo.gov/fdsys/pkg/CHRG-112hhrg74817/html/CHRG-112hhrg74817.htm</w:t>
        </w:r>
      </w:hyperlink>
      <w:r w:rsidRPr="002B3CB3">
        <w:t>, ZS)</w:t>
      </w:r>
      <w:r w:rsidRPr="002B3CB3">
        <w:br/>
      </w:r>
      <w:proofErr w:type="gramStart"/>
      <w:r w:rsidRPr="002B3CB3">
        <w:t>Some</w:t>
      </w:r>
      <w:proofErr w:type="gramEnd"/>
      <w:r w:rsidRPr="002B3CB3">
        <w:t xml:space="preserve"> have argued that the Obama administration </w:t>
      </w:r>
    </w:p>
    <w:p w:rsidR="00DD0CA0" w:rsidRPr="002B3CB3" w:rsidRDefault="00DD0CA0" w:rsidP="00DD0CA0">
      <w:r w:rsidRPr="002B3CB3">
        <w:t>AND</w:t>
      </w:r>
    </w:p>
    <w:p w:rsidR="008515F5" w:rsidRPr="002B3CB3" w:rsidRDefault="008515F5" w:rsidP="00DD0CA0">
      <w:proofErr w:type="gramStart"/>
      <w:r w:rsidRPr="002B3CB3">
        <w:t>issues</w:t>
      </w:r>
      <w:proofErr w:type="gramEnd"/>
      <w:r w:rsidRPr="002B3CB3">
        <w:t xml:space="preserve"> around patents, trade secrets, and market access.</w:t>
      </w:r>
    </w:p>
    <w:p w:rsidR="008515F5" w:rsidRPr="002B3CB3" w:rsidRDefault="008515F5" w:rsidP="008515F5">
      <w:pPr>
        <w:rPr>
          <w:rStyle w:val="StyleStyleBold12pt"/>
        </w:rPr>
      </w:pPr>
    </w:p>
    <w:p w:rsidR="008515F5" w:rsidRPr="002B3CB3" w:rsidRDefault="008515F5" w:rsidP="008515F5">
      <w:pPr>
        <w:rPr>
          <w:rStyle w:val="StyleStyleBold12pt"/>
        </w:rPr>
      </w:pPr>
      <w:r w:rsidRPr="002B3CB3">
        <w:rPr>
          <w:rStyle w:val="StyleStyleBold12pt"/>
        </w:rPr>
        <w:t>IP protection is popular – RNC proves</w:t>
      </w:r>
    </w:p>
    <w:p w:rsidR="008515F5" w:rsidRPr="002B3CB3" w:rsidRDefault="008515F5" w:rsidP="008515F5">
      <w:r w:rsidRPr="002B3CB3">
        <w:rPr>
          <w:rStyle w:val="StyleStyleBold12pt"/>
        </w:rPr>
        <w:t>Miller 12</w:t>
      </w:r>
      <w:r w:rsidRPr="002B3CB3">
        <w:t xml:space="preserve"> (Sean Miller, Staff Writer for Backstage News, “MPAA Backs GOP Platform on Intellectual Property”, 8/29, </w:t>
      </w:r>
      <w:hyperlink r:id="rId17" w:history="1">
        <w:r w:rsidRPr="002B3CB3">
          <w:t>http://www.backstage.com/news/mpaa-backs-gop-platform-intellectual-property/</w:t>
        </w:r>
      </w:hyperlink>
      <w:r w:rsidRPr="002B3CB3">
        <w:t>, ZS)</w:t>
      </w:r>
    </w:p>
    <w:p w:rsidR="00DD0CA0" w:rsidRPr="002B3CB3" w:rsidRDefault="008515F5" w:rsidP="00DD0CA0">
      <w:r w:rsidRPr="002B3CB3">
        <w:t xml:space="preserve">The GOP platform, stated MPAA </w:t>
      </w:r>
    </w:p>
    <w:p w:rsidR="00DD0CA0" w:rsidRPr="002B3CB3" w:rsidRDefault="00DD0CA0" w:rsidP="00DD0CA0">
      <w:r w:rsidRPr="002B3CB3">
        <w:t>AND</w:t>
      </w:r>
    </w:p>
    <w:p w:rsidR="008515F5" w:rsidRPr="002B3CB3" w:rsidRDefault="008515F5" w:rsidP="00DD0CA0">
      <w:proofErr w:type="gramStart"/>
      <w:r w:rsidRPr="002B3CB3">
        <w:t>that</w:t>
      </w:r>
      <w:proofErr w:type="gramEnd"/>
      <w:r w:rsidRPr="002B3CB3">
        <w:t xml:space="preserve"> works for everyone.”</w:t>
      </w:r>
    </w:p>
    <w:p w:rsidR="008515F5" w:rsidRPr="002B3CB3" w:rsidRDefault="008515F5" w:rsidP="008515F5">
      <w:pPr>
        <w:rPr>
          <w:rStyle w:val="StyleStyleBold12pt"/>
        </w:rPr>
      </w:pPr>
    </w:p>
    <w:p w:rsidR="008515F5" w:rsidRPr="002B3CB3" w:rsidRDefault="008515F5" w:rsidP="008515F5">
      <w:pPr>
        <w:rPr>
          <w:rStyle w:val="StyleStyleBold12pt"/>
        </w:rPr>
      </w:pPr>
      <w:r w:rsidRPr="002B3CB3">
        <w:rPr>
          <w:rStyle w:val="StyleStyleBold12pt"/>
        </w:rPr>
        <w:t xml:space="preserve">PC not real </w:t>
      </w:r>
    </w:p>
    <w:p w:rsidR="008515F5" w:rsidRPr="002B3CB3" w:rsidRDefault="008515F5" w:rsidP="008515F5">
      <w:r w:rsidRPr="002B3CB3">
        <w:rPr>
          <w:rStyle w:val="StyleStyleBold12pt"/>
        </w:rPr>
        <w:t>Edwards 9 –</w:t>
      </w:r>
      <w:r w:rsidRPr="002B3CB3">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rsidR="00DD0CA0" w:rsidRPr="002B3CB3" w:rsidRDefault="008515F5" w:rsidP="00DD0CA0">
      <w:r w:rsidRPr="002B3CB3">
        <w:t xml:space="preserve">Even presidents who appeared to dominate </w:t>
      </w:r>
    </w:p>
    <w:p w:rsidR="00DD0CA0" w:rsidRPr="002B3CB3" w:rsidRDefault="00DD0CA0" w:rsidP="00DD0CA0">
      <w:r w:rsidRPr="002B3CB3">
        <w:t>AND</w:t>
      </w:r>
    </w:p>
    <w:p w:rsidR="008515F5" w:rsidRPr="002B3CB3" w:rsidRDefault="008515F5" w:rsidP="00DD0CA0">
      <w:proofErr w:type="gramStart"/>
      <w:r w:rsidRPr="002B3CB3">
        <w:t>will</w:t>
      </w:r>
      <w:proofErr w:type="gramEnd"/>
      <w:r w:rsidRPr="002B3CB3">
        <w:t xml:space="preserve"> almost always be a minority in each chamber.</w:t>
      </w:r>
    </w:p>
    <w:p w:rsidR="008515F5" w:rsidRPr="002B3CB3" w:rsidRDefault="008515F5" w:rsidP="008515F5"/>
    <w:p w:rsidR="00300560" w:rsidRPr="002B3CB3" w:rsidRDefault="00300560" w:rsidP="00300560">
      <w:pPr>
        <w:pStyle w:val="H2Hat"/>
      </w:pPr>
      <w:r w:rsidRPr="002B3CB3">
        <w:t>2AC AT Terminal Impact</w:t>
      </w:r>
    </w:p>
    <w:p w:rsidR="00300560" w:rsidRPr="002B3CB3" w:rsidRDefault="00300560" w:rsidP="00300560">
      <w:pPr>
        <w:rPr>
          <w:rStyle w:val="StyleStyleBold12pt"/>
        </w:rPr>
      </w:pPr>
      <w:r w:rsidRPr="002B3CB3">
        <w:rPr>
          <w:rStyle w:val="StyleStyleBold12pt"/>
        </w:rPr>
        <w:t>CCP is invincible and escalation is empirically denied</w:t>
      </w:r>
    </w:p>
    <w:p w:rsidR="00300560" w:rsidRPr="002B3CB3" w:rsidRDefault="00300560" w:rsidP="00300560">
      <w:pPr>
        <w:rPr>
          <w:sz w:val="16"/>
        </w:rPr>
      </w:pPr>
      <w:r w:rsidRPr="002B3CB3">
        <w:rPr>
          <w:rStyle w:val="StyleStyleBold12pt"/>
        </w:rPr>
        <w:t>Cody 5</w:t>
      </w:r>
      <w:r w:rsidRPr="002B3CB3">
        <w:rPr>
          <w:sz w:val="16"/>
        </w:rPr>
        <w:t xml:space="preserve"> </w:t>
      </w:r>
      <w:r w:rsidRPr="002B3CB3">
        <w:t xml:space="preserve">(Edward, WP Foreign Service, “China Grows More Wary Over Rash Of Protests: Cell Phones, Internet Spread The Word, Magnify Fallout”, Washington Post, 8-10, </w:t>
      </w:r>
      <w:r w:rsidRPr="002B3CB3">
        <w:fldChar w:fldCharType="begin"/>
      </w:r>
      <w:r w:rsidRPr="002B3CB3">
        <w:instrText xml:space="preserve"> HYPERLINK "http://www.washingtonpost.com/wp-dyn/content/article/2005/08/09/AR2005080901323.html" \t "_blank" </w:instrText>
      </w:r>
      <w:r w:rsidRPr="002B3CB3">
        <w:fldChar w:fldCharType="separate"/>
      </w:r>
      <w:r w:rsidRPr="002B3CB3">
        <w:t>http://www.washingtonpost.com/wp-dyn/content/article/2005/08/09/AR2005080901323.html</w:t>
      </w:r>
      <w:r w:rsidRPr="002B3CB3">
        <w:fldChar w:fldCharType="end"/>
      </w:r>
      <w:r w:rsidRPr="002B3CB3">
        <w:t>)</w:t>
      </w:r>
    </w:p>
    <w:p w:rsidR="00DD0CA0" w:rsidRPr="002B3CB3" w:rsidRDefault="00300560" w:rsidP="00DD0CA0">
      <w:r w:rsidRPr="002B3CB3">
        <w:t xml:space="preserve">Public Security Minister Zhou </w:t>
      </w:r>
    </w:p>
    <w:p w:rsidR="00DD0CA0" w:rsidRPr="002B3CB3" w:rsidRDefault="00DD0CA0" w:rsidP="00DD0CA0">
      <w:r w:rsidRPr="002B3CB3">
        <w:t>AND</w:t>
      </w:r>
    </w:p>
    <w:p w:rsidR="00300560" w:rsidRPr="002B3CB3" w:rsidRDefault="00300560" w:rsidP="00300560">
      <w:r w:rsidRPr="002B3CB3">
        <w:t>There have been no reports of firearms being used.</w:t>
      </w:r>
    </w:p>
    <w:p w:rsidR="00300560" w:rsidRPr="002B3CB3" w:rsidRDefault="00300560" w:rsidP="00300560">
      <w:pPr>
        <w:pStyle w:val="H2Hat"/>
      </w:pPr>
      <w:r w:rsidRPr="002B3CB3">
        <w:t>2AC AT China</w:t>
      </w:r>
    </w:p>
    <w:p w:rsidR="00300560" w:rsidRPr="002B3CB3" w:rsidRDefault="00300560" w:rsidP="00300560">
      <w:pPr>
        <w:rPr>
          <w:rStyle w:val="StyleStyleBold12pt"/>
        </w:rPr>
      </w:pPr>
      <w:r w:rsidRPr="002B3CB3">
        <w:rPr>
          <w:rStyle w:val="StyleStyleBold12pt"/>
        </w:rPr>
        <w:t>No Link Uniqueness – Increasing IPR enforcement and personnel in Mexico now</w:t>
      </w:r>
    </w:p>
    <w:p w:rsidR="00300560" w:rsidRPr="002B3CB3" w:rsidRDefault="00300560" w:rsidP="00300560">
      <w:pPr>
        <w:rPr>
          <w:rStyle w:val="StyleStyleBold12pt"/>
        </w:rPr>
      </w:pPr>
      <w:r w:rsidRPr="002B3CB3">
        <w:rPr>
          <w:rStyle w:val="StyleStyleBold12pt"/>
        </w:rPr>
        <w:t xml:space="preserve">Espinel 13 </w:t>
      </w:r>
      <w:r w:rsidRPr="002B3CB3">
        <w:t xml:space="preserve">(Victoria Espinel, US Intellectual Property Enforcement Coordinator, Representative for IP and Innovation, “2013 JOINT STRATEGIC PLAN ON INTELLECTUAL PROPERTY ENFORCEMENT”, </w:t>
      </w:r>
      <w:hyperlink r:id="rId18" w:history="1">
        <w:r w:rsidRPr="002B3CB3">
          <w:t>http://www.whitehouse.gov/sites/default/files/omb/IPEC/2013-us-ipec-joint-strategic-plan.pdf</w:t>
        </w:r>
      </w:hyperlink>
      <w:r w:rsidRPr="002B3CB3">
        <w:t>, ZS)</w:t>
      </w:r>
    </w:p>
    <w:p w:rsidR="00DD0CA0" w:rsidRPr="002B3CB3" w:rsidRDefault="00300560" w:rsidP="00DD0CA0">
      <w:r w:rsidRPr="002B3CB3">
        <w:t>Combating intellectual property infringement overseas</w:t>
      </w:r>
    </w:p>
    <w:p w:rsidR="00DD0CA0" w:rsidRPr="002B3CB3" w:rsidRDefault="00DD0CA0" w:rsidP="00DD0CA0">
      <w:r w:rsidRPr="002B3CB3">
        <w:t>AND</w:t>
      </w:r>
    </w:p>
    <w:p w:rsidR="00300560" w:rsidRPr="002B3CB3" w:rsidRDefault="00300560" w:rsidP="00DD0CA0">
      <w:proofErr w:type="gramStart"/>
      <w:r w:rsidRPr="002B3CB3">
        <w:t>international</w:t>
      </w:r>
      <w:proofErr w:type="gramEnd"/>
      <w:r w:rsidRPr="002B3CB3">
        <w:t xml:space="preserve"> cooperation and capacity-building efforts.</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America inevitable</w:t>
      </w:r>
    </w:p>
    <w:p w:rsidR="00300560" w:rsidRPr="002B3CB3" w:rsidRDefault="00300560" w:rsidP="00300560">
      <w:pPr>
        <w:rPr>
          <w:rStyle w:val="StyleStyleBold12pt"/>
          <w:b w:val="0"/>
          <w:sz w:val="18"/>
        </w:rPr>
      </w:pPr>
      <w:r w:rsidRPr="002B3CB3">
        <w:rPr>
          <w:rStyle w:val="StyleStyleBold12pt"/>
        </w:rPr>
        <w:t xml:space="preserve">Valencia 13 </w:t>
      </w:r>
      <w:r w:rsidRPr="002B3CB3">
        <w:t xml:space="preserve">(Robert Valencia, writer for World Policy, “US and China: The Fight for Latin America”, 6/24/13, </w:t>
      </w:r>
      <w:hyperlink r:id="rId19" w:history="1">
        <w:r w:rsidRPr="002B3CB3">
          <w:t>http://www.worldpolicy.org/blog/2013/06/24/us-and-china-fight-latin-america</w:t>
        </w:r>
      </w:hyperlink>
      <w:r w:rsidRPr="002B3CB3">
        <w:t>, zs)</w:t>
      </w:r>
    </w:p>
    <w:p w:rsidR="00DD0CA0" w:rsidRPr="002B3CB3" w:rsidRDefault="00300560" w:rsidP="00DD0CA0">
      <w:r w:rsidRPr="002B3CB3">
        <w:t xml:space="preserve">The United States hasn’t </w:t>
      </w:r>
    </w:p>
    <w:p w:rsidR="00DD0CA0" w:rsidRPr="002B3CB3" w:rsidRDefault="00DD0CA0" w:rsidP="00DD0CA0">
      <w:r w:rsidRPr="002B3CB3">
        <w:t>AND</w:t>
      </w:r>
    </w:p>
    <w:p w:rsidR="00300560" w:rsidRPr="002B3CB3" w:rsidRDefault="00300560" w:rsidP="00DD0CA0">
      <w:proofErr w:type="gramStart"/>
      <w:r w:rsidRPr="002B3CB3">
        <w:t>ignoring</w:t>
      </w:r>
      <w:proofErr w:type="gramEnd"/>
      <w:r w:rsidRPr="002B3CB3">
        <w:t xml:space="preserve"> issues in Latin America.</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Relation’s non-existent</w:t>
      </w:r>
    </w:p>
    <w:p w:rsidR="00300560" w:rsidRPr="002B3CB3" w:rsidRDefault="00300560" w:rsidP="00300560">
      <w:r w:rsidRPr="002B3CB3">
        <w:rPr>
          <w:rStyle w:val="StyleStyleBold12pt"/>
        </w:rPr>
        <w:t>Devonshire-Ellis 13</w:t>
      </w:r>
      <w:r w:rsidRPr="002B3CB3">
        <w:rPr>
          <w:rStyle w:val="StyleStyleBold12pt"/>
          <w:sz w:val="28"/>
        </w:rPr>
        <w:t xml:space="preserve"> </w:t>
      </w:r>
      <w:r w:rsidRPr="002B3CB3">
        <w:t xml:space="preserve">Chris principal and founding partner of </w:t>
      </w:r>
      <w:proofErr w:type="spellStart"/>
      <w:r w:rsidRPr="002B3CB3">
        <w:t>Dezan</w:t>
      </w:r>
      <w:proofErr w:type="spellEnd"/>
      <w:r w:rsidRPr="002B3CB3">
        <w:t xml:space="preserve"> </w:t>
      </w:r>
      <w:proofErr w:type="spellStart"/>
      <w:r w:rsidRPr="002B3CB3">
        <w:t>Shira</w:t>
      </w:r>
      <w:proofErr w:type="spellEnd"/>
      <w:r w:rsidRPr="002B3CB3">
        <w:t xml:space="preserve"> &amp; Associates. The firm provides investment legal and cross border tax advice to mid-cap MNCs from the United States and Europe into China and Asia “China &amp; Mexico Talk of Strategic Partnership Deal, But Much Remains to be Done” China Briefing </w:t>
      </w:r>
      <w:hyperlink r:id="rId20" w:anchor="sthash.3CaRooza.dpuf" w:history="1">
        <w:r w:rsidRPr="002B3CB3">
          <w:t>http://www.china-briefing.com/news/2013/06/07/china-mexico-talk-of-strategic-partnership-deal-but-much-remains-to-be-done.html#sthash.3CaRooza.dpuf</w:t>
        </w:r>
      </w:hyperlink>
    </w:p>
    <w:p w:rsidR="00DD0CA0" w:rsidRPr="002B3CB3" w:rsidRDefault="00300560" w:rsidP="00DD0CA0">
      <w:r w:rsidRPr="002B3CB3">
        <w:t>These sorts of meetings, in my opinion</w:t>
      </w:r>
    </w:p>
    <w:p w:rsidR="00DD0CA0" w:rsidRPr="002B3CB3" w:rsidRDefault="00DD0CA0" w:rsidP="00DD0CA0">
      <w:r w:rsidRPr="002B3CB3">
        <w:t>AND</w:t>
      </w:r>
    </w:p>
    <w:p w:rsidR="00300560" w:rsidRPr="002B3CB3" w:rsidRDefault="00300560" w:rsidP="00DD0CA0">
      <w:proofErr w:type="gramStart"/>
      <w:r w:rsidRPr="002B3CB3">
        <w:t>with</w:t>
      </w:r>
      <w:proofErr w:type="gramEnd"/>
      <w:r w:rsidRPr="002B3CB3">
        <w:t xml:space="preserve"> lower rates back in China.</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Not zero sum</w:t>
      </w:r>
    </w:p>
    <w:p w:rsidR="00300560" w:rsidRPr="002B3CB3" w:rsidRDefault="00300560" w:rsidP="00300560">
      <w:pPr>
        <w:rPr>
          <w:rStyle w:val="StyleStyleBold12pt"/>
        </w:rPr>
      </w:pPr>
      <w:r w:rsidRPr="002B3CB3">
        <w:rPr>
          <w:rStyle w:val="StyleStyleBold12pt"/>
        </w:rPr>
        <w:t>Xiaoxia 13</w:t>
      </w:r>
      <w:r w:rsidRPr="002B3CB3">
        <w:rPr>
          <w:rStyle w:val="AuthorYear"/>
        </w:rPr>
        <w:t xml:space="preserve"> </w:t>
      </w:r>
      <w:r w:rsidRPr="002B3CB3">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rsidR="00DD0CA0" w:rsidRPr="002B3CB3" w:rsidRDefault="00300560" w:rsidP="00DD0CA0">
      <w:r w:rsidRPr="002B3CB3">
        <w:t xml:space="preserve">For South America, China </w:t>
      </w:r>
    </w:p>
    <w:p w:rsidR="00DD0CA0" w:rsidRPr="002B3CB3" w:rsidRDefault="00DD0CA0" w:rsidP="00DD0CA0">
      <w:r w:rsidRPr="002B3CB3">
        <w:t>AND</w:t>
      </w:r>
    </w:p>
    <w:p w:rsidR="00300560" w:rsidRPr="002B3CB3" w:rsidRDefault="00300560" w:rsidP="00DD0CA0">
      <w:proofErr w:type="gramStart"/>
      <w:r w:rsidRPr="002B3CB3">
        <w:t>over</w:t>
      </w:r>
      <w:proofErr w:type="gramEnd"/>
      <w:r w:rsidRPr="002B3CB3">
        <w:t xml:space="preserve"> two centuries in the region.</w:t>
      </w:r>
    </w:p>
    <w:p w:rsidR="00300560" w:rsidRPr="002B3CB3" w:rsidRDefault="00300560" w:rsidP="00300560">
      <w:pPr>
        <w:rPr>
          <w:rStyle w:val="StyleStyleBold12pt"/>
        </w:rPr>
      </w:pPr>
    </w:p>
    <w:p w:rsidR="00300560" w:rsidRPr="002B3CB3" w:rsidRDefault="00300560" w:rsidP="00300560">
      <w:pPr>
        <w:rPr>
          <w:rStyle w:val="StyleStyleBold12pt"/>
        </w:rPr>
      </w:pPr>
      <w:r w:rsidRPr="002B3CB3">
        <w:rPr>
          <w:rStyle w:val="StyleStyleBold12pt"/>
        </w:rPr>
        <w:t xml:space="preserve">No tradeoff – countries cooperate </w:t>
      </w:r>
    </w:p>
    <w:p w:rsidR="00300560" w:rsidRPr="002B3CB3" w:rsidRDefault="00300560" w:rsidP="00300560">
      <w:pPr>
        <w:rPr>
          <w:rStyle w:val="StyleStyleBold12pt"/>
        </w:rPr>
      </w:pPr>
      <w:r w:rsidRPr="002B3CB3">
        <w:rPr>
          <w:rStyle w:val="StyleStyleBold12pt"/>
        </w:rPr>
        <w:t>Shaiken 13</w:t>
      </w:r>
      <w:r w:rsidRPr="002B3CB3">
        <w:rPr>
          <w:rStyle w:val="AuthorYear"/>
        </w:rPr>
        <w:t xml:space="preserve"> </w:t>
      </w:r>
      <w:r w:rsidRPr="002B3CB3">
        <w:rPr>
          <w:rStyle w:val="StyleStyleBold12pt"/>
          <w:b w:val="0"/>
          <w:sz w:val="18"/>
          <w:szCs w:val="18"/>
        </w:rPr>
        <w:t>(Harley, Prof in the Center for Latin American Studies at UC-Berkeley. And Enrique Peters – Center for Latin American Studies at the University of Miami. China and the New Triangular Relationships in the Americas: China and the Future of US-Mexico Relations, Pg 7-8)</w:t>
      </w:r>
    </w:p>
    <w:p w:rsidR="00DD0CA0" w:rsidRPr="002B3CB3" w:rsidRDefault="00300560" w:rsidP="00DD0CA0">
      <w:r w:rsidRPr="002B3CB3">
        <w:t xml:space="preserve">The analysis of Ping Wang highlights </w:t>
      </w:r>
    </w:p>
    <w:p w:rsidR="00DD0CA0" w:rsidRPr="002B3CB3" w:rsidRDefault="00DD0CA0" w:rsidP="00DD0CA0">
      <w:r w:rsidRPr="002B3CB3">
        <w:t>AND</w:t>
      </w:r>
    </w:p>
    <w:p w:rsidR="00300560" w:rsidRPr="002B3CB3" w:rsidRDefault="00300560" w:rsidP="00DD0CA0">
      <w:r w:rsidRPr="002B3CB3">
        <w:t>(</w:t>
      </w:r>
      <w:proofErr w:type="gramStart"/>
      <w:r w:rsidRPr="002B3CB3">
        <w:t>where</w:t>
      </w:r>
      <w:proofErr w:type="gramEnd"/>
      <w:r w:rsidRPr="002B3CB3">
        <w:t xml:space="preserve"> the US, for example, views China as a threat).</w:t>
      </w:r>
    </w:p>
    <w:p w:rsidR="00300560" w:rsidRPr="002B3CB3" w:rsidRDefault="00300560" w:rsidP="00300560">
      <w:pPr>
        <w:pStyle w:val="H2Hat"/>
      </w:pPr>
      <w:r w:rsidRPr="002B3CB3">
        <w:t>2AC China Senkaku Turn</w:t>
      </w:r>
    </w:p>
    <w:p w:rsidR="00300560" w:rsidRPr="002B3CB3" w:rsidRDefault="00300560" w:rsidP="00300560">
      <w:pPr>
        <w:rPr>
          <w:rStyle w:val="StyleStyleBold12pt"/>
        </w:rPr>
      </w:pPr>
      <w:r w:rsidRPr="002B3CB3">
        <w:rPr>
          <w:rStyle w:val="StyleStyleBold12pt"/>
        </w:rPr>
        <w:t>Chinese influence in Mexico will spur Senkaku conflict</w:t>
      </w:r>
    </w:p>
    <w:p w:rsidR="00300560" w:rsidRPr="002B3CB3" w:rsidRDefault="00300560" w:rsidP="00300560">
      <w:r w:rsidRPr="002B3CB3">
        <w:rPr>
          <w:rStyle w:val="StyleStyleBold12pt"/>
        </w:rPr>
        <w:t>Gertz 13</w:t>
      </w:r>
      <w:r w:rsidRPr="002B3CB3">
        <w:rPr>
          <w:b/>
        </w:rPr>
        <w:t xml:space="preserve"> (</w:t>
      </w:r>
      <w:r w:rsidRPr="002B3CB3">
        <w:t>Bill Gertz, American editor, Rising Red tide: China encircles U.S. by sailing warships in American waters, arming neighbors”, www.washingtontimes.com/news/2013/jun/7/china-encircles-us-arming-western-hemisphere-state/</w:t>
      </w:r>
      <w:proofErr w:type="gramStart"/>
      <w:r w:rsidRPr="002B3CB3">
        <w:t>?page</w:t>
      </w:r>
      <w:proofErr w:type="gramEnd"/>
      <w:r w:rsidRPr="002B3CB3">
        <w:t>=all)</w:t>
      </w:r>
    </w:p>
    <w:p w:rsidR="00DD0CA0" w:rsidRPr="002B3CB3" w:rsidRDefault="00300560" w:rsidP="00DD0CA0">
      <w:r w:rsidRPr="002B3CB3">
        <w:t xml:space="preserve">A joint Mexico-China statement </w:t>
      </w:r>
    </w:p>
    <w:p w:rsidR="00DD0CA0" w:rsidRPr="002B3CB3" w:rsidRDefault="00DD0CA0" w:rsidP="00DD0CA0">
      <w:r w:rsidRPr="002B3CB3">
        <w:t>AND</w:t>
      </w:r>
    </w:p>
    <w:p w:rsidR="00300560" w:rsidRPr="002B3CB3" w:rsidRDefault="00300560" w:rsidP="00DD0CA0">
      <w:proofErr w:type="gramStart"/>
      <w:r w:rsidRPr="002B3CB3">
        <w:t>large</w:t>
      </w:r>
      <w:proofErr w:type="gramEnd"/>
      <w:r w:rsidRPr="002B3CB3">
        <w:t xml:space="preserve"> underwater gas and oil reserves.</w:t>
      </w:r>
    </w:p>
    <w:p w:rsidR="00300560" w:rsidRPr="002B3CB3" w:rsidRDefault="00300560" w:rsidP="00300560"/>
    <w:p w:rsidR="00300560" w:rsidRPr="002B3CB3" w:rsidRDefault="00300560" w:rsidP="00300560">
      <w:pPr>
        <w:rPr>
          <w:rStyle w:val="StyleStyleBold12pt"/>
        </w:rPr>
      </w:pPr>
      <w:r w:rsidRPr="002B3CB3">
        <w:rPr>
          <w:rStyle w:val="StyleStyleBold12pt"/>
        </w:rPr>
        <w:t>Disputes cause extinction</w:t>
      </w:r>
    </w:p>
    <w:p w:rsidR="00300560" w:rsidRPr="002B3CB3" w:rsidRDefault="00300560" w:rsidP="00300560">
      <w:r w:rsidRPr="002B3CB3">
        <w:rPr>
          <w:rStyle w:val="StyleStyleBold12pt"/>
        </w:rPr>
        <w:t xml:space="preserve">Douglas 14 </w:t>
      </w:r>
      <w:r w:rsidRPr="002B3CB3">
        <w:t>(Hilary Douglas, Staff Writer for Express UK, “China and Japan on the brink of Third World War”, http://www.express.co.uk/news/world/462565/China-and-Japan-on-the-brink-of-Third-World-War, ZS)</w:t>
      </w:r>
    </w:p>
    <w:p w:rsidR="00DD0CA0" w:rsidRPr="002B3CB3" w:rsidRDefault="00300560" w:rsidP="00DD0CA0">
      <w:r w:rsidRPr="002B3CB3">
        <w:t xml:space="preserve">Against this background, </w:t>
      </w:r>
    </w:p>
    <w:p w:rsidR="00DD0CA0" w:rsidRPr="002B3CB3" w:rsidRDefault="00DD0CA0" w:rsidP="00DD0CA0">
      <w:r w:rsidRPr="002B3CB3">
        <w:t>AND</w:t>
      </w:r>
    </w:p>
    <w:p w:rsidR="00300560" w:rsidRPr="002B3CB3" w:rsidRDefault="00300560" w:rsidP="00DD0CA0">
      <w:proofErr w:type="gramStart"/>
      <w:r w:rsidRPr="002B3CB3">
        <w:t>between</w:t>
      </w:r>
      <w:proofErr w:type="gramEnd"/>
      <w:r w:rsidRPr="002B3CB3">
        <w:t xml:space="preserve"> the two countries.”</w:t>
      </w:r>
    </w:p>
    <w:p w:rsidR="00B45FE9" w:rsidRPr="002B3CB3" w:rsidRDefault="00B45FE9" w:rsidP="00DD0CA0">
      <w:pPr>
        <w:pStyle w:val="Heading2"/>
      </w:pPr>
    </w:p>
    <w:p w:rsidR="00DD0CA0" w:rsidRPr="002B3CB3" w:rsidRDefault="00DD0CA0" w:rsidP="00DD0CA0">
      <w:pPr>
        <w:pStyle w:val="Heading2"/>
      </w:pPr>
      <w:r w:rsidRPr="002B3CB3">
        <w:t>1AR Kritik</w:t>
      </w:r>
    </w:p>
    <w:p w:rsidR="00DD0CA0" w:rsidRPr="002B3CB3" w:rsidRDefault="00DD0CA0" w:rsidP="00DD0CA0">
      <w:pPr>
        <w:rPr>
          <w:rStyle w:val="StyleStyleBold12pt"/>
        </w:rPr>
      </w:pPr>
      <w:r w:rsidRPr="002B3CB3">
        <w:rPr>
          <w:rStyle w:val="StyleStyleBold12pt"/>
        </w:rPr>
        <w:t>Media images reveal their own illusions – no impact to disassociation</w:t>
      </w:r>
    </w:p>
    <w:p w:rsidR="00DD0CA0" w:rsidRPr="002B3CB3" w:rsidRDefault="00DD0CA0" w:rsidP="00DD0CA0">
      <w:pPr>
        <w:rPr>
          <w:rFonts w:cs="Arial"/>
        </w:rPr>
      </w:pPr>
      <w:r w:rsidRPr="002B3CB3">
        <w:rPr>
          <w:rStyle w:val="CardTextChar"/>
        </w:rPr>
        <w:t xml:space="preserve">Jean </w:t>
      </w:r>
      <w:proofErr w:type="spellStart"/>
      <w:r w:rsidRPr="002B3CB3">
        <w:rPr>
          <w:rStyle w:val="StyleStyleBold12pt"/>
        </w:rPr>
        <w:t>Baudrillard</w:t>
      </w:r>
      <w:proofErr w:type="spellEnd"/>
      <w:r w:rsidRPr="002B3CB3">
        <w:rPr>
          <w:rStyle w:val="StyleStyleBold12pt"/>
        </w:rPr>
        <w:t xml:space="preserve"> 94</w:t>
      </w:r>
      <w:r w:rsidRPr="002B3CB3">
        <w:rPr>
          <w:rStyle w:val="CardTextChar"/>
        </w:rPr>
        <w:t xml:space="preserve">, professor of philosophy of culture and media at </w:t>
      </w:r>
      <w:r w:rsidRPr="002B3CB3">
        <w:t>Univ. or Paris, 1994, Illusion</w:t>
      </w:r>
      <w:r w:rsidRPr="002B3CB3">
        <w:rPr>
          <w:rStyle w:val="CardTextChar"/>
        </w:rPr>
        <w:t xml:space="preserve"> of the End, pg. 60-61</w:t>
      </w:r>
    </w:p>
    <w:p w:rsidR="00DD0CA0" w:rsidRPr="002B3CB3" w:rsidRDefault="00DD0CA0" w:rsidP="00DD0CA0">
      <w:r w:rsidRPr="002B3CB3">
        <w:t xml:space="preserve">And yet there will, nonetheless, have been a </w:t>
      </w:r>
    </w:p>
    <w:p w:rsidR="00DD0CA0" w:rsidRPr="002B3CB3" w:rsidRDefault="00DD0CA0" w:rsidP="00DD0CA0">
      <w:r w:rsidRPr="002B3CB3">
        <w:t>AND</w:t>
      </w:r>
    </w:p>
    <w:p w:rsidR="00DD0CA0" w:rsidRPr="002B3CB3" w:rsidRDefault="00DD0CA0" w:rsidP="00DD0CA0">
      <w:proofErr w:type="gramStart"/>
      <w:r w:rsidRPr="002B3CB3">
        <w:t>or</w:t>
      </w:r>
      <w:proofErr w:type="gramEnd"/>
      <w:r w:rsidRPr="002B3CB3">
        <w:t xml:space="preserve"> the cynical unconscious — of our age. </w:t>
      </w:r>
    </w:p>
    <w:p w:rsidR="00DD0CA0" w:rsidRPr="002B3CB3" w:rsidRDefault="00DD0CA0" w:rsidP="00DD0CA0">
      <w:pPr>
        <w:rPr>
          <w:rStyle w:val="StyleStyleBold12pt"/>
        </w:rPr>
      </w:pPr>
    </w:p>
    <w:p w:rsidR="00DD0CA0" w:rsidRPr="002B3CB3" w:rsidRDefault="00DD0CA0" w:rsidP="00DD0CA0">
      <w:pPr>
        <w:rPr>
          <w:rStyle w:val="StyleStyleBold12pt"/>
        </w:rPr>
      </w:pPr>
      <w:r w:rsidRPr="002B3CB3">
        <w:rPr>
          <w:rStyle w:val="StyleStyleBold12pt"/>
        </w:rPr>
        <w:t xml:space="preserve">No impact to the environment and no solvency </w:t>
      </w:r>
    </w:p>
    <w:p w:rsidR="00DD0CA0" w:rsidRPr="002B3CB3" w:rsidRDefault="00DD0CA0" w:rsidP="00DD0CA0">
      <w:pPr>
        <w:rPr>
          <w:rFonts w:eastAsia="Times New Roman"/>
          <w:kern w:val="32"/>
          <w:sz w:val="16"/>
        </w:rPr>
      </w:pPr>
      <w:r w:rsidRPr="002B3CB3">
        <w:rPr>
          <w:rFonts w:eastAsia="Times New Roman"/>
          <w:kern w:val="32"/>
          <w:sz w:val="16"/>
        </w:rPr>
        <w:t xml:space="preserve">Holly </w:t>
      </w:r>
      <w:proofErr w:type="spellStart"/>
      <w:r w:rsidRPr="002B3CB3">
        <w:rPr>
          <w:rStyle w:val="StyleStyleBold12pt"/>
        </w:rPr>
        <w:t>Doremus</w:t>
      </w:r>
      <w:proofErr w:type="spellEnd"/>
      <w:r w:rsidRPr="002B3CB3">
        <w:rPr>
          <w:rStyle w:val="StyleStyleBold12pt"/>
        </w:rPr>
        <w:t xml:space="preserve"> 2k</w:t>
      </w:r>
      <w:r w:rsidRPr="002B3CB3">
        <w:rPr>
          <w:rFonts w:eastAsia="Times New Roman"/>
          <w:kern w:val="32"/>
          <w:sz w:val="16"/>
        </w:rPr>
        <w:t xml:space="preserve"> Professor of Law at UC Davis, "The Rhetoric and Reality of Nature Protection: Toward a New Discourse," Winter 2000 Washington &amp; Lee Law Review 57 Wash &amp; Lee L. Rev. 11, lexis</w:t>
      </w:r>
    </w:p>
    <w:p w:rsidR="00DD0CA0" w:rsidRPr="002B3CB3" w:rsidRDefault="00DD0CA0" w:rsidP="00DD0CA0">
      <w:r w:rsidRPr="002B3CB3">
        <w:t>Reluctant to concede such losses</w:t>
      </w:r>
    </w:p>
    <w:p w:rsidR="00DD0CA0" w:rsidRPr="002B3CB3" w:rsidRDefault="00DD0CA0" w:rsidP="00DD0CA0">
      <w:r w:rsidRPr="002B3CB3">
        <w:t>AND</w:t>
      </w:r>
    </w:p>
    <w:p w:rsidR="00DD0CA0" w:rsidRPr="002B3CB3" w:rsidRDefault="00DD0CA0" w:rsidP="00DD0CA0">
      <w:proofErr w:type="gramStart"/>
      <w:r w:rsidRPr="002B3CB3">
        <w:t>identifiable</w:t>
      </w:r>
      <w:proofErr w:type="gramEnd"/>
      <w:r w:rsidRPr="002B3CB3">
        <w:t xml:space="preserve"> material costs.  </w:t>
      </w:r>
      <w:proofErr w:type="gramStart"/>
      <w:r w:rsidRPr="002B3CB3">
        <w:t>n221</w:t>
      </w:r>
      <w:proofErr w:type="gramEnd"/>
    </w:p>
    <w:p w:rsidR="00DD0CA0" w:rsidRPr="002B3CB3" w:rsidRDefault="00DD0CA0" w:rsidP="00DD0CA0"/>
    <w:p w:rsidR="00DD0CA0" w:rsidRPr="002B3CB3" w:rsidRDefault="00DD0CA0" w:rsidP="00DD0CA0">
      <w:pPr>
        <w:rPr>
          <w:rStyle w:val="StyleStyleBold12pt"/>
        </w:rPr>
      </w:pPr>
      <w:r w:rsidRPr="002B3CB3">
        <w:rPr>
          <w:rStyle w:val="StyleStyleBold12pt"/>
        </w:rPr>
        <w:t xml:space="preserve">Simulated economic engagement debates inculcate public dialogue that enables structural change  </w:t>
      </w:r>
    </w:p>
    <w:p w:rsidR="00DD0CA0" w:rsidRPr="002B3CB3" w:rsidRDefault="00DD0CA0" w:rsidP="00DD0CA0">
      <w:r w:rsidRPr="002B3CB3">
        <w:t xml:space="preserve">Julia </w:t>
      </w:r>
      <w:proofErr w:type="spellStart"/>
      <w:r w:rsidRPr="002B3CB3">
        <w:rPr>
          <w:rStyle w:val="StyleStyleBold12pt"/>
        </w:rPr>
        <w:t>Sweig</w:t>
      </w:r>
      <w:proofErr w:type="spellEnd"/>
      <w:r w:rsidRPr="002B3CB3">
        <w:t xml:space="preserve">, Nelson and David Rockefeller Senior Fellow for Latin America Studies and Director for Latin America Studies, </w:t>
      </w:r>
      <w:r w:rsidRPr="002B3CB3">
        <w:rPr>
          <w:rStyle w:val="StyleStyleBold12pt"/>
        </w:rPr>
        <w:t xml:space="preserve">and </w:t>
      </w:r>
      <w:r w:rsidRPr="002B3CB3">
        <w:t xml:space="preserve">Shannon </w:t>
      </w:r>
      <w:r w:rsidRPr="002B3CB3">
        <w:rPr>
          <w:rStyle w:val="StyleStyleBold12pt"/>
        </w:rPr>
        <w:t>O'Neil</w:t>
      </w:r>
      <w:r w:rsidRPr="002B3CB3">
        <w:t xml:space="preserve"> Senior Fellow for Latin America Studies, 13 [“Latin America Studies Program,” 20</w:t>
      </w:r>
      <w:r w:rsidRPr="002B3CB3">
        <w:rPr>
          <w:rStyle w:val="StyleStyleBold12pt"/>
        </w:rPr>
        <w:t>13</w:t>
      </w:r>
      <w:r w:rsidRPr="002B3CB3">
        <w:t>, http://www.cfr.org/projects/south-africa/latin-america-studies-program/pr1039]</w:t>
      </w:r>
    </w:p>
    <w:p w:rsidR="00DD0CA0" w:rsidRPr="002B3CB3" w:rsidRDefault="00DD0CA0" w:rsidP="00DD0CA0">
      <w:r w:rsidRPr="002B3CB3">
        <w:t xml:space="preserve">The first decade of the 21st century </w:t>
      </w:r>
    </w:p>
    <w:p w:rsidR="00DD0CA0" w:rsidRPr="002B3CB3" w:rsidRDefault="00DD0CA0" w:rsidP="00DD0CA0">
      <w:r w:rsidRPr="002B3CB3">
        <w:t>AND</w:t>
      </w:r>
    </w:p>
    <w:p w:rsidR="00DD0CA0" w:rsidRPr="002B3CB3" w:rsidRDefault="00DD0CA0" w:rsidP="00DD0CA0">
      <w:proofErr w:type="gramStart"/>
      <w:r w:rsidRPr="002B3CB3">
        <w:t>Globalization and Democracy, and Cuba.</w:t>
      </w:r>
      <w:proofErr w:type="gramEnd"/>
    </w:p>
    <w:p w:rsidR="00DD0CA0" w:rsidRPr="002B3CB3" w:rsidRDefault="00DD0CA0" w:rsidP="00DD0CA0">
      <w:pPr>
        <w:rPr>
          <w:rStyle w:val="StyleStyleBold12pt"/>
        </w:rPr>
      </w:pPr>
    </w:p>
    <w:p w:rsidR="00DD0CA0" w:rsidRPr="002B3CB3" w:rsidRDefault="00DD0CA0" w:rsidP="00DD0CA0">
      <w:pPr>
        <w:rPr>
          <w:rStyle w:val="StyleStyleBold12pt"/>
        </w:rPr>
      </w:pPr>
      <w:r w:rsidRPr="002B3CB3">
        <w:rPr>
          <w:rStyle w:val="StyleStyleBold12pt"/>
        </w:rPr>
        <w:t xml:space="preserve">The </w:t>
      </w:r>
      <w:proofErr w:type="spellStart"/>
      <w:r w:rsidRPr="002B3CB3">
        <w:rPr>
          <w:rStyle w:val="StyleStyleBold12pt"/>
        </w:rPr>
        <w:t>aff’s</w:t>
      </w:r>
      <w:proofErr w:type="spellEnd"/>
      <w:r w:rsidRPr="002B3CB3">
        <w:rPr>
          <w:rStyle w:val="StyleStyleBold12pt"/>
        </w:rPr>
        <w:t xml:space="preserve"> relationship to death is one of up-front recognition and humility. By banishing the specter of death, they just make the sarcophagus invisible, turning confrontation into obsession</w:t>
      </w:r>
    </w:p>
    <w:p w:rsidR="00DD0CA0" w:rsidRPr="002B3CB3" w:rsidRDefault="00DD0CA0" w:rsidP="00DD0CA0">
      <w:pPr>
        <w:rPr>
          <w:rFonts w:cs="Arial"/>
        </w:rPr>
      </w:pPr>
      <w:proofErr w:type="spellStart"/>
      <w:r w:rsidRPr="002B3CB3">
        <w:rPr>
          <w:rStyle w:val="StyleStyleBold12pt"/>
        </w:rPr>
        <w:t>Dollimore</w:t>
      </w:r>
      <w:proofErr w:type="spellEnd"/>
      <w:r w:rsidRPr="002B3CB3">
        <w:rPr>
          <w:rStyle w:val="StyleStyleBold12pt"/>
        </w:rPr>
        <w:t>,</w:t>
      </w:r>
      <w:r w:rsidRPr="002B3CB3">
        <w:rPr>
          <w:rFonts w:cs="Arial"/>
        </w:rPr>
        <w:t xml:space="preserve"> Sociology – U Sussex, </w:t>
      </w:r>
      <w:r w:rsidRPr="002B3CB3">
        <w:rPr>
          <w:rStyle w:val="StyleStyleBold12pt"/>
        </w:rPr>
        <w:t xml:space="preserve">’98 </w:t>
      </w:r>
    </w:p>
    <w:p w:rsidR="00DD0CA0" w:rsidRPr="002B3CB3" w:rsidRDefault="00DD0CA0" w:rsidP="00DD0CA0">
      <w:pPr>
        <w:rPr>
          <w:rFonts w:cs="Arial"/>
        </w:rPr>
      </w:pPr>
      <w:r w:rsidRPr="002B3CB3">
        <w:rPr>
          <w:rFonts w:cs="Arial"/>
        </w:rPr>
        <w:t>(</w:t>
      </w:r>
      <w:r w:rsidRPr="002B3CB3">
        <w:t>Jonathan, Death, Desire and Loss in Western Culture, pg. 221)</w:t>
      </w:r>
    </w:p>
    <w:p w:rsidR="00DD0CA0" w:rsidRPr="002B3CB3" w:rsidRDefault="00DD0CA0" w:rsidP="00DD0CA0">
      <w:r w:rsidRPr="002B3CB3">
        <w:t xml:space="preserve">Jean </w:t>
      </w:r>
      <w:proofErr w:type="spellStart"/>
      <w:r w:rsidRPr="002B3CB3">
        <w:t>Baudrillard</w:t>
      </w:r>
      <w:proofErr w:type="spellEnd"/>
      <w:r w:rsidRPr="002B3CB3">
        <w:t xml:space="preserve"> presents the </w:t>
      </w:r>
    </w:p>
    <w:p w:rsidR="00DD0CA0" w:rsidRPr="002B3CB3" w:rsidRDefault="00DD0CA0" w:rsidP="00DD0CA0">
      <w:r w:rsidRPr="002B3CB3">
        <w:t>AND</w:t>
      </w:r>
    </w:p>
    <w:p w:rsidR="00DD0CA0" w:rsidRPr="00DD0CA0" w:rsidRDefault="00DD0CA0" w:rsidP="00DD0CA0">
      <w:proofErr w:type="gramStart"/>
      <w:r w:rsidRPr="002B3CB3">
        <w:t>compellingly</w:t>
      </w:r>
      <w:proofErr w:type="gramEnd"/>
      <w:r w:rsidRPr="002B3CB3">
        <w:t xml:space="preserve"> and irreducibly traumatic.</w:t>
      </w:r>
    </w:p>
    <w:p w:rsidR="00DD0CA0" w:rsidRPr="0010106C" w:rsidRDefault="00DD0CA0" w:rsidP="00DD0CA0"/>
    <w:p w:rsidR="00DD0CA0" w:rsidRPr="00AF5046" w:rsidRDefault="00DD0CA0" w:rsidP="00DD0CA0"/>
    <w:p w:rsidR="00DD0CA0" w:rsidRPr="00DD0CA0" w:rsidRDefault="00DD0CA0" w:rsidP="00DD0CA0"/>
    <w:sectPr w:rsidR="00DD0CA0" w:rsidRPr="00DD0CA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0CA0" w:rsidRDefault="00DD0CA0" w:rsidP="00E46E7E">
      <w:r>
        <w:separator/>
      </w:r>
    </w:p>
  </w:endnote>
  <w:endnote w:type="continuationSeparator" w:id="0">
    <w:p w:rsidR="00DD0CA0" w:rsidRDefault="00DD0CA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0CA0" w:rsidRDefault="00DD0CA0" w:rsidP="00E46E7E">
      <w:r>
        <w:separator/>
      </w:r>
    </w:p>
  </w:footnote>
  <w:footnote w:type="continuationSeparator" w:id="0">
    <w:p w:rsidR="00DD0CA0" w:rsidRDefault="00DD0CA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272"/>
    <w:rsid w:val="000140EC"/>
    <w:rsid w:val="00016A35"/>
    <w:rsid w:val="000C16B3"/>
    <w:rsid w:val="000F6FCE"/>
    <w:rsid w:val="001233C0"/>
    <w:rsid w:val="001408C0"/>
    <w:rsid w:val="00142055"/>
    <w:rsid w:val="00143FD7"/>
    <w:rsid w:val="001463FB"/>
    <w:rsid w:val="00186DB7"/>
    <w:rsid w:val="001D7626"/>
    <w:rsid w:val="002613DA"/>
    <w:rsid w:val="002B3CB3"/>
    <w:rsid w:val="002B6353"/>
    <w:rsid w:val="002B68C8"/>
    <w:rsid w:val="002F35F4"/>
    <w:rsid w:val="002F3E28"/>
    <w:rsid w:val="002F40E6"/>
    <w:rsid w:val="00300560"/>
    <w:rsid w:val="00303E5B"/>
    <w:rsid w:val="00313226"/>
    <w:rsid w:val="0031425E"/>
    <w:rsid w:val="00325059"/>
    <w:rsid w:val="00357719"/>
    <w:rsid w:val="00367753"/>
    <w:rsid w:val="00374144"/>
    <w:rsid w:val="003B3EC7"/>
    <w:rsid w:val="003F42AF"/>
    <w:rsid w:val="00412F6D"/>
    <w:rsid w:val="00417A9C"/>
    <w:rsid w:val="00422EEE"/>
    <w:rsid w:val="0042635A"/>
    <w:rsid w:val="0046152E"/>
    <w:rsid w:val="00466B6F"/>
    <w:rsid w:val="004B3188"/>
    <w:rsid w:val="004B3DB3"/>
    <w:rsid w:val="004C63B5"/>
    <w:rsid w:val="004D461E"/>
    <w:rsid w:val="00517479"/>
    <w:rsid w:val="005A0BE5"/>
    <w:rsid w:val="005A64E9"/>
    <w:rsid w:val="005C0E1F"/>
    <w:rsid w:val="005E0D2B"/>
    <w:rsid w:val="005E2C99"/>
    <w:rsid w:val="006041A7"/>
    <w:rsid w:val="00672258"/>
    <w:rsid w:val="0067575B"/>
    <w:rsid w:val="00692C26"/>
    <w:rsid w:val="006F2D3D"/>
    <w:rsid w:val="00700835"/>
    <w:rsid w:val="00706102"/>
    <w:rsid w:val="00726F87"/>
    <w:rsid w:val="007333B9"/>
    <w:rsid w:val="00791B7D"/>
    <w:rsid w:val="007A3515"/>
    <w:rsid w:val="007D7924"/>
    <w:rsid w:val="007E470C"/>
    <w:rsid w:val="007E5F71"/>
    <w:rsid w:val="00821415"/>
    <w:rsid w:val="00821B0B"/>
    <w:rsid w:val="00825272"/>
    <w:rsid w:val="00831E4A"/>
    <w:rsid w:val="0083768F"/>
    <w:rsid w:val="008515F5"/>
    <w:rsid w:val="00872493"/>
    <w:rsid w:val="0091595A"/>
    <w:rsid w:val="009165EA"/>
    <w:rsid w:val="009610A2"/>
    <w:rsid w:val="00962F05"/>
    <w:rsid w:val="009829F2"/>
    <w:rsid w:val="00993F61"/>
    <w:rsid w:val="009B0746"/>
    <w:rsid w:val="009C198B"/>
    <w:rsid w:val="009D207E"/>
    <w:rsid w:val="009E5822"/>
    <w:rsid w:val="009E691A"/>
    <w:rsid w:val="00A074CB"/>
    <w:rsid w:val="00A35F46"/>
    <w:rsid w:val="00A369C4"/>
    <w:rsid w:val="00A47986"/>
    <w:rsid w:val="00A91A24"/>
    <w:rsid w:val="00AC0E99"/>
    <w:rsid w:val="00AF1E67"/>
    <w:rsid w:val="00AF5046"/>
    <w:rsid w:val="00AF70D4"/>
    <w:rsid w:val="00B169A1"/>
    <w:rsid w:val="00B33E0C"/>
    <w:rsid w:val="00B45FE9"/>
    <w:rsid w:val="00B55D49"/>
    <w:rsid w:val="00B65E97"/>
    <w:rsid w:val="00B84180"/>
    <w:rsid w:val="00BA585E"/>
    <w:rsid w:val="00BE63EA"/>
    <w:rsid w:val="00C22F8E"/>
    <w:rsid w:val="00C30158"/>
    <w:rsid w:val="00C42A3C"/>
    <w:rsid w:val="00CD2C6D"/>
    <w:rsid w:val="00CF1A0F"/>
    <w:rsid w:val="00D36252"/>
    <w:rsid w:val="00D4330B"/>
    <w:rsid w:val="00D460F1"/>
    <w:rsid w:val="00D51B44"/>
    <w:rsid w:val="00D6085D"/>
    <w:rsid w:val="00D60DB8"/>
    <w:rsid w:val="00D66D57"/>
    <w:rsid w:val="00D81480"/>
    <w:rsid w:val="00DA2E40"/>
    <w:rsid w:val="00DA5BF8"/>
    <w:rsid w:val="00DB292E"/>
    <w:rsid w:val="00DC71AA"/>
    <w:rsid w:val="00DD0CA0"/>
    <w:rsid w:val="00DD2FAB"/>
    <w:rsid w:val="00DE627C"/>
    <w:rsid w:val="00DF1850"/>
    <w:rsid w:val="00DF1E82"/>
    <w:rsid w:val="00E46E7E"/>
    <w:rsid w:val="00E93813"/>
    <w:rsid w:val="00E95631"/>
    <w:rsid w:val="00EC527E"/>
    <w:rsid w:val="00EF51D4"/>
    <w:rsid w:val="00F1173B"/>
    <w:rsid w:val="00F45F2E"/>
    <w:rsid w:val="00F50EA5"/>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 Ch,No Spacing1,No Spacing11,No Spacing111,No Spacing112"/>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Read,Important,heading 1 (block title),Card Text,Internet Link"/>
    <w:basedOn w:val="DefaultParagraphFont"/>
    <w:uiPriority w:val="99"/>
    <w:unhideWhenUsed/>
    <w:rsid w:val="00A35F46"/>
    <w:rPr>
      <w:color w:val="0000FF" w:themeColor="hyperlink"/>
      <w:u w:val="single"/>
    </w:rPr>
  </w:style>
  <w:style w:type="paragraph" w:customStyle="1" w:styleId="H2Hat">
    <w:name w:val="H2 Hat"/>
    <w:basedOn w:val="Normal"/>
    <w:next w:val="Normal"/>
    <w:autoRedefine/>
    <w:qFormat/>
    <w:rsid w:val="00300560"/>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300560"/>
    <w:rPr>
      <w:rFonts w:ascii="Georgia" w:hAnsi="Georgia"/>
      <w:b/>
      <w:sz w:val="24"/>
    </w:rPr>
  </w:style>
  <w:style w:type="paragraph" w:customStyle="1" w:styleId="card">
    <w:name w:val="card"/>
    <w:basedOn w:val="Normal"/>
    <w:next w:val="Normal"/>
    <w:link w:val="cardChar"/>
    <w:qFormat/>
    <w:rsid w:val="00300560"/>
    <w:pPr>
      <w:ind w:left="288" w:right="288"/>
    </w:pPr>
    <w:rPr>
      <w:rFonts w:eastAsia="Times New Roman"/>
      <w:sz w:val="16"/>
    </w:rPr>
  </w:style>
  <w:style w:type="character" w:customStyle="1" w:styleId="cardChar">
    <w:name w:val="card Char"/>
    <w:link w:val="card"/>
    <w:rsid w:val="00300560"/>
    <w:rPr>
      <w:rFonts w:ascii="Times New Roman" w:eastAsia="Times New Roman" w:hAnsi="Times New Roman" w:cs="Times New Roman"/>
      <w:sz w:val="16"/>
    </w:rPr>
  </w:style>
  <w:style w:type="paragraph" w:customStyle="1" w:styleId="UnderlinedCardText">
    <w:name w:val="Underlined Card Text"/>
    <w:basedOn w:val="Normal"/>
    <w:link w:val="UnderlinedCardTextChar"/>
    <w:qFormat/>
    <w:rsid w:val="008515F5"/>
    <w:pPr>
      <w:spacing w:after="200"/>
      <w:contextualSpacing/>
    </w:pPr>
    <w:rPr>
      <w:rFonts w:eastAsia="Calibri"/>
      <w:sz w:val="22"/>
      <w:szCs w:val="22"/>
      <w:u w:val="single"/>
    </w:rPr>
  </w:style>
  <w:style w:type="character" w:customStyle="1" w:styleId="UnderlinedCardTextChar">
    <w:name w:val="Underlined Card Text Char"/>
    <w:link w:val="UnderlinedCardText"/>
    <w:rsid w:val="008515F5"/>
    <w:rPr>
      <w:rFonts w:ascii="Times New Roman" w:eastAsia="Calibri" w:hAnsi="Times New Roman" w:cs="Times New Roman"/>
      <w:sz w:val="22"/>
      <w:szCs w:val="22"/>
      <w:u w:val="single"/>
    </w:rPr>
  </w:style>
  <w:style w:type="character" w:customStyle="1" w:styleId="CardTextChar">
    <w:name w:val="Card Text Char"/>
    <w:rsid w:val="008515F5"/>
    <w:rPr>
      <w:rFonts w:ascii="Arial Narrow" w:eastAsia="Calibri" w:hAnsi="Arial Narrow"/>
      <w:sz w:val="16"/>
      <w:szCs w:val="22"/>
      <w:lang w:eastAsia="en-US"/>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DD0CA0"/>
    <w:rPr>
      <w:b w:val="0"/>
      <w:bCs/>
      <w:sz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35F46"/>
    <w:rPr>
      <w:rFonts w:ascii="Times New Roman" w:hAnsi="Times New Roman"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Heading 2 Char2,Tag and Cite,Hats,Heading , Char Char Char Char1"/>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No Spacing1121,CD - Cite,Ch,No Spacing12,no read,No Spacing111111,No Spacing11111,ta,small space,Medium Grid 21,Very Small Text,T,t, Ch,No Spacing1,No Spacing11,No Spacing111,No Spacing112"/>
    <w:basedOn w:val="Normal"/>
    <w:next w:val="Normal"/>
    <w:link w:val="Heading4Char"/>
    <w:uiPriority w:val="4"/>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Times New Roman" w:hAnsi="Times New Roman"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Tag and Cite Char"/>
    <w:basedOn w:val="DefaultParagraphFont"/>
    <w:link w:val="Heading2"/>
    <w:uiPriority w:val="9"/>
    <w:qFormat/>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No Spacing1121 Char,CD - Cite Char,Ch Char,No Spacing12 Char,no read Char,No Spacing111111 Char,No Spacing11111 Char,ta Char,small space Char,T Char,t Char"/>
    <w:basedOn w:val="DefaultParagraphFont"/>
    <w:link w:val="Heading4"/>
    <w:uiPriority w:val="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5"/>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Read,Important,heading 1 (block title),Card Text,Internet Link"/>
    <w:basedOn w:val="DefaultParagraphFont"/>
    <w:uiPriority w:val="99"/>
    <w:unhideWhenUsed/>
    <w:rsid w:val="00A35F46"/>
    <w:rPr>
      <w:color w:val="0000FF" w:themeColor="hyperlink"/>
      <w:u w:val="single"/>
    </w:rPr>
  </w:style>
  <w:style w:type="paragraph" w:customStyle="1" w:styleId="H2Hat">
    <w:name w:val="H2 Hat"/>
    <w:basedOn w:val="Normal"/>
    <w:next w:val="Normal"/>
    <w:autoRedefine/>
    <w:qFormat/>
    <w:rsid w:val="00300560"/>
    <w:pPr>
      <w:keepNext/>
      <w:keepLines/>
      <w:pageBreakBefore/>
      <w:spacing w:before="480"/>
      <w:jc w:val="center"/>
      <w:outlineLvl w:val="1"/>
    </w:pPr>
    <w:rPr>
      <w:rFonts w:eastAsiaTheme="minorHAnsi"/>
      <w:b/>
      <w:sz w:val="44"/>
      <w:szCs w:val="22"/>
      <w:u w:val="double"/>
    </w:rPr>
  </w:style>
  <w:style w:type="character" w:customStyle="1" w:styleId="AuthorYear">
    <w:name w:val="AuthorYear"/>
    <w:uiPriority w:val="1"/>
    <w:qFormat/>
    <w:rsid w:val="00300560"/>
    <w:rPr>
      <w:rFonts w:ascii="Georgia" w:hAnsi="Georgia"/>
      <w:b/>
      <w:sz w:val="24"/>
    </w:rPr>
  </w:style>
  <w:style w:type="paragraph" w:customStyle="1" w:styleId="card">
    <w:name w:val="card"/>
    <w:basedOn w:val="Normal"/>
    <w:next w:val="Normal"/>
    <w:link w:val="cardChar"/>
    <w:qFormat/>
    <w:rsid w:val="00300560"/>
    <w:pPr>
      <w:ind w:left="288" w:right="288"/>
    </w:pPr>
    <w:rPr>
      <w:rFonts w:eastAsia="Times New Roman"/>
      <w:sz w:val="16"/>
    </w:rPr>
  </w:style>
  <w:style w:type="character" w:customStyle="1" w:styleId="cardChar">
    <w:name w:val="card Char"/>
    <w:link w:val="card"/>
    <w:rsid w:val="00300560"/>
    <w:rPr>
      <w:rFonts w:ascii="Times New Roman" w:eastAsia="Times New Roman" w:hAnsi="Times New Roman" w:cs="Times New Roman"/>
      <w:sz w:val="16"/>
    </w:rPr>
  </w:style>
  <w:style w:type="paragraph" w:customStyle="1" w:styleId="UnderlinedCardText">
    <w:name w:val="Underlined Card Text"/>
    <w:basedOn w:val="Normal"/>
    <w:link w:val="UnderlinedCardTextChar"/>
    <w:qFormat/>
    <w:rsid w:val="008515F5"/>
    <w:pPr>
      <w:spacing w:after="200"/>
      <w:contextualSpacing/>
    </w:pPr>
    <w:rPr>
      <w:rFonts w:eastAsia="Calibri"/>
      <w:sz w:val="22"/>
      <w:szCs w:val="22"/>
      <w:u w:val="single"/>
    </w:rPr>
  </w:style>
  <w:style w:type="character" w:customStyle="1" w:styleId="UnderlinedCardTextChar">
    <w:name w:val="Underlined Card Text Char"/>
    <w:link w:val="UnderlinedCardText"/>
    <w:rsid w:val="008515F5"/>
    <w:rPr>
      <w:rFonts w:ascii="Times New Roman" w:eastAsia="Calibri" w:hAnsi="Times New Roman" w:cs="Times New Roman"/>
      <w:sz w:val="22"/>
      <w:szCs w:val="22"/>
      <w:u w:val="single"/>
    </w:rPr>
  </w:style>
  <w:style w:type="character" w:customStyle="1" w:styleId="CardTextChar">
    <w:name w:val="Card Text Char"/>
    <w:rsid w:val="008515F5"/>
    <w:rPr>
      <w:rFonts w:ascii="Arial Narrow" w:eastAsia="Calibri" w:hAnsi="Arial Narrow"/>
      <w:sz w:val="16"/>
      <w:szCs w:val="22"/>
      <w:lang w:eastAsia="en-US"/>
    </w:rPr>
  </w:style>
  <w:style w:type="character" w:styleId="IntenseEmphasis">
    <w:name w:val="Intense Emphasis"/>
    <w:aliases w:val="Title Char2,UNDERLINE Char,Heading 3 Char Char Char Char Char,Citation Char Char Char Char Char,Citation Char1 Char Char Char,Style Underline,9.5 pt"/>
    <w:basedOn w:val="DefaultParagraphFont"/>
    <w:uiPriority w:val="1"/>
    <w:qFormat/>
    <w:rsid w:val="00DD0CA0"/>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works.iu.edu/journals/index.php/ried/article/view/1016/1076" TargetMode="External"/><Relationship Id="rId20" Type="http://schemas.openxmlformats.org/officeDocument/2006/relationships/hyperlink" Target="http://www.china-briefing.com/news/2013/06/07/china-mexico-talk-of-strategic-partnership-deal-but-much-remains-to-be-done.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gseis.ucla.edu/faculty/kellner/illumina%20folder/kell26.htm" TargetMode="External"/><Relationship Id="rId11" Type="http://schemas.openxmlformats.org/officeDocument/2006/relationships/hyperlink" Target="http://media.law.stanford.edu/publications/archive/pdf/Lemley%20Oligopoly.pdf" TargetMode="External"/><Relationship Id="rId12" Type="http://schemas.openxmlformats.org/officeDocument/2006/relationships/hyperlink" Target="http://www.american-philosophy.org/archives/2001%20Conference/Discussion%20papers/david_mcclean.htm" TargetMode="External"/><Relationship Id="rId13" Type="http://schemas.openxmlformats.org/officeDocument/2006/relationships/hyperlink" Target="http://www.freestatefoundation.org/images/The_Constitution_s_Approach_to_Copyright_-_Anti-Monopoly,_Pro-Intellectual_Property_Rights_082313.pdf" TargetMode="External"/><Relationship Id="rId14" Type="http://schemas.openxmlformats.org/officeDocument/2006/relationships/hyperlink" Target="http://www.latinospost.com/articles/34970/20140318/2014-immigration-reform-news-obama-promises-latinos-to-pressure-to-achieve-immigration-reform.htm" TargetMode="External"/><Relationship Id="rId15" Type="http://schemas.openxmlformats.org/officeDocument/2006/relationships/hyperlink" Target="http://mpra.ub.uni-muenchen.de/4349/1/MPRA_paper_4349.pdf" TargetMode="External"/><Relationship Id="rId16" Type="http://schemas.openxmlformats.org/officeDocument/2006/relationships/hyperlink" Target="http://www.gpo.gov/fdsys/pkg/CHRG-112hhrg74817/html/CHRG-112hhrg74817.htm" TargetMode="External"/><Relationship Id="rId17" Type="http://schemas.openxmlformats.org/officeDocument/2006/relationships/hyperlink" Target="http://www.backstage.com/news/mpaa-backs-gop-platform-intellectual-property/" TargetMode="External"/><Relationship Id="rId18" Type="http://schemas.openxmlformats.org/officeDocument/2006/relationships/hyperlink" Target="http://www.whitehouse.gov/sites/default/files/omb/IPEC/2013-us-ipec-joint-strategic-plan.pdf" TargetMode="External"/><Relationship Id="rId19" Type="http://schemas.openxmlformats.org/officeDocument/2006/relationships/hyperlink" Target="http://www.worldpolicy.org/blog/2013/06/24/us-and-china-fight-latin-americ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opfakes.gov/faqs/how-can-us-government-assist-me-obtaining-and-protecting-my-intellectual-property-righ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13</Pages>
  <Words>2030</Words>
  <Characters>11573</Characters>
  <Application>Microsoft Macintosh Word</Application>
  <DocSecurity>0</DocSecurity>
  <Lines>96</Lines>
  <Paragraphs>27</Paragraphs>
  <ScaleCrop>false</ScaleCrop>
  <Company>Whitman College</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2014-03-22T20:22:00Z</dcterms:created>
  <dcterms:modified xsi:type="dcterms:W3CDTF">2014-03-22T20:22:00Z</dcterms:modified>
</cp:coreProperties>
</file>