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DEB" w:rsidRPr="00D05DEB" w:rsidRDefault="00D05DEB" w:rsidP="00D05DEB">
      <w:pPr>
        <w:pStyle w:val="Heading1"/>
        <w:rPr>
          <w:rFonts w:ascii="Calibri" w:hAnsi="Calibri"/>
        </w:rPr>
      </w:pPr>
      <w:r w:rsidRPr="00D05DEB">
        <w:rPr>
          <w:rFonts w:ascii="Calibri" w:hAnsi="Calibri"/>
        </w:rPr>
        <w:t>1NC</w:t>
      </w:r>
    </w:p>
    <w:p w:rsidR="00D05DEB" w:rsidRPr="00D05DEB" w:rsidRDefault="00D05DEB" w:rsidP="00D05DEB">
      <w:pPr>
        <w:pStyle w:val="Heading2"/>
        <w:rPr>
          <w:rFonts w:ascii="Calibri" w:hAnsi="Calibri"/>
        </w:rPr>
      </w:pPr>
      <w:r w:rsidRPr="00D05DEB">
        <w:rPr>
          <w:rFonts w:ascii="Calibri" w:hAnsi="Calibri"/>
        </w:rPr>
        <w:lastRenderedPageBreak/>
        <w:t>1NC – Topicality</w:t>
      </w:r>
    </w:p>
    <w:p w:rsidR="00D05DEB" w:rsidRPr="00D05DEB" w:rsidRDefault="00D05DEB" w:rsidP="00D05DEB">
      <w:pPr>
        <w:rPr>
          <w:rStyle w:val="StyleStyleBold12pt"/>
        </w:rPr>
      </w:pPr>
      <w:r w:rsidRPr="00D05DEB">
        <w:rPr>
          <w:rStyle w:val="StyleStyleBold12pt"/>
        </w:rPr>
        <w:t>Interpretation – economic engagement must be conditional</w:t>
      </w:r>
    </w:p>
    <w:p w:rsidR="00D05DEB" w:rsidRPr="00D05DEB" w:rsidRDefault="00D05DEB" w:rsidP="00D05DEB">
      <w:r w:rsidRPr="00D05DEB">
        <w:rPr>
          <w:rStyle w:val="StyleStyleBold12pt"/>
        </w:rPr>
        <w:t>Shinn 96</w:t>
      </w:r>
      <w:r w:rsidRPr="00D05DEB">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D05DEB" w:rsidRPr="00D05DEB" w:rsidRDefault="00D05DEB" w:rsidP="00D05DEB">
      <w:r w:rsidRPr="00D05DEB">
        <w:t xml:space="preserve">In sum, conditional engagement consists of a set of objectives, a strategy for attaining those objectives, and tactics </w:t>
      </w:r>
    </w:p>
    <w:p w:rsidR="00D05DEB" w:rsidRPr="00D05DEB" w:rsidRDefault="00D05DEB" w:rsidP="00D05DEB">
      <w:r w:rsidRPr="00D05DEB">
        <w:t>AND</w:t>
      </w:r>
    </w:p>
    <w:p w:rsidR="00D05DEB" w:rsidRPr="00D05DEB" w:rsidRDefault="00D05DEB" w:rsidP="00D05DEB">
      <w:r w:rsidRPr="00D05DEB">
        <w:t>“The Reagan Strategy of Containment,” Political Science Quarterly 105, no. 3 (1990), pp. 383-88).</w:t>
      </w:r>
    </w:p>
    <w:p w:rsidR="00D05DEB" w:rsidRPr="00D05DEB" w:rsidRDefault="00D05DEB" w:rsidP="00D05DEB"/>
    <w:p w:rsidR="00D05DEB" w:rsidRPr="00D05DEB" w:rsidRDefault="00D05DEB" w:rsidP="00D05DEB">
      <w:pPr>
        <w:pStyle w:val="Heading2"/>
        <w:rPr>
          <w:rFonts w:ascii="Calibri" w:hAnsi="Calibri"/>
        </w:rPr>
      </w:pPr>
      <w:r w:rsidRPr="00D05DEB">
        <w:rPr>
          <w:rFonts w:ascii="Calibri" w:hAnsi="Calibri"/>
        </w:rPr>
        <w:t>1NC – Counterplan</w:t>
      </w:r>
    </w:p>
    <w:p w:rsidR="00D05DEB" w:rsidRPr="00D05DEB" w:rsidRDefault="00D05DEB" w:rsidP="00D05DEB">
      <w:pPr>
        <w:rPr>
          <w:rStyle w:val="StyleStyleBold12pt"/>
        </w:rPr>
      </w:pPr>
      <w:r w:rsidRPr="00D05DEB">
        <w:rPr>
          <w:rStyle w:val="StyleStyleBold12pt"/>
        </w:rPr>
        <w:t xml:space="preserve">The United States Federal Government should offer to repeal its trade embargo if and only if expropriated property in Cuba is paid and a transaction fee with Cuba is set up for a settlement fund. </w:t>
      </w:r>
    </w:p>
    <w:p w:rsidR="00D05DEB" w:rsidRPr="00D05DEB" w:rsidRDefault="00D05DEB" w:rsidP="00D05DEB"/>
    <w:p w:rsidR="00D05DEB" w:rsidRPr="00D05DEB" w:rsidRDefault="00D05DEB" w:rsidP="00D05DEB">
      <w:pPr>
        <w:rPr>
          <w:rStyle w:val="StyleStyleBold12pt"/>
        </w:rPr>
      </w:pPr>
      <w:r w:rsidRPr="00D05DEB">
        <w:rPr>
          <w:rStyle w:val="StyleStyleBold12pt"/>
        </w:rPr>
        <w:t>Counterplan solves the case and doesn’t link to appeasement</w:t>
      </w:r>
    </w:p>
    <w:p w:rsidR="00D05DEB" w:rsidRPr="00D05DEB" w:rsidRDefault="00D05DEB" w:rsidP="00D05DEB">
      <w:pPr>
        <w:rPr>
          <w:szCs w:val="20"/>
        </w:rPr>
      </w:pPr>
      <w:r w:rsidRPr="00D05DEB">
        <w:rPr>
          <w:rStyle w:val="StyleStyleBold12pt"/>
        </w:rPr>
        <w:t>Tomargo 12</w:t>
      </w:r>
      <w:r w:rsidRPr="00D05DEB">
        <w:t>.</w:t>
      </w:r>
      <w:r w:rsidRPr="00D05DEB">
        <w:rPr>
          <w:szCs w:val="20"/>
        </w:rPr>
        <w:t xml:space="preserve"> Mauricio J. Tomargo, 14th Chairman of the Foreign Claims Settlement Commission, recognized authority on international law with particular expertise in international claims law and claims against foreign sovereigns, such as Iraq Claims, Cuba Claims, and Lybia Claims, “A Process to Begin Settling American Certified Claims Against Cuba,” 2/28/12 http://www.pobletetamargo.com/the-pt-law-blog/international-claims/settle-american-claims-against-cuba</w:t>
      </w:r>
    </w:p>
    <w:p w:rsidR="00D05DEB" w:rsidRPr="00D05DEB" w:rsidRDefault="00D05DEB" w:rsidP="00D05DEB">
      <w:r w:rsidRPr="00D05DEB">
        <w:t xml:space="preserve">The current commerce and travel being transacted between Cuba and the United States should be </w:t>
      </w:r>
    </w:p>
    <w:p w:rsidR="00D05DEB" w:rsidRPr="00D05DEB" w:rsidRDefault="00D05DEB" w:rsidP="00D05DEB">
      <w:r w:rsidRPr="00D05DEB">
        <w:t>AND</w:t>
      </w:r>
    </w:p>
    <w:p w:rsidR="00D05DEB" w:rsidRPr="00D05DEB" w:rsidRDefault="00D05DEB" w:rsidP="00D05DEB">
      <w:r w:rsidRPr="00D05DEB">
        <w:t>half a century sets a new and untenable precedent for future claims programs.</w:t>
      </w:r>
    </w:p>
    <w:p w:rsidR="00D05DEB" w:rsidRPr="00D05DEB" w:rsidRDefault="00D05DEB" w:rsidP="00D05DEB">
      <w:pPr>
        <w:rPr>
          <w:rStyle w:val="StyleStyleBold12pt"/>
        </w:rPr>
      </w:pPr>
    </w:p>
    <w:p w:rsidR="00D05DEB" w:rsidRPr="00D05DEB" w:rsidRDefault="00D05DEB" w:rsidP="00D05DEB">
      <w:pPr>
        <w:rPr>
          <w:rStyle w:val="StyleStyleBold12pt"/>
        </w:rPr>
      </w:pPr>
      <w:r w:rsidRPr="00D05DEB">
        <w:rPr>
          <w:rStyle w:val="StyleStyleBold12pt"/>
        </w:rPr>
        <w:t>Engaging Cuba before resolving claims leads to global expropriations</w:t>
      </w:r>
    </w:p>
    <w:p w:rsidR="00D05DEB" w:rsidRPr="00D05DEB" w:rsidRDefault="00D05DEB" w:rsidP="00D05DEB">
      <w:r w:rsidRPr="00D05DEB">
        <w:rPr>
          <w:rStyle w:val="StyleStyleBold12pt"/>
        </w:rPr>
        <w:t>JCC 6</w:t>
      </w:r>
      <w:r w:rsidRPr="00D05DEB">
        <w:t xml:space="preserve"> A resource for information pertaining to certified Cuban claims. 2006. </w:t>
      </w:r>
    </w:p>
    <w:p w:rsidR="00D05DEB" w:rsidRPr="00D05DEB" w:rsidRDefault="00D05DEB" w:rsidP="00D05DEB">
      <w:r w:rsidRPr="00D05DEB">
        <w:t>http://web.archive.org/web/20060814030423/http://www.certifiedcubanclaims.org/faqs.htm</w:t>
      </w:r>
    </w:p>
    <w:p w:rsidR="00D05DEB" w:rsidRPr="00D05DEB" w:rsidRDefault="00D05DEB" w:rsidP="00D05DEB">
      <w:r w:rsidRPr="00D05DEB">
        <w:t xml:space="preserve">Q. Why is it in the interest of the </w:t>
      </w:r>
    </w:p>
    <w:p w:rsidR="00D05DEB" w:rsidRPr="00D05DEB" w:rsidRDefault="00D05DEB" w:rsidP="00D05DEB">
      <w:r w:rsidRPr="00D05DEB">
        <w:t>AND</w:t>
      </w:r>
    </w:p>
    <w:p w:rsidR="00D05DEB" w:rsidRPr="00D05DEB" w:rsidRDefault="00D05DEB" w:rsidP="00D05DEB">
      <w:r w:rsidRPr="00D05DEB">
        <w:t>of property can occur without consequence.</w:t>
      </w:r>
    </w:p>
    <w:p w:rsidR="00D05DEB" w:rsidRPr="00D05DEB" w:rsidRDefault="00D05DEB" w:rsidP="00D05DEB">
      <w:pPr>
        <w:pStyle w:val="Heading2"/>
        <w:rPr>
          <w:rFonts w:ascii="Calibri" w:hAnsi="Calibri"/>
        </w:rPr>
      </w:pPr>
      <w:r w:rsidRPr="00D05DEB">
        <w:rPr>
          <w:rFonts w:ascii="Calibri" w:hAnsi="Calibri"/>
        </w:rPr>
        <w:t>1NC – Cuba</w:t>
      </w:r>
    </w:p>
    <w:p w:rsidR="00D05DEB" w:rsidRPr="00D05DEB" w:rsidRDefault="00D05DEB" w:rsidP="00D05DEB">
      <w:pPr>
        <w:pStyle w:val="Heading4"/>
        <w:rPr>
          <w:rFonts w:ascii="Calibri" w:hAnsi="Calibri" w:cs="Times New Roman"/>
        </w:rPr>
      </w:pPr>
      <w:r w:rsidRPr="00D05DEB">
        <w:rPr>
          <w:rFonts w:ascii="Calibri" w:hAnsi="Calibri" w:cs="Times New Roman"/>
        </w:rPr>
        <w:t>Cuban engagement is limited --- even optimists vote neg</w:t>
      </w:r>
    </w:p>
    <w:p w:rsidR="00D05DEB" w:rsidRPr="00D05DEB" w:rsidRDefault="00D05DEB" w:rsidP="00D05DEB">
      <w:r w:rsidRPr="00D05DEB">
        <w:rPr>
          <w:rStyle w:val="StyleStyleBold12pt"/>
        </w:rPr>
        <w:t>AP</w:t>
      </w:r>
      <w:r w:rsidRPr="00D05DEB">
        <w:t xml:space="preserve"> </w:t>
      </w:r>
      <w:r w:rsidRPr="00D05DEB">
        <w:rPr>
          <w:rStyle w:val="StyleStyleBold12pt"/>
        </w:rPr>
        <w:t>6/21</w:t>
      </w:r>
      <w:r w:rsidRPr="00D05DEB">
        <w:t xml:space="preserve"> (Associated Press, Cuba, US Try Talking, But Face Many Obstacles, p. http://www.npr.org/templates/story/story.php?storyId=194107378)</w:t>
      </w:r>
    </w:p>
    <w:p w:rsidR="00D05DEB" w:rsidRPr="00D05DEB" w:rsidRDefault="00D05DEB" w:rsidP="00D05DEB">
      <w:r w:rsidRPr="00D05DEB">
        <w:t xml:space="preserve">To be sure, there is still far more that separates the long-time </w:t>
      </w:r>
    </w:p>
    <w:p w:rsidR="00D05DEB" w:rsidRPr="00D05DEB" w:rsidRDefault="00D05DEB" w:rsidP="00D05DEB">
      <w:r w:rsidRPr="00D05DEB">
        <w:t>AND</w:t>
      </w:r>
    </w:p>
    <w:p w:rsidR="00D05DEB" w:rsidRPr="00D05DEB" w:rsidRDefault="00D05DEB" w:rsidP="00D05DEB">
      <w:r w:rsidRPr="00D05DEB">
        <w:t xml:space="preserve">diplomatic breakthrough," he said. "Obama should be bolder and more audacious </w:t>
      </w:r>
    </w:p>
    <w:p w:rsidR="00D05DEB" w:rsidRPr="00D05DEB" w:rsidRDefault="00D05DEB" w:rsidP="00D05DEB">
      <w:pPr>
        <w:pStyle w:val="Heading4"/>
        <w:rPr>
          <w:rFonts w:ascii="Calibri" w:hAnsi="Calibri" w:cs="Times New Roman"/>
        </w:rPr>
      </w:pPr>
      <w:r w:rsidRPr="00D05DEB">
        <w:rPr>
          <w:rFonts w:ascii="Calibri" w:hAnsi="Calibri" w:cs="Times New Roman"/>
        </w:rPr>
        <w:t>Any Cuba engagement is appeasement</w:t>
      </w:r>
    </w:p>
    <w:p w:rsidR="00D05DEB" w:rsidRPr="00D05DEB" w:rsidRDefault="00D05DEB" w:rsidP="00D05DEB">
      <w:pPr>
        <w:rPr>
          <w:rStyle w:val="StyleStyleBold12pt"/>
          <w:b w:val="0"/>
          <w:bCs/>
        </w:rPr>
      </w:pPr>
      <w:r w:rsidRPr="00D05DEB">
        <w:rPr>
          <w:rStyle w:val="StyleStyleBold12pt"/>
        </w:rPr>
        <w:t xml:space="preserve">Rubin 11 </w:t>
      </w:r>
      <w:r w:rsidRPr="00D05DEB">
        <w:t xml:space="preserve">(Jennifer Rubin, Washington Post, “Obama’s Cuba appeasement”, Washington Post, 8/18, </w:t>
      </w:r>
      <w:hyperlink r:id="rId8" w:history="1">
        <w:r w:rsidRPr="00D05DEB">
          <w:t>http://www.washingtonpost.com/blogs/right-turn/post/obamas-cuba-appeasement/2011/03/29/gIQAjuL2tL_blog.html</w:t>
        </w:r>
      </w:hyperlink>
      <w:r w:rsidRPr="00D05DEB">
        <w:t>)</w:t>
      </w:r>
    </w:p>
    <w:p w:rsidR="00D05DEB" w:rsidRPr="00D05DEB" w:rsidRDefault="00D05DEB" w:rsidP="00D05DEB">
      <w:r w:rsidRPr="00D05DEB">
        <w:t xml:space="preserve">The chairwoman of the foreign affairs committee, Rep. Ileana Ros-Lehtinen was </w:t>
      </w:r>
    </w:p>
    <w:p w:rsidR="00D05DEB" w:rsidRPr="00D05DEB" w:rsidRDefault="00D05DEB" w:rsidP="00D05DEB">
      <w:r w:rsidRPr="00D05DEB">
        <w:t>AND</w:t>
      </w:r>
    </w:p>
    <w:p w:rsidR="00D05DEB" w:rsidRPr="00D05DEB" w:rsidRDefault="00D05DEB" w:rsidP="00D05DEB">
      <w:r w:rsidRPr="00D05DEB">
        <w:t>to throw gifts to tyrants in the expectation they will reciprocate in kind.</w:t>
      </w:r>
    </w:p>
    <w:p w:rsidR="00D05DEB" w:rsidRPr="00D05DEB" w:rsidRDefault="00D05DEB" w:rsidP="00D05DEB">
      <w:pPr>
        <w:rPr>
          <w:b/>
        </w:rPr>
      </w:pPr>
    </w:p>
    <w:p w:rsidR="00D05DEB" w:rsidRPr="00D05DEB" w:rsidRDefault="00D05DEB" w:rsidP="00D05DEB">
      <w:pPr>
        <w:pStyle w:val="Heading4"/>
        <w:rPr>
          <w:rFonts w:ascii="Calibri" w:hAnsi="Calibri" w:cs="Times New Roman"/>
        </w:rPr>
      </w:pPr>
      <w:r w:rsidRPr="00D05DEB">
        <w:rPr>
          <w:rFonts w:ascii="Calibri" w:hAnsi="Calibri" w:cs="Times New Roman"/>
        </w:rPr>
        <w:t>American consistency on threats and promises are key to U.S. credibility</w:t>
      </w:r>
    </w:p>
    <w:p w:rsidR="00D05DEB" w:rsidRPr="00D05DEB" w:rsidRDefault="00D05DEB" w:rsidP="00D05DEB">
      <w:pPr>
        <w:rPr>
          <w:rFonts w:eastAsia="Calibri"/>
        </w:rPr>
      </w:pPr>
      <w:r w:rsidRPr="00D05DEB">
        <w:rPr>
          <w:rFonts w:eastAsia="Calibri"/>
          <w:b/>
          <w:bCs/>
          <w:sz w:val="26"/>
        </w:rPr>
        <w:t>Etzioni 11</w:t>
      </w:r>
      <w:r w:rsidRPr="00D05DEB">
        <w:rPr>
          <w:rFonts w:eastAsia="Calibri"/>
        </w:rPr>
        <w:t xml:space="preserve"> professor of international relations at George Washington University March-April Military Review “The Coming Test of U.S. Credibility” http://icps.gwu.edu/files/2011/03/credibility.pdf</w:t>
      </w:r>
    </w:p>
    <w:p w:rsidR="00D05DEB" w:rsidRPr="00D05DEB" w:rsidRDefault="00D05DEB" w:rsidP="00D05DEB">
      <w:r w:rsidRPr="00D05DEB">
        <w:t xml:space="preserve">THE RELATIVE POWER of the United States is declining—both because other nations are </w:t>
      </w:r>
    </w:p>
    <w:p w:rsidR="00D05DEB" w:rsidRPr="00D05DEB" w:rsidRDefault="00D05DEB" w:rsidP="00D05DEB">
      <w:r w:rsidRPr="00D05DEB">
        <w:t>AND</w:t>
      </w:r>
    </w:p>
    <w:p w:rsidR="00D05DEB" w:rsidRPr="00D05DEB" w:rsidRDefault="00D05DEB" w:rsidP="00D05DEB">
      <w:r w:rsidRPr="00D05DEB">
        <w:t xml:space="preserve">is most being tested and will continue to be in the near future. </w:t>
      </w:r>
    </w:p>
    <w:p w:rsidR="00D05DEB" w:rsidRPr="00D05DEB" w:rsidRDefault="00D05DEB" w:rsidP="00D05DEB">
      <w:pPr>
        <w:pStyle w:val="Heading4"/>
        <w:rPr>
          <w:rFonts w:ascii="Calibri" w:hAnsi="Calibri" w:cs="Times New Roman"/>
        </w:rPr>
      </w:pPr>
      <w:r w:rsidRPr="00D05DEB">
        <w:rPr>
          <w:rFonts w:ascii="Calibri" w:hAnsi="Calibri" w:cs="Times New Roman"/>
        </w:rPr>
        <w:t>Nuclear war</w:t>
      </w:r>
    </w:p>
    <w:p w:rsidR="00D05DEB" w:rsidRPr="00D05DEB" w:rsidRDefault="00D05DEB" w:rsidP="00D05DEB">
      <w:pPr>
        <w:rPr>
          <w:rFonts w:eastAsia="Calibri"/>
        </w:rPr>
      </w:pPr>
      <w:r w:rsidRPr="00D05DEB">
        <w:rPr>
          <w:rStyle w:val="StyleStyleBold12pt"/>
        </w:rPr>
        <w:t>Bosco 6</w:t>
      </w:r>
      <w:r w:rsidRPr="00D05DEB">
        <w:rPr>
          <w:rFonts w:eastAsia="Calibri"/>
        </w:rPr>
        <w:t xml:space="preserve"> (David, a senior editor at Foreign Policy magazine) July “Forum: Keeping an eye peeled for World War III” http://www.post-gazette.com/pg/06211/709477-109.stm</w:t>
      </w:r>
    </w:p>
    <w:p w:rsidR="00D05DEB" w:rsidRPr="00D05DEB" w:rsidRDefault="00D05DEB" w:rsidP="00D05DEB">
      <w:r w:rsidRPr="00D05DEB">
        <w:t xml:space="preserve">The understanding that small but violent acts can spark global conflagration is etched into the </w:t>
      </w:r>
    </w:p>
    <w:p w:rsidR="00D05DEB" w:rsidRPr="00D05DEB" w:rsidRDefault="00D05DEB" w:rsidP="00D05DEB">
      <w:r w:rsidRPr="00D05DEB">
        <w:t>AND</w:t>
      </w:r>
    </w:p>
    <w:p w:rsidR="00D05DEB" w:rsidRPr="00D05DEB" w:rsidRDefault="00D05DEB" w:rsidP="00D05DEB">
      <w:r w:rsidRPr="00D05DEB">
        <w:t>was still in shops when Europe's armies poured across their borders in 1914.</w:t>
      </w:r>
    </w:p>
    <w:p w:rsidR="00D05DEB" w:rsidRPr="00D05DEB" w:rsidRDefault="00D05DEB" w:rsidP="00D05DEB"/>
    <w:p w:rsidR="00D05DEB" w:rsidRPr="00D05DEB" w:rsidRDefault="00D05DEB" w:rsidP="00D05DEB">
      <w:pPr>
        <w:pStyle w:val="Heading2"/>
        <w:rPr>
          <w:rFonts w:ascii="Calibri" w:hAnsi="Calibri"/>
        </w:rPr>
      </w:pPr>
      <w:r w:rsidRPr="00D05DEB">
        <w:rPr>
          <w:rFonts w:ascii="Calibri" w:hAnsi="Calibri"/>
        </w:rPr>
        <w:t>1NC – China</w:t>
      </w:r>
    </w:p>
    <w:p w:rsidR="00D05DEB" w:rsidRPr="00D05DEB" w:rsidRDefault="00D05DEB" w:rsidP="00D05DEB">
      <w:pPr>
        <w:pStyle w:val="Heading4"/>
        <w:rPr>
          <w:rFonts w:ascii="Calibri" w:hAnsi="Calibri" w:cs="Times New Roman"/>
        </w:rPr>
      </w:pPr>
      <w:r w:rsidRPr="00D05DEB">
        <w:rPr>
          <w:rFonts w:ascii="Calibri" w:hAnsi="Calibri" w:cs="Times New Roman"/>
        </w:rPr>
        <w:t>The plan alone is our link and impact – US competition over oil in Latin America is the most probable scenario for nuclear conflict – China is all in on resources</w:t>
      </w:r>
    </w:p>
    <w:p w:rsidR="00D05DEB" w:rsidRPr="00D05DEB" w:rsidRDefault="00D05DEB" w:rsidP="00D05DEB">
      <w:r w:rsidRPr="00D05DEB">
        <w:rPr>
          <w:rStyle w:val="StyleStyleBold12pt"/>
        </w:rPr>
        <w:t>Leverett</w:t>
      </w:r>
      <w:r w:rsidRPr="00D05DEB">
        <w:t xml:space="preserve"> 20</w:t>
      </w:r>
      <w:r w:rsidRPr="00D05DEB">
        <w:rPr>
          <w:rStyle w:val="StyleStyleBold12pt"/>
        </w:rPr>
        <w:t>05</w:t>
      </w:r>
      <w:r w:rsidRPr="00D05DEB">
        <w:t xml:space="preserve"> (Flynt, senior fellow at the Saban Center for Middle East Policy at the Brookings Institute. The Washington Quarterly 29.1 (2005) 187-201. </w:t>
      </w:r>
      <w:hyperlink r:id="rId9" w:history="1">
        <w:r w:rsidRPr="00D05DEB">
          <w:t>http://muse.jhu.edu/journals/washington_quarterly/v029/29.1leverett.html</w:t>
        </w:r>
      </w:hyperlink>
      <w:r w:rsidRPr="00D05DEB">
        <w:t xml:space="preserve">.) </w:t>
      </w:r>
    </w:p>
    <w:p w:rsidR="00D05DEB" w:rsidRPr="00D05DEB" w:rsidRDefault="00D05DEB" w:rsidP="00D05DEB">
      <w:r w:rsidRPr="00D05DEB">
        <w:t xml:space="preserve"> The bid by the China National Offshore Oil Corporation (CNOOC) to acquire </w:t>
      </w:r>
    </w:p>
    <w:p w:rsidR="00D05DEB" w:rsidRPr="00D05DEB" w:rsidRDefault="00D05DEB" w:rsidP="00D05DEB">
      <w:r w:rsidRPr="00D05DEB">
        <w:t>AND</w:t>
      </w:r>
    </w:p>
    <w:p w:rsidR="00D05DEB" w:rsidRPr="00D05DEB" w:rsidRDefault="00D05DEB" w:rsidP="00D05DEB">
      <w:r w:rsidRPr="00D05DEB">
        <w:t>bilateral friction and damage U.S. strategic interests in the region.</w:t>
      </w:r>
    </w:p>
    <w:p w:rsidR="00D05DEB" w:rsidRPr="00D05DEB" w:rsidRDefault="00D05DEB" w:rsidP="00D05DEB">
      <w:pPr>
        <w:pStyle w:val="Heading4"/>
        <w:rPr>
          <w:rFonts w:ascii="Calibri" w:hAnsi="Calibri" w:cs="Times New Roman"/>
        </w:rPr>
      </w:pPr>
      <w:r w:rsidRPr="00D05DEB">
        <w:rPr>
          <w:rFonts w:ascii="Calibri" w:hAnsi="Calibri" w:cs="Times New Roman"/>
        </w:rPr>
        <w:t xml:space="preserve">Chinese response to competition causes militarization of current resources on perception of competition over scarce resources  </w:t>
      </w:r>
    </w:p>
    <w:p w:rsidR="00D05DEB" w:rsidRPr="00D05DEB" w:rsidRDefault="00D05DEB" w:rsidP="00D05DEB">
      <w:r w:rsidRPr="00D05DEB">
        <w:rPr>
          <w:rStyle w:val="StyleStyleBold12pt"/>
        </w:rPr>
        <w:t>Samrei</w:t>
      </w:r>
      <w:r w:rsidRPr="00D05DEB">
        <w:t>, 20</w:t>
      </w:r>
      <w:r w:rsidRPr="00D05DEB">
        <w:rPr>
          <w:rStyle w:val="StyleStyleBold12pt"/>
        </w:rPr>
        <w:t>11</w:t>
      </w:r>
      <w:r w:rsidRPr="00D05DEB">
        <w:t xml:space="preserve"> [July 19th, Dr. Fariborz Saremi is a commentator on TV and radio (German ARD/NDR TV,SAT 1,N24, Voice of America and Radio Israel) on Middle East issues and a contributer to FreePressers.com, WorldTribune.com and Defense&amp;Foreign Affairs. </w:t>
      </w:r>
      <w:hyperlink r:id="rId10" w:history="1">
        <w:r w:rsidRPr="00D05DEB">
          <w:t>http://www.worldtribune.com/worldtribune/wtarc/2011/ea_china0895_07_19.asp</w:t>
        </w:r>
      </w:hyperlink>
      <w:r w:rsidRPr="00D05DEB">
        <w:t>]</w:t>
      </w:r>
    </w:p>
    <w:p w:rsidR="00D05DEB" w:rsidRPr="00D05DEB" w:rsidRDefault="00D05DEB" w:rsidP="00D05DEB">
      <w:r w:rsidRPr="00D05DEB">
        <w:t xml:space="preserve">Thus, since China became a net oil importing country in 1993, its consumption </w:t>
      </w:r>
    </w:p>
    <w:p w:rsidR="00D05DEB" w:rsidRPr="00D05DEB" w:rsidRDefault="00D05DEB" w:rsidP="00D05DEB">
      <w:r w:rsidRPr="00D05DEB">
        <w:t>AND</w:t>
      </w:r>
    </w:p>
    <w:p w:rsidR="00D05DEB" w:rsidRPr="00D05DEB" w:rsidRDefault="00D05DEB" w:rsidP="00D05DEB">
      <w:r w:rsidRPr="00D05DEB">
        <w:t>the foreseeable future while cementing its political, commercial, and military influence.</w:t>
      </w:r>
    </w:p>
    <w:p w:rsidR="00D05DEB" w:rsidRPr="00D05DEB" w:rsidRDefault="00D05DEB" w:rsidP="00D05DEB">
      <w:pPr>
        <w:pStyle w:val="Heading4"/>
        <w:rPr>
          <w:rFonts w:ascii="Calibri" w:hAnsi="Calibri" w:cs="Times New Roman"/>
        </w:rPr>
      </w:pPr>
      <w:r w:rsidRPr="00D05DEB">
        <w:rPr>
          <w:rFonts w:ascii="Calibri" w:hAnsi="Calibri" w:cs="Times New Roman"/>
        </w:rPr>
        <w:t xml:space="preserve">The impact is nuclear war </w:t>
      </w:r>
    </w:p>
    <w:p w:rsidR="00D05DEB" w:rsidRPr="00D05DEB" w:rsidRDefault="00D05DEB" w:rsidP="00D05DEB">
      <w:r w:rsidRPr="00D05DEB">
        <w:t xml:space="preserve">Ross 09 [Robert S. Ross. Robert S. Ross is Professor of </w:t>
      </w:r>
    </w:p>
    <w:p w:rsidR="00D05DEB" w:rsidRPr="00D05DEB" w:rsidRDefault="00D05DEB" w:rsidP="00D05DEB">
      <w:r w:rsidRPr="00D05DEB">
        <w:t>AND</w:t>
      </w:r>
    </w:p>
    <w:p w:rsidR="00D05DEB" w:rsidRPr="00D05DEB" w:rsidRDefault="00D05DEB" w:rsidP="00D05DEB">
      <w:r w:rsidRPr="00D05DEB">
        <w:t>Sources, Prospects, and the U.S. Response", lexis]</w:t>
      </w:r>
    </w:p>
    <w:p w:rsidR="00D05DEB" w:rsidRPr="00D05DEB" w:rsidRDefault="00D05DEB" w:rsidP="00D05DEB">
      <w:r w:rsidRPr="00D05DEB">
        <w:t xml:space="preserve">China's challenge to the maritime status quo would likely elicit a U.S. </w:t>
      </w:r>
    </w:p>
    <w:p w:rsidR="00D05DEB" w:rsidRPr="00D05DEB" w:rsidRDefault="00D05DEB" w:rsidP="00D05DEB">
      <w:r w:rsidRPr="00D05DEB">
        <w:t>AND</w:t>
      </w:r>
    </w:p>
    <w:p w:rsidR="00D05DEB" w:rsidRPr="00D05DEB" w:rsidRDefault="00D05DEB" w:rsidP="00D05DEB">
      <w:r w:rsidRPr="00D05DEB">
        <w:t>build the very weapons that the United States "cares most about." 98</w:t>
      </w:r>
    </w:p>
    <w:p w:rsidR="00D05DEB" w:rsidRPr="00D05DEB" w:rsidRDefault="00D05DEB" w:rsidP="00D05DEB">
      <w:pPr>
        <w:pStyle w:val="Heading2"/>
        <w:rPr>
          <w:rFonts w:ascii="Calibri" w:hAnsi="Calibri"/>
        </w:rPr>
      </w:pPr>
      <w:r w:rsidRPr="00D05DEB">
        <w:rPr>
          <w:rFonts w:ascii="Calibri" w:hAnsi="Calibri"/>
        </w:rPr>
        <w:t>1NC – Neolib K</w:t>
      </w:r>
    </w:p>
    <w:p w:rsidR="00D05DEB" w:rsidRPr="00D05DEB" w:rsidRDefault="00D05DEB" w:rsidP="00D05DEB">
      <w:pPr>
        <w:pStyle w:val="Heading4"/>
        <w:rPr>
          <w:rFonts w:ascii="Calibri" w:hAnsi="Calibri"/>
          <w:u w:val="single"/>
        </w:rPr>
      </w:pPr>
      <w:r w:rsidRPr="00D05DEB">
        <w:rPr>
          <w:rFonts w:ascii="Calibri" w:hAnsi="Calibri"/>
        </w:rPr>
        <w:t xml:space="preserve">Neoliberal engagement of Latin America </w:t>
      </w:r>
      <w:r w:rsidRPr="00D05DEB">
        <w:rPr>
          <w:rFonts w:ascii="Calibri" w:hAnsi="Calibri"/>
          <w:u w:val="single"/>
        </w:rPr>
        <w:t>exacerbates inequality</w:t>
      </w:r>
      <w:r w:rsidRPr="00D05DEB">
        <w:rPr>
          <w:rFonts w:ascii="Calibri" w:hAnsi="Calibri"/>
        </w:rPr>
        <w:t xml:space="preserve"> and justifies </w:t>
      </w:r>
      <w:r w:rsidRPr="00D05DEB">
        <w:rPr>
          <w:rFonts w:ascii="Calibri" w:hAnsi="Calibri"/>
          <w:u w:val="single"/>
        </w:rPr>
        <w:t>endless intervention</w:t>
      </w:r>
      <w:r w:rsidRPr="00D05DEB">
        <w:rPr>
          <w:rFonts w:ascii="Calibri" w:hAnsi="Calibri"/>
        </w:rPr>
        <w:t xml:space="preserve"> — causing </w:t>
      </w:r>
      <w:r w:rsidRPr="00D05DEB">
        <w:rPr>
          <w:rFonts w:ascii="Calibri" w:hAnsi="Calibri"/>
          <w:u w:val="single"/>
        </w:rPr>
        <w:t xml:space="preserve">structural violence </w:t>
      </w:r>
      <w:r w:rsidRPr="00D05DEB">
        <w:rPr>
          <w:rFonts w:ascii="Calibri" w:hAnsi="Calibri"/>
        </w:rPr>
        <w:t xml:space="preserve">which cumulates in </w:t>
      </w:r>
      <w:r w:rsidRPr="00D05DEB">
        <w:rPr>
          <w:rFonts w:ascii="Calibri" w:hAnsi="Calibri"/>
          <w:u w:val="single"/>
        </w:rPr>
        <w:t>extinction</w:t>
      </w:r>
    </w:p>
    <w:p w:rsidR="00D05DEB" w:rsidRPr="00D05DEB" w:rsidRDefault="00D05DEB" w:rsidP="00D05DEB">
      <w:pPr>
        <w:rPr>
          <w:sz w:val="12"/>
        </w:rPr>
      </w:pPr>
      <w:r w:rsidRPr="00D05DEB">
        <w:rPr>
          <w:rStyle w:val="StyleStyleBold12pt"/>
        </w:rPr>
        <w:t>Makwana 6</w:t>
      </w:r>
      <w:r w:rsidRPr="00D05DEB">
        <w:rPr>
          <w:sz w:val="12"/>
        </w:rPr>
        <w:t xml:space="preserve"> (</w:t>
      </w:r>
      <w:r w:rsidRPr="00D05DEB">
        <w:t xml:space="preserve">Rajesh, STWR, 23rd November 06, </w:t>
      </w:r>
      <w:hyperlink r:id="rId11" w:history="1">
        <w:r w:rsidRPr="00D05DEB">
          <w:t>http://www.stwr.org/globalization/neoliberalism-and-economic-globalization.html</w:t>
        </w:r>
      </w:hyperlink>
      <w:r w:rsidRPr="00D05DEB">
        <w:t>, ZBurdette)</w:t>
      </w:r>
    </w:p>
    <w:p w:rsidR="00D05DEB" w:rsidRPr="00D05DEB" w:rsidRDefault="00D05DEB" w:rsidP="00D05DEB">
      <w:r w:rsidRPr="00D05DEB">
        <w:t>Neoliberalism and Economic Globalization</w:t>
      </w:r>
    </w:p>
    <w:p w:rsidR="00D05DEB" w:rsidRPr="00D05DEB" w:rsidRDefault="00D05DEB" w:rsidP="00D05DEB">
      <w:r w:rsidRPr="00D05DEB">
        <w:t>AND</w:t>
      </w:r>
    </w:p>
    <w:p w:rsidR="00D05DEB" w:rsidRPr="00D05DEB" w:rsidRDefault="00D05DEB" w:rsidP="00D05DEB">
      <w:r w:rsidRPr="00D05DEB">
        <w:t>and the inability of the poorest people to afford market prices, are both likely causes.</w:t>
      </w:r>
    </w:p>
    <w:p w:rsidR="00D05DEB" w:rsidRPr="00D05DEB" w:rsidRDefault="00D05DEB" w:rsidP="00D05DEB">
      <w:pPr>
        <w:pStyle w:val="Heading4"/>
        <w:rPr>
          <w:rFonts w:ascii="Calibri" w:hAnsi="Calibri"/>
        </w:rPr>
      </w:pPr>
      <w:r w:rsidRPr="00D05DEB">
        <w:rPr>
          <w:rFonts w:ascii="Calibri" w:hAnsi="Calibri"/>
        </w:rPr>
        <w:t xml:space="preserve">Vote neg to re-politicize the critique of neoliberalism – challenging the limits of neoliberalism in public spaces is key create alternative strategies. </w:t>
      </w:r>
    </w:p>
    <w:p w:rsidR="00D05DEB" w:rsidRPr="00D05DEB" w:rsidRDefault="00D05DEB" w:rsidP="00D05DEB">
      <w:r w:rsidRPr="00D05DEB">
        <w:rPr>
          <w:rStyle w:val="StyleStyleBold12pt"/>
        </w:rPr>
        <w:t>Sheppard and Leitner 9</w:t>
      </w:r>
      <w:r w:rsidRPr="00D05DEB">
        <w:t xml:space="preserve"> (Eric Sheppard, PhD, geographer and Regents Professor of Economic geography at the University of Minnesota,  Helga Leitner “ Quo vadis neoliberalism? The remaking of global capitalist governance after the Washington Consensus,” http://www.sscnet.ucla.edu/geog/downloads/7235/496.pdf) </w:t>
      </w:r>
    </w:p>
    <w:p w:rsidR="00D05DEB" w:rsidRPr="00D05DEB" w:rsidRDefault="00D05DEB" w:rsidP="00D05DEB">
      <w:r w:rsidRPr="00D05DEB">
        <w:t xml:space="preserve">We have shown that there have been marked periodic remakings of global capitalist governance from </w:t>
      </w:r>
    </w:p>
    <w:p w:rsidR="00D05DEB" w:rsidRPr="00D05DEB" w:rsidRDefault="00D05DEB" w:rsidP="00D05DEB">
      <w:r w:rsidRPr="00D05DEB">
        <w:t>AND</w:t>
      </w:r>
    </w:p>
    <w:p w:rsidR="00D05DEB" w:rsidRPr="00D05DEB" w:rsidRDefault="00D05DEB" w:rsidP="00D05DEB">
      <w:r w:rsidRPr="00D05DEB">
        <w:t xml:space="preserve">economic and cultural subordination” (Fraser, 1997, p. 28). </w:t>
      </w:r>
    </w:p>
    <w:p w:rsidR="00D05DEB" w:rsidRPr="00D05DEB" w:rsidRDefault="00D05DEB" w:rsidP="00D05DEB">
      <w:pPr>
        <w:pStyle w:val="Heading2"/>
        <w:rPr>
          <w:rFonts w:ascii="Calibri" w:hAnsi="Calibri"/>
        </w:rPr>
      </w:pPr>
      <w:r w:rsidRPr="00D05DEB">
        <w:rPr>
          <w:rFonts w:ascii="Calibri" w:hAnsi="Calibri"/>
        </w:rPr>
        <w:t>1NC – Russia</w:t>
      </w:r>
    </w:p>
    <w:p w:rsidR="00D05DEB" w:rsidRPr="00D05DEB" w:rsidRDefault="00D05DEB" w:rsidP="00D05DEB">
      <w:pPr>
        <w:pStyle w:val="Heading4"/>
        <w:rPr>
          <w:rFonts w:ascii="Calibri" w:hAnsi="Calibri"/>
        </w:rPr>
      </w:pPr>
      <w:r w:rsidRPr="00D05DEB">
        <w:rPr>
          <w:rFonts w:ascii="Calibri" w:hAnsi="Calibri"/>
        </w:rPr>
        <w:t>Russia’s econ is up because of oil – it’s key to Kremlin funds and stability</w:t>
      </w:r>
    </w:p>
    <w:p w:rsidR="00D05DEB" w:rsidRPr="00D05DEB" w:rsidRDefault="00D05DEB" w:rsidP="00D05DEB">
      <w:r w:rsidRPr="00D05DEB">
        <w:t xml:space="preserve">Mark </w:t>
      </w:r>
      <w:r w:rsidRPr="00D05DEB">
        <w:rPr>
          <w:rStyle w:val="StyleStyleBold12pt"/>
        </w:rPr>
        <w:t>Adomanis 1/03</w:t>
      </w:r>
      <w:r w:rsidRPr="00D05DEB">
        <w:t xml:space="preserve">, Forbes, (“Russia's Oil Industry Is Doing Fine, Which Is Great News For The Kremlin”, </w:t>
      </w:r>
      <w:hyperlink r:id="rId12" w:history="1">
        <w:r w:rsidRPr="00D05DEB">
          <w:t>http://www.forbes.com/sites/markadomanis/2014/01/03/russias-oil-industry-is-doing-ok-which-is-good-news-for-the-kremlin/</w:t>
        </w:r>
      </w:hyperlink>
      <w:r w:rsidRPr="00D05DEB">
        <w:t>, AW)</w:t>
      </w:r>
    </w:p>
    <w:p w:rsidR="00D05DEB" w:rsidRPr="00D05DEB" w:rsidRDefault="00D05DEB" w:rsidP="00D05DEB">
      <w:r w:rsidRPr="00D05DEB">
        <w:t>Russia’s economy had a pretty bad 2013 and there’s simply no point in arguing otherwise</w:t>
      </w:r>
    </w:p>
    <w:p w:rsidR="00D05DEB" w:rsidRPr="00D05DEB" w:rsidRDefault="00D05DEB" w:rsidP="00D05DEB">
      <w:r w:rsidRPr="00D05DEB">
        <w:t>AND</w:t>
      </w:r>
    </w:p>
    <w:p w:rsidR="00D05DEB" w:rsidRPr="00D05DEB" w:rsidRDefault="00D05DEB" w:rsidP="00D05DEB">
      <w:r w:rsidRPr="00D05DEB">
        <w:t>have been in the face of sustained economic weakness in the developed world.</w:t>
      </w:r>
    </w:p>
    <w:p w:rsidR="00D05DEB" w:rsidRPr="00D05DEB" w:rsidRDefault="00D05DEB" w:rsidP="00D05DEB">
      <w:pPr>
        <w:pStyle w:val="Heading4"/>
        <w:rPr>
          <w:rFonts w:ascii="Calibri" w:hAnsi="Calibri"/>
          <w:lang w:eastAsia="zh-TW"/>
        </w:rPr>
      </w:pPr>
      <w:r w:rsidRPr="00D05DEB">
        <w:rPr>
          <w:rFonts w:ascii="Calibri" w:hAnsi="Calibri"/>
          <w:u w:val="single"/>
          <w:lang w:eastAsia="zh-TW"/>
        </w:rPr>
        <w:t>M</w:t>
      </w:r>
      <w:r w:rsidRPr="00D05DEB">
        <w:rPr>
          <w:rFonts w:ascii="Calibri" w:hAnsi="Calibri"/>
          <w:u w:val="single"/>
        </w:rPr>
        <w:t>assive drilling</w:t>
      </w:r>
      <w:r w:rsidRPr="00D05DEB">
        <w:rPr>
          <w:rFonts w:ascii="Calibri" w:hAnsi="Calibri"/>
        </w:rPr>
        <w:t xml:space="preserve"> </w:t>
      </w:r>
      <w:r w:rsidRPr="00D05DEB">
        <w:rPr>
          <w:rFonts w:ascii="Calibri" w:hAnsi="Calibri"/>
          <w:lang w:eastAsia="zh-TW"/>
        </w:rPr>
        <w:t xml:space="preserve">in Cuba is feasible but </w:t>
      </w:r>
      <w:r w:rsidRPr="00D05DEB">
        <w:rPr>
          <w:rFonts w:ascii="Calibri" w:hAnsi="Calibri"/>
        </w:rPr>
        <w:t xml:space="preserve">the embargo is the </w:t>
      </w:r>
      <w:r w:rsidRPr="00D05DEB">
        <w:rPr>
          <w:rFonts w:ascii="Calibri" w:hAnsi="Calibri"/>
          <w:u w:val="single"/>
        </w:rPr>
        <w:t>only barrier</w:t>
      </w:r>
      <w:r w:rsidRPr="00D05DEB">
        <w:rPr>
          <w:rFonts w:ascii="Calibri" w:hAnsi="Calibri"/>
          <w:u w:val="single"/>
          <w:lang w:eastAsia="zh-TW"/>
        </w:rPr>
        <w:t xml:space="preserve"> </w:t>
      </w:r>
      <w:r w:rsidRPr="00D05DEB">
        <w:rPr>
          <w:rFonts w:ascii="Calibri" w:hAnsi="Calibri"/>
          <w:lang w:eastAsia="zh-TW"/>
        </w:rPr>
        <w:t xml:space="preserve">--- the plan enables Cuba to </w:t>
      </w:r>
      <w:r w:rsidRPr="00D05DEB">
        <w:rPr>
          <w:rFonts w:ascii="Calibri" w:hAnsi="Calibri"/>
          <w:u w:val="single"/>
          <w:lang w:eastAsia="zh-TW"/>
        </w:rPr>
        <w:t>flood</w:t>
      </w:r>
      <w:r w:rsidRPr="00D05DEB">
        <w:rPr>
          <w:rFonts w:ascii="Calibri" w:hAnsi="Calibri"/>
          <w:lang w:eastAsia="zh-TW"/>
        </w:rPr>
        <w:t xml:space="preserve"> the oil market and </w:t>
      </w:r>
      <w:r w:rsidRPr="00D05DEB">
        <w:rPr>
          <w:rFonts w:ascii="Calibri" w:hAnsi="Calibri"/>
          <w:u w:val="single"/>
          <w:lang w:eastAsia="zh-TW"/>
        </w:rPr>
        <w:t>drop prices</w:t>
      </w:r>
    </w:p>
    <w:p w:rsidR="00D05DEB" w:rsidRPr="00D05DEB" w:rsidRDefault="00D05DEB" w:rsidP="00D05DEB">
      <w:pPr>
        <w:rPr>
          <w:rFonts w:eastAsia="PMingLiU"/>
          <w:b/>
          <w:lang w:eastAsia="zh-TW"/>
        </w:rPr>
      </w:pPr>
      <w:r w:rsidRPr="00D05DEB">
        <w:rPr>
          <w:rStyle w:val="StyleStyleBold12pt"/>
        </w:rPr>
        <w:t>Miroff 09</w:t>
      </w:r>
      <w:r w:rsidRPr="00D05DEB">
        <w:t xml:space="preserve"> (Nick Miroff, staff writer,</w:t>
      </w:r>
      <w:r w:rsidRPr="00D05DEB">
        <w:rPr>
          <w:rFonts w:eastAsia="PMingLiU"/>
          <w:lang w:eastAsia="zh-TW"/>
        </w:rPr>
        <w:t xml:space="preserve"> Washington Post,</w:t>
      </w:r>
      <w:r w:rsidRPr="00D05DEB">
        <w:t xml:space="preserve"> “Cuba's Undersea Oil Could Help Thaw Trade With U.S.”, 5/16/2009, Washington Post, http://www.washingtonpost.com/wp-dyn/content/article/2009/05/15/AR2009051503416.htm</w:t>
      </w:r>
      <w:r w:rsidRPr="00D05DEB">
        <w:rPr>
          <w:rFonts w:eastAsia="PMingLiU"/>
          <w:lang w:eastAsia="zh-TW"/>
        </w:rPr>
        <w:t>l</w:t>
      </w:r>
      <w:r w:rsidRPr="00D05DEB">
        <w:t>)</w:t>
      </w:r>
    </w:p>
    <w:p w:rsidR="00D05DEB" w:rsidRPr="00D05DEB" w:rsidRDefault="00D05DEB" w:rsidP="00D05DEB">
      <w:r w:rsidRPr="00D05DEB">
        <w:t>Deep in the Gulf of Mexico, an end to the 1962 U.S</w:t>
      </w:r>
    </w:p>
    <w:p w:rsidR="00D05DEB" w:rsidRPr="00D05DEB" w:rsidRDefault="00D05DEB" w:rsidP="00D05DEB">
      <w:r w:rsidRPr="00D05DEB">
        <w:t>AND</w:t>
      </w:r>
    </w:p>
    <w:p w:rsidR="00D05DEB" w:rsidRPr="00D05DEB" w:rsidRDefault="00D05DEB" w:rsidP="00D05DEB">
      <w:r w:rsidRPr="00D05DEB">
        <w:t xml:space="preserve">go-ahead," said Benjamin-Alvarado, who attended the conference. </w:t>
      </w:r>
    </w:p>
    <w:p w:rsidR="00D05DEB" w:rsidRPr="00D05DEB" w:rsidRDefault="00D05DEB" w:rsidP="00D05DEB"/>
    <w:p w:rsidR="00D05DEB" w:rsidRPr="00D05DEB" w:rsidRDefault="00D05DEB" w:rsidP="00D05DEB">
      <w:pPr>
        <w:pStyle w:val="Heading4"/>
        <w:rPr>
          <w:rFonts w:ascii="Calibri" w:hAnsi="Calibri"/>
        </w:rPr>
      </w:pPr>
      <w:r w:rsidRPr="00D05DEB">
        <w:rPr>
          <w:rFonts w:ascii="Calibri" w:hAnsi="Calibri"/>
        </w:rPr>
        <w:t xml:space="preserve">Oil prices key to Russia’s economy – over half of government revenue </w:t>
      </w:r>
    </w:p>
    <w:p w:rsidR="00D05DEB" w:rsidRPr="00D05DEB" w:rsidRDefault="00D05DEB" w:rsidP="00D05DEB">
      <w:pPr>
        <w:rPr>
          <w:szCs w:val="22"/>
        </w:rPr>
      </w:pPr>
      <w:r w:rsidRPr="00D05DEB">
        <w:rPr>
          <w:b/>
          <w:sz w:val="26"/>
          <w:szCs w:val="26"/>
        </w:rPr>
        <w:t xml:space="preserve">Schuman, 12 – </w:t>
      </w:r>
      <w:r w:rsidRPr="00D05DEB">
        <w:rPr>
          <w:szCs w:val="22"/>
        </w:rPr>
        <w:t>(Michael Schuman, Associated Press Staff Writer for Times.  July 5, 2012.  “Why Vladimir Putin Needs Higher Oil Prices,” http://business.time.com/2012/07/05/why-vladimir-putin-needs-higher-oil-prices/)//SDL</w:t>
      </w:r>
    </w:p>
    <w:p w:rsidR="00D05DEB" w:rsidRPr="00D05DEB" w:rsidRDefault="00D05DEB" w:rsidP="00D05DEB">
      <w:r w:rsidRPr="00D05DEB">
        <w:t xml:space="preserve">But Vladimir Putin is not one of them. The economy that the Russian President </w:t>
      </w:r>
    </w:p>
    <w:p w:rsidR="00D05DEB" w:rsidRPr="00D05DEB" w:rsidRDefault="00D05DEB" w:rsidP="00D05DEB">
      <w:r w:rsidRPr="00D05DEB">
        <w:t>AND</w:t>
      </w:r>
    </w:p>
    <w:p w:rsidR="00D05DEB" w:rsidRPr="00D05DEB" w:rsidRDefault="00D05DEB" w:rsidP="00D05DEB">
      <w:r w:rsidRPr="00D05DEB">
        <w:t>, or his ability to use government resources to firm up his popularity.</w:t>
      </w:r>
    </w:p>
    <w:p w:rsidR="00D05DEB" w:rsidRPr="00D05DEB" w:rsidRDefault="00D05DEB" w:rsidP="00D05DEB"/>
    <w:p w:rsidR="00D05DEB" w:rsidRPr="00D05DEB" w:rsidRDefault="00D05DEB" w:rsidP="00D05DEB">
      <w:pPr>
        <w:pStyle w:val="Heading4"/>
        <w:rPr>
          <w:rFonts w:ascii="Calibri" w:hAnsi="Calibri"/>
        </w:rPr>
      </w:pPr>
      <w:r w:rsidRPr="00D05DEB">
        <w:rPr>
          <w:rFonts w:ascii="Calibri" w:hAnsi="Calibri"/>
        </w:rPr>
        <w:t>Russian economic decline causes nuclear war</w:t>
      </w:r>
    </w:p>
    <w:p w:rsidR="00D05DEB" w:rsidRPr="00D05DEB" w:rsidRDefault="00D05DEB" w:rsidP="00D05DEB">
      <w:r w:rsidRPr="00D05DEB">
        <w:rPr>
          <w:rStyle w:val="StyleStyleBold12pt"/>
        </w:rPr>
        <w:t>Filger 9</w:t>
      </w:r>
      <w:r w:rsidRPr="00D05DEB">
        <w:t xml:space="preserve"> (Sheldon, Author – Huffington Post, “Russian Economy Faces Disastrous Free Fall Contraction”, </w:t>
      </w:r>
      <w:hyperlink r:id="rId13" w:history="1">
        <w:r w:rsidRPr="00D05DEB">
          <w:t>http://www.globaleconomiccrisis.com/blog/archives/356</w:t>
        </w:r>
      </w:hyperlink>
      <w:r w:rsidRPr="00D05DEB">
        <w:t>)</w:t>
      </w:r>
    </w:p>
    <w:p w:rsidR="00D05DEB" w:rsidRPr="00D05DEB" w:rsidRDefault="00D05DEB" w:rsidP="00D05DEB">
      <w:r w:rsidRPr="00D05DEB">
        <w:t xml:space="preserve">In Russia, historically, economic health and political stability are intertwined to a degree </w:t>
      </w:r>
    </w:p>
    <w:p w:rsidR="00D05DEB" w:rsidRPr="00D05DEB" w:rsidRDefault="00D05DEB" w:rsidP="00D05DEB">
      <w:r w:rsidRPr="00D05DEB">
        <w:t>AND</w:t>
      </w:r>
    </w:p>
    <w:p w:rsidR="00D05DEB" w:rsidRPr="00D05DEB" w:rsidRDefault="00D05DEB" w:rsidP="00D05DEB">
      <w:r w:rsidRPr="00D05DEB">
        <w:t>the financial impact of the Global Economic Crisis is its least dangerous consequence.</w:t>
      </w:r>
    </w:p>
    <w:p w:rsidR="00D05DEB" w:rsidRPr="00D05DEB" w:rsidRDefault="00D05DEB" w:rsidP="00D05DEB">
      <w:pPr>
        <w:pStyle w:val="Heading2"/>
        <w:rPr>
          <w:rFonts w:ascii="Calibri" w:hAnsi="Calibri"/>
        </w:rPr>
      </w:pPr>
      <w:r w:rsidRPr="00D05DEB">
        <w:rPr>
          <w:rFonts w:ascii="Calibri" w:hAnsi="Calibri"/>
        </w:rPr>
        <w:t>1NC – Prolif</w:t>
      </w:r>
    </w:p>
    <w:p w:rsidR="00D05DEB" w:rsidRPr="00D05DEB" w:rsidRDefault="00D05DEB" w:rsidP="00D05DEB">
      <w:pPr>
        <w:pStyle w:val="Heading4"/>
        <w:rPr>
          <w:rFonts w:ascii="Calibri" w:hAnsi="Calibri" w:cs="Times New Roman"/>
        </w:rPr>
      </w:pPr>
      <w:r w:rsidRPr="00D05DEB">
        <w:rPr>
          <w:rFonts w:ascii="Calibri" w:hAnsi="Calibri" w:cs="Times New Roman"/>
        </w:rPr>
        <w:t>Say no – plan can’t solve relations</w:t>
      </w:r>
    </w:p>
    <w:p w:rsidR="00D05DEB" w:rsidRPr="00D05DEB" w:rsidRDefault="00D05DEB" w:rsidP="00D05DEB">
      <w:r w:rsidRPr="00D05DEB">
        <w:rPr>
          <w:rStyle w:val="StyleStyleBold12pt"/>
        </w:rPr>
        <w:t>Hanson and Lee ’13</w:t>
      </w:r>
      <w:r w:rsidRPr="00D05DEB">
        <w:t xml:space="preserve"> - Senior Production Editors at CFR (Updated: 1/31/13, Stephanie, Brianna, Council on Foreign Relations, “U.S.-Cuba Relations”, </w:t>
      </w:r>
    </w:p>
    <w:p w:rsidR="00D05DEB" w:rsidRPr="00D05DEB" w:rsidRDefault="00D05DEB" w:rsidP="00D05DEB">
      <w:hyperlink r:id="rId14" w:anchor="p5" w:history="1">
        <w:r w:rsidRPr="00D05DEB">
          <w:t>http://www.cfr.org/cuba/us-cuba-relations/p11113#p5</w:t>
        </w:r>
      </w:hyperlink>
      <w:r w:rsidRPr="00D05DEB">
        <w:t>, AW)</w:t>
      </w:r>
    </w:p>
    <w:p w:rsidR="00D05DEB" w:rsidRPr="00D05DEB" w:rsidRDefault="00D05DEB" w:rsidP="00D05DEB">
      <w:r w:rsidRPr="00D05DEB">
        <w:t xml:space="preserve">What is the main obstacle in U.S.-Cuban relations? A fundamental </w:t>
      </w:r>
    </w:p>
    <w:p w:rsidR="00D05DEB" w:rsidRPr="00D05DEB" w:rsidRDefault="00D05DEB" w:rsidP="00D05DEB">
      <w:r w:rsidRPr="00D05DEB">
        <w:t>AND</w:t>
      </w:r>
    </w:p>
    <w:p w:rsidR="00D05DEB" w:rsidRPr="00D05DEB" w:rsidRDefault="00D05DEB" w:rsidP="00D05DEB">
      <w:r w:rsidRPr="00D05DEB">
        <w:t>alienating a strong voting bloc in an important swing state in presidential elections.</w:t>
      </w:r>
    </w:p>
    <w:p w:rsidR="00D05DEB" w:rsidRPr="00D05DEB" w:rsidRDefault="00D05DEB" w:rsidP="00D05DEB"/>
    <w:p w:rsidR="00D05DEB" w:rsidRPr="00D05DEB" w:rsidRDefault="00D05DEB" w:rsidP="00D05DEB">
      <w:pPr>
        <w:rPr>
          <w:rStyle w:val="StyleStyleBold12pt"/>
        </w:rPr>
      </w:pPr>
      <w:r w:rsidRPr="00D05DEB">
        <w:rPr>
          <w:rStyle w:val="StyleStyleBold12pt"/>
        </w:rPr>
        <w:t>No risk of prolif, it wouldn’t cause a chain reaction, and it would be slow at worst - your evidence is alarmism</w:t>
      </w:r>
    </w:p>
    <w:p w:rsidR="00D05DEB" w:rsidRPr="00D05DEB" w:rsidRDefault="00D05DEB" w:rsidP="00D05DEB">
      <w:pPr>
        <w:rPr>
          <w:rStyle w:val="StyleBoldUnderline"/>
          <w:sz w:val="16"/>
          <w:u w:val="none"/>
        </w:rPr>
      </w:pPr>
      <w:r w:rsidRPr="00D05DEB">
        <w:rPr>
          <w:rStyle w:val="StyleStyleBold12pt"/>
        </w:rPr>
        <w:t>Gavin 10</w:t>
      </w:r>
      <w:r w:rsidRPr="00D05DEB">
        <w:rPr>
          <w:sz w:val="16"/>
        </w:rPr>
        <w:t xml:space="preserve"> (Francis, Tom Slick Professor of International Affairs and Director of the Robert S. Strauss Center for International Security and Law @ the Lyndon B. Johnson School of Public Affairs @ the University of Texas at Austin, “Sam As It Ever Was; Nuclear Alarmism, Proliferation, and the Cold War,” Lexis)</w:t>
      </w:r>
    </w:p>
    <w:p w:rsidR="00D05DEB" w:rsidRPr="00D05DEB" w:rsidRDefault="00D05DEB" w:rsidP="00D05DEB">
      <w:r w:rsidRPr="00D05DEB">
        <w:t xml:space="preserve">Fears of a tipping point were especially acute in the aftermath of China's 1964 detonation </w:t>
      </w:r>
    </w:p>
    <w:p w:rsidR="00D05DEB" w:rsidRPr="00D05DEB" w:rsidRDefault="00D05DEB" w:rsidP="00D05DEB">
      <w:r w:rsidRPr="00D05DEB">
        <w:t>AND</w:t>
      </w:r>
    </w:p>
    <w:p w:rsidR="00D05DEB" w:rsidRPr="00D05DEB" w:rsidRDefault="00D05DEB" w:rsidP="00D05DEB">
      <w:r w:rsidRPr="00D05DEB">
        <w:t xml:space="preserve">. 47 Ironically, by focusing on the threat of rogue states, policymakers </w:t>
      </w:r>
    </w:p>
    <w:p w:rsidR="00D05DEB" w:rsidRPr="00D05DEB" w:rsidRDefault="00D05DEB" w:rsidP="00D05DEB">
      <w:pPr>
        <w:pStyle w:val="Heading4"/>
        <w:rPr>
          <w:rFonts w:ascii="Calibri" w:hAnsi="Calibri" w:cs="Times New Roman"/>
        </w:rPr>
      </w:pPr>
      <w:r w:rsidRPr="00D05DEB">
        <w:rPr>
          <w:rFonts w:ascii="Calibri" w:hAnsi="Calibri" w:cs="Times New Roman"/>
        </w:rPr>
        <w:t>Cuba not key to Latin America Relations- other priorities</w:t>
      </w:r>
    </w:p>
    <w:p w:rsidR="00D05DEB" w:rsidRPr="00D05DEB" w:rsidRDefault="00D05DEB" w:rsidP="00D05DEB">
      <w:pPr>
        <w:rPr>
          <w:szCs w:val="18"/>
        </w:rPr>
      </w:pPr>
      <w:r w:rsidRPr="00D05DEB">
        <w:rPr>
          <w:rStyle w:val="StyleStyleBold12pt"/>
        </w:rPr>
        <w:t>Suchlicki 2k</w:t>
      </w:r>
      <w:r w:rsidRPr="00D05DEB">
        <w:rPr>
          <w:szCs w:val="18"/>
        </w:rPr>
        <w:t xml:space="preserve"> </w:t>
      </w:r>
      <w:r w:rsidRPr="00D05DEB">
        <w:t xml:space="preserve">- Ph.D., Distinguished Professor and Director, Institute for Cuban and Cuban-American Studies, 06/2000(Jaime, University of Miami, “The US Embargo of Cuba,” </w:t>
      </w:r>
      <w:hyperlink r:id="rId15" w:history="1">
        <w:r w:rsidRPr="00D05DEB">
          <w:t>http://www6.miami.edu/iccas/USEmbargo.pdf</w:t>
        </w:r>
      </w:hyperlink>
      <w:r w:rsidRPr="00D05DEB">
        <w:t>, AW)</w:t>
      </w:r>
    </w:p>
    <w:p w:rsidR="00D05DEB" w:rsidRPr="00D05DEB" w:rsidRDefault="00D05DEB" w:rsidP="00D05DEB">
      <w:r w:rsidRPr="00D05DEB">
        <w:t xml:space="preserve">Cuba is not an important issue in U.S.-Latin American relations. </w:t>
      </w:r>
    </w:p>
    <w:p w:rsidR="00D05DEB" w:rsidRPr="00D05DEB" w:rsidRDefault="00D05DEB" w:rsidP="00D05DEB">
      <w:r w:rsidRPr="00D05DEB">
        <w:t>AND</w:t>
      </w:r>
    </w:p>
    <w:p w:rsidR="00D05DEB" w:rsidRPr="00D05DEB" w:rsidRDefault="00D05DEB" w:rsidP="00D05DEB">
      <w:r w:rsidRPr="00D05DEB">
        <w:t>Cuba is not a priority item on this agenda</w:t>
      </w:r>
    </w:p>
    <w:p w:rsidR="00D05DEB" w:rsidRPr="00D05DEB" w:rsidRDefault="00D05DEB" w:rsidP="00D05DEB">
      <w:pPr>
        <w:pStyle w:val="Heading4"/>
        <w:rPr>
          <w:rFonts w:ascii="Calibri" w:hAnsi="Calibri"/>
        </w:rPr>
      </w:pPr>
      <w:r w:rsidRPr="00D05DEB">
        <w:rPr>
          <w:rFonts w:ascii="Calibri" w:hAnsi="Calibri"/>
        </w:rPr>
        <w:t xml:space="preserve">Proliferation does not escalate to war. It de-escalates conflicts </w:t>
      </w:r>
    </w:p>
    <w:p w:rsidR="00D05DEB" w:rsidRPr="00D05DEB" w:rsidRDefault="00D05DEB" w:rsidP="00D05DEB">
      <w:pPr>
        <w:rPr>
          <w:rStyle w:val="StyleBoldUnderline"/>
          <w:sz w:val="16"/>
          <w:u w:val="none"/>
        </w:rPr>
      </w:pPr>
      <w:r w:rsidRPr="00D05DEB">
        <w:rPr>
          <w:rStyle w:val="StyleStyleBold12pt"/>
        </w:rPr>
        <w:t>Tepperman ‘9</w:t>
      </w:r>
      <w:r w:rsidRPr="00D05DEB">
        <w:rPr>
          <w:sz w:val="16"/>
        </w:rPr>
        <w:t xml:space="preserve"> ( 9/7/2009 (John - journalist based in New York Cuty, Why obama should learn to love the bomb, Newsweek, p.lexis)</w:t>
      </w:r>
    </w:p>
    <w:p w:rsidR="00D05DEB" w:rsidRPr="00D05DEB" w:rsidRDefault="00D05DEB" w:rsidP="00D05DEB">
      <w:r w:rsidRPr="00D05DEB">
        <w:t xml:space="preserve">A growing and compelling body of research suggests that nuclear weapons may not, in </w:t>
      </w:r>
    </w:p>
    <w:p w:rsidR="00D05DEB" w:rsidRPr="00D05DEB" w:rsidRDefault="00D05DEB" w:rsidP="00D05DEB">
      <w:r w:rsidRPr="00D05DEB">
        <w:t>AND</w:t>
      </w:r>
    </w:p>
    <w:p w:rsidR="00D05DEB" w:rsidRPr="00D05DEB" w:rsidRDefault="00D05DEB" w:rsidP="00D05DEB">
      <w:r w:rsidRPr="00D05DEB">
        <w:t>leaders in each country did what they had to do to avoid it.</w:t>
      </w:r>
    </w:p>
    <w:p w:rsidR="00D05DEB" w:rsidRPr="00D05DEB" w:rsidRDefault="00D05DEB" w:rsidP="00D05DEB">
      <w:pPr>
        <w:pStyle w:val="Heading2"/>
        <w:rPr>
          <w:rFonts w:ascii="Calibri" w:hAnsi="Calibri"/>
        </w:rPr>
      </w:pPr>
      <w:r w:rsidRPr="00D05DEB">
        <w:rPr>
          <w:rFonts w:ascii="Calibri" w:hAnsi="Calibri"/>
        </w:rPr>
        <w:t>1NC – Biod</w:t>
      </w:r>
    </w:p>
    <w:p w:rsidR="00D05DEB" w:rsidRPr="00D05DEB" w:rsidRDefault="00D05DEB" w:rsidP="00D05DEB"/>
    <w:p w:rsidR="00D05DEB" w:rsidRPr="00D05DEB" w:rsidRDefault="00D05DEB" w:rsidP="00D05DEB"/>
    <w:p w:rsidR="00D05DEB" w:rsidRPr="00D05DEB" w:rsidRDefault="00D05DEB" w:rsidP="00D05DEB">
      <w:pPr>
        <w:pStyle w:val="Heading4"/>
        <w:rPr>
          <w:rFonts w:ascii="Calibri" w:hAnsi="Calibri"/>
        </w:rPr>
      </w:pPr>
      <w:r w:rsidRPr="00D05DEB">
        <w:rPr>
          <w:rFonts w:ascii="Calibri" w:hAnsi="Calibri"/>
        </w:rPr>
        <w:t xml:space="preserve">Cuban oil drilling is </w:t>
      </w:r>
      <w:r w:rsidRPr="00D05DEB">
        <w:rPr>
          <w:rFonts w:ascii="Calibri" w:hAnsi="Calibri"/>
          <w:u w:val="single"/>
        </w:rPr>
        <w:t>over</w:t>
      </w:r>
      <w:r w:rsidRPr="00D05DEB">
        <w:rPr>
          <w:rFonts w:ascii="Calibri" w:hAnsi="Calibri"/>
        </w:rPr>
        <w:t xml:space="preserve"> – insiders flip neg</w:t>
      </w:r>
    </w:p>
    <w:p w:rsidR="00D05DEB" w:rsidRPr="00D05DEB" w:rsidRDefault="00D05DEB" w:rsidP="00D05DEB">
      <w:r w:rsidRPr="00D05DEB">
        <w:rPr>
          <w:rStyle w:val="Heading4Char"/>
          <w:rFonts w:ascii="Calibri" w:hAnsi="Calibri"/>
        </w:rPr>
        <w:t>Gibson</w:t>
      </w:r>
      <w:r w:rsidRPr="00D05DEB">
        <w:t xml:space="preserve"> </w:t>
      </w:r>
      <w:r w:rsidRPr="00D05DEB">
        <w:rPr>
          <w:rStyle w:val="Heading4Char"/>
          <w:rFonts w:ascii="Calibri" w:hAnsi="Calibri"/>
        </w:rPr>
        <w:t>4/14</w:t>
      </w:r>
      <w:r w:rsidRPr="00D05DEB">
        <w:t xml:space="preserve"> – William E, Graduate of Columbia University in Journalism, Senior Reporter for The Sun-Sentinel and Chief of the Washington </w:t>
      </w:r>
      <w:r w:rsidRPr="00D05DEB">
        <w:rPr>
          <w:rFonts w:eastAsia="Times New Roman"/>
        </w:rPr>
        <w:t xml:space="preserve">Bureau for 25 </w:t>
      </w:r>
      <w:r w:rsidRPr="00D05DEB">
        <w:t xml:space="preserve">years, (“Companies abandon search for oil in Cuba's deep waters”, </w:t>
      </w:r>
      <w:hyperlink r:id="rId16" w:history="1">
        <w:r w:rsidRPr="00D05DEB">
          <w:t>http://articles.sun-sentinel.com/2013-04-14/news/fl-cuban-oil-drilling-retreat-20130414_1_jorge-pi-north-coast-cuban-officials/2</w:t>
        </w:r>
      </w:hyperlink>
      <w:r w:rsidRPr="00D05DEB">
        <w:t xml:space="preserve">, AW) </w:t>
      </w:r>
    </w:p>
    <w:p w:rsidR="00D05DEB" w:rsidRPr="00D05DEB" w:rsidRDefault="00D05DEB" w:rsidP="00D05DEB">
      <w:r w:rsidRPr="00D05DEB">
        <w:t xml:space="preserve">WASHINGTON — After spending nearly $700 million during a decade, energy companies from </w:t>
      </w:r>
    </w:p>
    <w:p w:rsidR="00D05DEB" w:rsidRPr="00D05DEB" w:rsidRDefault="00D05DEB" w:rsidP="00D05DEB">
      <w:r w:rsidRPr="00D05DEB">
        <w:t>AND</w:t>
      </w:r>
    </w:p>
    <w:p w:rsidR="00D05DEB" w:rsidRPr="00D05DEB" w:rsidRDefault="00D05DEB" w:rsidP="00D05DEB">
      <w:r w:rsidRPr="00D05DEB">
        <w:t>the Russians, the Brazilians, Angola — and they intend to proceed."</w:t>
      </w:r>
    </w:p>
    <w:p w:rsidR="00D05DEB" w:rsidRPr="00D05DEB" w:rsidRDefault="00D05DEB" w:rsidP="00D05DEB">
      <w:pPr>
        <w:pStyle w:val="Heading4"/>
        <w:rPr>
          <w:rFonts w:ascii="Calibri" w:hAnsi="Calibri"/>
        </w:rPr>
      </w:pPr>
      <w:r w:rsidRPr="00D05DEB">
        <w:rPr>
          <w:rFonts w:ascii="Calibri" w:hAnsi="Calibri"/>
        </w:rPr>
        <w:t>Lifting embargo uniquely causes drilling – turns the advantage</w:t>
      </w:r>
    </w:p>
    <w:p w:rsidR="00D05DEB" w:rsidRPr="00D05DEB" w:rsidRDefault="00D05DEB" w:rsidP="00D05DEB">
      <w:pPr>
        <w:rPr>
          <w:rStyle w:val="StyleStyleBold12pt"/>
        </w:rPr>
      </w:pPr>
      <w:r w:rsidRPr="00D05DEB">
        <w:rPr>
          <w:rStyle w:val="StyleStyleBold12pt"/>
        </w:rPr>
        <w:t>White ‘10</w:t>
      </w:r>
    </w:p>
    <w:p w:rsidR="00D05DEB" w:rsidRPr="00D05DEB" w:rsidRDefault="00D05DEB" w:rsidP="00D05DEB">
      <w:r w:rsidRPr="00D05DEB">
        <w:t xml:space="preserve">(Jonathan P. White; J.D. 2010, University of Colorado </w:t>
      </w:r>
    </w:p>
    <w:p w:rsidR="00D05DEB" w:rsidRPr="00D05DEB" w:rsidRDefault="00D05DEB" w:rsidP="00D05DEB">
      <w:r w:rsidRPr="00D05DEB">
        <w:t>AND</w:t>
      </w:r>
    </w:p>
    <w:p w:rsidR="00D05DEB" w:rsidRPr="00D05DEB" w:rsidRDefault="00D05DEB" w:rsidP="00D05DEB">
      <w:r w:rsidRPr="00D05DEB">
        <w:t>considerable expenses associated with doing business with the communist nation may inhibit drilling.</w:t>
      </w:r>
    </w:p>
    <w:p w:rsidR="00D05DEB" w:rsidRPr="00D05DEB" w:rsidRDefault="00D05DEB" w:rsidP="00D05DEB"/>
    <w:p w:rsidR="00D05DEB" w:rsidRPr="00D05DEB" w:rsidRDefault="00D05DEB" w:rsidP="00D05DEB">
      <w:pPr>
        <w:pStyle w:val="Heading4"/>
        <w:rPr>
          <w:rFonts w:ascii="Calibri" w:hAnsi="Calibri"/>
        </w:rPr>
      </w:pPr>
      <w:r w:rsidRPr="00D05DEB">
        <w:rPr>
          <w:rFonts w:ascii="Calibri" w:hAnsi="Calibri"/>
        </w:rPr>
        <w:t>Sanctions won’t block US safety response – Helix proves.</w:t>
      </w:r>
    </w:p>
    <w:p w:rsidR="00D05DEB" w:rsidRPr="00D05DEB" w:rsidRDefault="00D05DEB" w:rsidP="00D05DEB"/>
    <w:p w:rsidR="00D05DEB" w:rsidRPr="00D05DEB" w:rsidRDefault="00D05DEB" w:rsidP="00D05DEB">
      <w:pPr>
        <w:rPr>
          <w:rStyle w:val="StyleStyleBold12pt"/>
        </w:rPr>
      </w:pPr>
      <w:r w:rsidRPr="00D05DEB">
        <w:rPr>
          <w:rStyle w:val="StyleStyleBold12pt"/>
        </w:rPr>
        <w:t>Bolstad ‘12</w:t>
      </w:r>
    </w:p>
    <w:p w:rsidR="00D05DEB" w:rsidRPr="00D05DEB" w:rsidRDefault="00D05DEB" w:rsidP="00D05DEB">
      <w:pPr>
        <w:rPr>
          <w:szCs w:val="18"/>
        </w:rPr>
      </w:pPr>
      <w:r w:rsidRPr="00D05DEB">
        <w:rPr>
          <w:szCs w:val="18"/>
        </w:rPr>
        <w:t>Erika Bolstad is a reporter who covers Washington for the Anchorage Daily News, the Idaho Statesman and McClatchy Newspapers. This evidence internally quotes Lee Hunt, the former president of the International Association of Drilling Contractors. Hunt, in this instance, is arguably not biased in favor of drilling, as he is speaking to safety and clean-up regimes and he is speaking before a liberal think-tank in favor of human rights – McClatchy Newspapers – May 10, 2012 – http://www.mcclatchydc.com/2012/05/10/148433/cuba-embargo-could-threaten-oil.html#.UaoUWpyADq0</w:t>
      </w:r>
    </w:p>
    <w:p w:rsidR="00D05DEB" w:rsidRPr="00D05DEB" w:rsidRDefault="00D05DEB" w:rsidP="00D05DEB">
      <w:r w:rsidRPr="00D05DEB">
        <w:t xml:space="preserve">Several of the experts said Thursday they are confident that the Treasury Department could react </w:t>
      </w:r>
    </w:p>
    <w:p w:rsidR="00D05DEB" w:rsidRPr="00D05DEB" w:rsidRDefault="00D05DEB" w:rsidP="00D05DEB">
      <w:r w:rsidRPr="00D05DEB">
        <w:t>AND</w:t>
      </w:r>
    </w:p>
    <w:p w:rsidR="00D05DEB" w:rsidRPr="00D05DEB" w:rsidRDefault="00D05DEB" w:rsidP="00D05DEB">
      <w:r w:rsidRPr="00D05DEB">
        <w:t>companies that have contracted to use the same rig next in Cuban waters.</w:t>
      </w:r>
    </w:p>
    <w:p w:rsidR="00D05DEB" w:rsidRPr="00D05DEB" w:rsidRDefault="00D05DEB" w:rsidP="00D05DEB"/>
    <w:p w:rsidR="00D05DEB" w:rsidRPr="00D05DEB" w:rsidRDefault="00D05DEB" w:rsidP="00D05DEB">
      <w:pPr>
        <w:pStyle w:val="Heading4"/>
        <w:rPr>
          <w:rFonts w:ascii="Calibri" w:hAnsi="Calibri"/>
        </w:rPr>
      </w:pPr>
      <w:r w:rsidRPr="00D05DEB">
        <w:rPr>
          <w:rFonts w:ascii="Calibri" w:hAnsi="Calibri"/>
        </w:rPr>
        <w:t>Marine ecosystems are resilient</w:t>
      </w:r>
    </w:p>
    <w:p w:rsidR="00D05DEB" w:rsidRPr="00D05DEB" w:rsidRDefault="00D05DEB" w:rsidP="00D05DEB"/>
    <w:p w:rsidR="00D05DEB" w:rsidRPr="00D05DEB" w:rsidRDefault="00D05DEB" w:rsidP="00D05DEB">
      <w:pPr>
        <w:rPr>
          <w:rStyle w:val="StyleStyleBold12pt"/>
        </w:rPr>
      </w:pPr>
      <w:r w:rsidRPr="00D05DEB">
        <w:rPr>
          <w:rStyle w:val="StyleStyleBold12pt"/>
        </w:rPr>
        <w:t>Kennedy ‘2</w:t>
      </w:r>
    </w:p>
    <w:p w:rsidR="00D05DEB" w:rsidRPr="00D05DEB" w:rsidRDefault="00D05DEB" w:rsidP="00D05DEB">
      <w:pPr>
        <w:rPr>
          <w:sz w:val="16"/>
          <w:szCs w:val="16"/>
        </w:rPr>
      </w:pPr>
      <w:r w:rsidRPr="00D05DEB">
        <w:rPr>
          <w:sz w:val="16"/>
          <w:szCs w:val="16"/>
        </w:rPr>
        <w:t>Victor Kennedy, PhD Environmental Science and Dir. Cooperative Oxford Lab., 2002, “Coastal and Marine Ecosystems and Global Climate Change,” Pew, http://www.pewclimate.org/projects/marine.cfm</w:t>
      </w:r>
    </w:p>
    <w:p w:rsidR="00D05DEB" w:rsidRPr="00D05DEB" w:rsidRDefault="00D05DEB" w:rsidP="00D05DEB">
      <w:pPr>
        <w:rPr>
          <w:sz w:val="16"/>
        </w:rPr>
      </w:pPr>
      <w:r w:rsidRPr="00D05DEB">
        <w:rPr>
          <w:sz w:val="16"/>
        </w:rPr>
        <w:t xml:space="preserve">There is evidence that </w:t>
      </w:r>
      <w:r w:rsidRPr="00D05DEB">
        <w:rPr>
          <w:rStyle w:val="StyleBoldUnderline"/>
          <w:highlight w:val="yellow"/>
        </w:rPr>
        <w:t>marine</w:t>
      </w:r>
      <w:r w:rsidRPr="00D05DEB">
        <w:rPr>
          <w:sz w:val="16"/>
        </w:rPr>
        <w:t xml:space="preserve"> organisms and </w:t>
      </w:r>
      <w:r w:rsidRPr="00D05DEB">
        <w:rPr>
          <w:rStyle w:val="StyleBoldUnderline"/>
          <w:highlight w:val="yellow"/>
        </w:rPr>
        <w:t>ecosystems are resilient</w:t>
      </w:r>
      <w:r w:rsidRPr="00D05DEB">
        <w:rPr>
          <w:sz w:val="16"/>
        </w:rPr>
        <w:t xml:space="preserve"> to environmental change. Steele (1991) hypothesized that the </w:t>
      </w:r>
      <w:r w:rsidRPr="00D05DEB">
        <w:rPr>
          <w:rStyle w:val="StyleBoldUnderline"/>
          <w:highlight w:val="yellow"/>
        </w:rPr>
        <w:t>biological components</w:t>
      </w:r>
      <w:r w:rsidRPr="00D05DEB">
        <w:rPr>
          <w:rStyle w:val="StyleBoldUnderline"/>
        </w:rPr>
        <w:t xml:space="preserve"> of marine systems </w:t>
      </w:r>
      <w:r w:rsidRPr="00D05DEB">
        <w:rPr>
          <w:rStyle w:val="StyleBoldUnderline"/>
          <w:highlight w:val="yellow"/>
        </w:rPr>
        <w:t>are tightly coupled</w:t>
      </w:r>
      <w:r w:rsidRPr="00D05DEB">
        <w:rPr>
          <w:rStyle w:val="StyleBoldUnderline"/>
        </w:rPr>
        <w:t xml:space="preserve"> to physical factors, </w:t>
      </w:r>
      <w:r w:rsidRPr="00D05DEB">
        <w:rPr>
          <w:rStyle w:val="StyleBoldUnderline"/>
          <w:highlight w:val="yellow"/>
        </w:rPr>
        <w:t>allowing them to respond quickly to rapid environmental change and thus rendering them ecologically adaptable</w:t>
      </w:r>
      <w:r w:rsidRPr="00D05DEB">
        <w:rPr>
          <w:rStyle w:val="StyleBoldUnderline"/>
        </w:rPr>
        <w:t xml:space="preserve">. </w:t>
      </w:r>
      <w:r w:rsidRPr="00D05DEB">
        <w:rPr>
          <w:rStyle w:val="StyleBoldUnderline"/>
          <w:highlight w:val="yellow"/>
        </w:rPr>
        <w:t>Some species also have wide genetic variability throughout their range, which may allow for adaptation</w:t>
      </w:r>
      <w:r w:rsidRPr="00D05DEB">
        <w:rPr>
          <w:sz w:val="16"/>
        </w:rPr>
        <w:t xml:space="preserve"> to climate change.</w:t>
      </w:r>
    </w:p>
    <w:p w:rsidR="00D05DEB" w:rsidRPr="00D05DEB" w:rsidRDefault="00D05DEB" w:rsidP="00D05DEB"/>
    <w:p w:rsidR="00D05DEB" w:rsidRPr="00D05DEB" w:rsidRDefault="00D05DEB" w:rsidP="00D05DEB">
      <w:pPr>
        <w:pStyle w:val="Heading4"/>
        <w:rPr>
          <w:rFonts w:ascii="Calibri" w:hAnsi="Calibri"/>
        </w:rPr>
      </w:pPr>
      <w:r w:rsidRPr="00D05DEB">
        <w:rPr>
          <w:rFonts w:ascii="Calibri" w:hAnsi="Calibri"/>
        </w:rPr>
        <w:t>(  ) Cuban oil spills stay contained – no risk of large spread</w:t>
      </w:r>
    </w:p>
    <w:p w:rsidR="00D05DEB" w:rsidRPr="00D05DEB" w:rsidRDefault="00D05DEB" w:rsidP="00D05DEB">
      <w:pPr>
        <w:rPr>
          <w:rStyle w:val="StyleStyleBold12pt"/>
        </w:rPr>
      </w:pPr>
      <w:r w:rsidRPr="00D05DEB">
        <w:rPr>
          <w:rStyle w:val="StyleStyleBold12pt"/>
        </w:rPr>
        <w:t>Whittle ‘12</w:t>
      </w:r>
    </w:p>
    <w:p w:rsidR="00D05DEB" w:rsidRPr="00D05DEB" w:rsidRDefault="00D05DEB" w:rsidP="00D05DEB">
      <w:pPr>
        <w:rPr>
          <w:sz w:val="16"/>
          <w:szCs w:val="16"/>
        </w:rPr>
      </w:pPr>
      <w:r w:rsidRPr="00D05DEB">
        <w:rPr>
          <w:sz w:val="16"/>
          <w:szCs w:val="16"/>
        </w:rPr>
        <w:t>Daniel J. Whittle et al, Cuba Program Director for the Oceans Program, Environmental Defense Fund, 2012, “Bridging the Gulf: Finding Common Ground on Environmental and Safety Preparedness for Offshore Oil and Gas in Cuba,” http://www.edf.org/sites/default/files/EDF-Bridging_the_Gulf-2012.pdf</w:t>
      </w:r>
    </w:p>
    <w:p w:rsidR="00D05DEB" w:rsidRPr="00D05DEB" w:rsidRDefault="00D05DEB" w:rsidP="00D05DEB">
      <w:r w:rsidRPr="00D05DEB">
        <w:t xml:space="preserve">While areas at risk of immediate impact appear to be those along the Straits of </w:t>
      </w:r>
    </w:p>
    <w:p w:rsidR="00D05DEB" w:rsidRPr="00D05DEB" w:rsidRDefault="00D05DEB" w:rsidP="00D05DEB">
      <w:r w:rsidRPr="00D05DEB">
        <w:t>AND</w:t>
      </w:r>
    </w:p>
    <w:p w:rsidR="00D05DEB" w:rsidRPr="00D05DEB" w:rsidRDefault="00D05DEB" w:rsidP="00D05DEB">
      <w:r w:rsidRPr="00D05DEB">
        <w:t>,” Sears said in a personal interview. “Neither of those happened.”</w:t>
      </w:r>
    </w:p>
    <w:p w:rsidR="00D05DEB" w:rsidRPr="00D05DEB" w:rsidRDefault="00D05DEB" w:rsidP="00D05DEB"/>
    <w:p w:rsidR="00D05DEB" w:rsidRPr="00D05DEB" w:rsidRDefault="00D05DEB" w:rsidP="00D05DEB">
      <w:pPr>
        <w:pStyle w:val="Heading4"/>
        <w:rPr>
          <w:rFonts w:ascii="Calibri" w:hAnsi="Calibri"/>
        </w:rPr>
      </w:pPr>
      <w:r w:rsidRPr="00D05DEB">
        <w:rPr>
          <w:rFonts w:ascii="Calibri" w:hAnsi="Calibri"/>
        </w:rPr>
        <w:t>Environment is resslient and no impact</w:t>
      </w:r>
    </w:p>
    <w:p w:rsidR="00D05DEB" w:rsidRPr="00D05DEB" w:rsidRDefault="00D05DEB" w:rsidP="00D05DEB">
      <w:r w:rsidRPr="00D05DEB">
        <w:rPr>
          <w:rStyle w:val="StyleStyleBold12pt"/>
        </w:rPr>
        <w:t>Easterbrook ‘95</w:t>
      </w:r>
      <w:r w:rsidRPr="00D05DEB">
        <w:rPr>
          <w:sz w:val="16"/>
        </w:rPr>
        <w:t xml:space="preserve"> </w:t>
      </w:r>
      <w:r w:rsidRPr="00D05DEB">
        <w:t xml:space="preserve">(Distinguished Fellow, Fullbright Foundation (Gregg, A Moment on Earth pg 25) </w:t>
      </w:r>
    </w:p>
    <w:p w:rsidR="00D05DEB" w:rsidRPr="00D05DEB" w:rsidRDefault="00D05DEB" w:rsidP="00D05DEB">
      <w:r w:rsidRPr="00D05DEB">
        <w:t>IN THE AFTERMATH OF EVENTS SUCH AS LOVE CANAL OR THE Exxon Valdez oil spill</w:t>
      </w:r>
    </w:p>
    <w:p w:rsidR="00D05DEB" w:rsidRPr="00D05DEB" w:rsidRDefault="00D05DEB" w:rsidP="00D05DEB">
      <w:r w:rsidRPr="00D05DEB">
        <w:t>AND</w:t>
      </w:r>
    </w:p>
    <w:p w:rsidR="00D05DEB" w:rsidRPr="00D05DEB" w:rsidRDefault="00D05DEB" w:rsidP="00D05DEB">
      <w:r w:rsidRPr="00D05DEB">
        <w:t xml:space="preserve">are pinpricks compared to forces of the magnitude nature is accustomed to resisting. </w:t>
      </w:r>
    </w:p>
    <w:p w:rsidR="00D05DEB" w:rsidRPr="00D05DEB" w:rsidRDefault="00D05DEB" w:rsidP="00D05DEB"/>
    <w:p w:rsidR="00D05DEB" w:rsidRPr="00D05DEB" w:rsidRDefault="00D05DEB" w:rsidP="00D05DEB"/>
    <w:p w:rsidR="00D05DEB" w:rsidRPr="00D05DEB" w:rsidRDefault="00D05DEB" w:rsidP="00D05DEB">
      <w:pPr>
        <w:pStyle w:val="Heading1"/>
        <w:rPr>
          <w:rFonts w:ascii="Calibri" w:hAnsi="Calibri"/>
        </w:rPr>
      </w:pPr>
      <w:r w:rsidRPr="00D05DEB">
        <w:rPr>
          <w:rFonts w:ascii="Calibri" w:hAnsi="Calibri"/>
        </w:rPr>
        <w:t>2NC</w:t>
      </w:r>
    </w:p>
    <w:p w:rsidR="00D05DEB" w:rsidRPr="00D05DEB" w:rsidRDefault="00D05DEB" w:rsidP="00D05DEB">
      <w:pPr>
        <w:pStyle w:val="Heading2"/>
        <w:rPr>
          <w:rFonts w:ascii="Calibri" w:hAnsi="Calibri"/>
        </w:rPr>
      </w:pPr>
      <w:r w:rsidRPr="00D05DEB">
        <w:rPr>
          <w:rFonts w:ascii="Calibri" w:hAnsi="Calibri"/>
        </w:rPr>
        <w:t>Prolif</w:t>
      </w:r>
    </w:p>
    <w:p w:rsidR="00D05DEB" w:rsidRPr="00D05DEB" w:rsidRDefault="00D05DEB" w:rsidP="00D05DEB">
      <w:pPr>
        <w:pStyle w:val="Heading3"/>
        <w:rPr>
          <w:rFonts w:ascii="Calibri" w:hAnsi="Calibri"/>
        </w:rPr>
      </w:pPr>
      <w:r w:rsidRPr="00D05DEB">
        <w:rPr>
          <w:rFonts w:ascii="Calibri" w:hAnsi="Calibri"/>
        </w:rPr>
        <w:t>2NC – No Relations</w:t>
      </w:r>
    </w:p>
    <w:p w:rsidR="00D05DEB" w:rsidRPr="00D05DEB" w:rsidRDefault="00D05DEB" w:rsidP="00D05DEB">
      <w:pPr>
        <w:pStyle w:val="Heading4"/>
        <w:rPr>
          <w:rFonts w:ascii="Calibri" w:hAnsi="Calibri" w:cs="Times New Roman"/>
        </w:rPr>
      </w:pPr>
      <w:r w:rsidRPr="00D05DEB">
        <w:rPr>
          <w:rFonts w:ascii="Calibri" w:hAnsi="Calibri" w:cs="Times New Roman"/>
        </w:rPr>
        <w:t>Removing sanctions not enough- normalization takes too long</w:t>
      </w:r>
    </w:p>
    <w:p w:rsidR="00D05DEB" w:rsidRPr="00D05DEB" w:rsidRDefault="00D05DEB" w:rsidP="00D05DEB">
      <w:pPr>
        <w:rPr>
          <w:sz w:val="18"/>
          <w:szCs w:val="18"/>
        </w:rPr>
      </w:pPr>
      <w:r w:rsidRPr="00D05DEB">
        <w:rPr>
          <w:rStyle w:val="StyleStyleBold12pt"/>
        </w:rPr>
        <w:t>Hanson and Lee ’13</w:t>
      </w:r>
      <w:r w:rsidRPr="00D05DEB">
        <w:rPr>
          <w:sz w:val="18"/>
          <w:szCs w:val="18"/>
        </w:rPr>
        <w:t xml:space="preserve"> – </w:t>
      </w:r>
      <w:r w:rsidRPr="00D05DEB">
        <w:t xml:space="preserve">Stephanie, Brianna, Council on Foreign Relations, Senior Production Editors at CFR, 1/31/13, (“U.S.-Cuba Relations”, </w:t>
      </w:r>
      <w:hyperlink r:id="rId17" w:anchor="p5" w:history="1">
        <w:r w:rsidRPr="00D05DEB">
          <w:t>http://www.cfr.org/cuba/us-cuba-relations/p11113#p5</w:t>
        </w:r>
      </w:hyperlink>
      <w:r w:rsidRPr="00D05DEB">
        <w:t>, AW)</w:t>
      </w:r>
    </w:p>
    <w:p w:rsidR="00D05DEB" w:rsidRPr="00D05DEB" w:rsidRDefault="00D05DEB" w:rsidP="00D05DEB">
      <w:r w:rsidRPr="00D05DEB">
        <w:t xml:space="preserve">What is the likelihood that the United States and Cuba will resume diplomatic relations? </w:t>
      </w:r>
    </w:p>
    <w:p w:rsidR="00D05DEB" w:rsidRPr="00D05DEB" w:rsidRDefault="00D05DEB" w:rsidP="00D05DEB">
      <w:r w:rsidRPr="00D05DEB">
        <w:t>AND</w:t>
      </w:r>
    </w:p>
    <w:p w:rsidR="00D05DEB" w:rsidRPr="00D05DEB" w:rsidRDefault="00D05DEB" w:rsidP="00D05DEB">
      <w:r w:rsidRPr="00D05DEB">
        <w:t xml:space="preserve">process risks falling victim to the politics of the issue," says Sweig. </w:t>
      </w:r>
    </w:p>
    <w:p w:rsidR="00D05DEB" w:rsidRPr="00D05DEB" w:rsidRDefault="00D05DEB" w:rsidP="00D05DEB">
      <w:pPr>
        <w:pStyle w:val="Heading2"/>
        <w:rPr>
          <w:rFonts w:ascii="Calibri" w:hAnsi="Calibri"/>
        </w:rPr>
      </w:pPr>
      <w:r w:rsidRPr="00D05DEB">
        <w:rPr>
          <w:rFonts w:ascii="Calibri" w:hAnsi="Calibri"/>
        </w:rPr>
        <w:t>BioD Biz</w:t>
      </w:r>
    </w:p>
    <w:p w:rsidR="00D05DEB" w:rsidRPr="00D05DEB" w:rsidRDefault="00D05DEB" w:rsidP="00D05DEB">
      <w:pPr>
        <w:pStyle w:val="Heading3"/>
        <w:rPr>
          <w:rFonts w:ascii="Calibri" w:hAnsi="Calibri"/>
        </w:rPr>
      </w:pPr>
      <w:r w:rsidRPr="00D05DEB">
        <w:rPr>
          <w:rFonts w:ascii="Calibri" w:hAnsi="Calibri"/>
        </w:rPr>
        <w:t>2NC – No Cuban Drilling</w:t>
      </w:r>
    </w:p>
    <w:p w:rsidR="00D05DEB" w:rsidRPr="00D05DEB" w:rsidRDefault="00D05DEB" w:rsidP="00D05DEB">
      <w:pPr>
        <w:pStyle w:val="Heading4"/>
        <w:rPr>
          <w:rFonts w:ascii="Calibri" w:hAnsi="Calibri"/>
        </w:rPr>
      </w:pPr>
      <w:r w:rsidRPr="00D05DEB">
        <w:rPr>
          <w:rFonts w:ascii="Calibri" w:hAnsi="Calibri"/>
        </w:rPr>
        <w:t>Trend is with the Neg – Cuban oil exploration will stay low – prefer industry experts</w:t>
      </w:r>
    </w:p>
    <w:p w:rsidR="00D05DEB" w:rsidRPr="00D05DEB" w:rsidRDefault="00D05DEB" w:rsidP="00D05DEB">
      <w:r w:rsidRPr="00D05DEB">
        <w:rPr>
          <w:rStyle w:val="StyleStyleBold12pt"/>
        </w:rPr>
        <w:t>Pinon 13</w:t>
      </w:r>
      <w:r w:rsidRPr="00D05DEB">
        <w:rPr>
          <w:rStyle w:val="StyleStyleBold12pt"/>
          <w:sz w:val="28"/>
        </w:rPr>
        <w:t xml:space="preserve"> </w:t>
      </w:r>
      <w:r w:rsidRPr="00D05DEB">
        <w:t>– Jorge, Awesome expert in stuff, Former President of AMOCO Oil Co and Senior Fellow of the Center for Energy and Environmental Resources of University of Texas,, 5/7/13, (“Does Cuba Have a Future in Oil?”, http://www.havanatimes.org/?p=92634)</w:t>
      </w:r>
    </w:p>
    <w:p w:rsidR="00D05DEB" w:rsidRPr="00D05DEB" w:rsidRDefault="00D05DEB" w:rsidP="00D05DEB">
      <w:r w:rsidRPr="00D05DEB">
        <w:t xml:space="preserve">That is the process we have conducted for the past 10 years in Cuba, </w:t>
      </w:r>
    </w:p>
    <w:p w:rsidR="00D05DEB" w:rsidRPr="00D05DEB" w:rsidRDefault="00D05DEB" w:rsidP="00D05DEB">
      <w:r w:rsidRPr="00D05DEB">
        <w:t>AND</w:t>
      </w:r>
    </w:p>
    <w:p w:rsidR="00D05DEB" w:rsidRPr="00D05DEB" w:rsidRDefault="00D05DEB" w:rsidP="00D05DEB">
      <w:r w:rsidRPr="00D05DEB">
        <w:t>deep waters such as we’ve seen in the past two or three years.</w:t>
      </w:r>
    </w:p>
    <w:p w:rsidR="00D05DEB" w:rsidRPr="00D05DEB" w:rsidRDefault="00D05DEB" w:rsidP="00D05DEB">
      <w:pPr>
        <w:pStyle w:val="Heading4"/>
        <w:rPr>
          <w:rFonts w:ascii="Calibri" w:hAnsi="Calibri"/>
        </w:rPr>
      </w:pPr>
      <w:r w:rsidRPr="00D05DEB">
        <w:rPr>
          <w:rFonts w:ascii="Calibri" w:hAnsi="Calibri"/>
        </w:rPr>
        <w:t>All companies have experience</w:t>
      </w:r>
    </w:p>
    <w:p w:rsidR="00D05DEB" w:rsidRPr="00D05DEB" w:rsidRDefault="00D05DEB" w:rsidP="00D05DEB">
      <w:pPr>
        <w:rPr>
          <w:rStyle w:val="StyleStyleBold12pt"/>
          <w:b w:val="0"/>
          <w:sz w:val="22"/>
        </w:rPr>
      </w:pPr>
      <w:r w:rsidRPr="00D05DEB">
        <w:rPr>
          <w:rStyle w:val="StyleStyleBold12pt"/>
        </w:rPr>
        <w:t>Nerurkar and Sullivan ‘11</w:t>
      </w:r>
    </w:p>
    <w:p w:rsidR="00D05DEB" w:rsidRPr="00D05DEB" w:rsidRDefault="00D05DEB" w:rsidP="00D05DEB">
      <w:pPr>
        <w:rPr>
          <w:sz w:val="16"/>
          <w:szCs w:val="16"/>
        </w:rPr>
      </w:pPr>
      <w:r w:rsidRPr="00D05DEB">
        <w:rPr>
          <w:sz w:val="16"/>
          <w:szCs w:val="16"/>
        </w:rPr>
        <w:t>Neelesh Nerurkar, Specialist in Energy Policy, and Mark P. Sullivan, Specialist in Latin American Affairs, Congressional Research Service, 2011, “Cuba’s Offshore Oil Development: Background and U.S. Policy Considerations,” http://www.fas.org/sgp/crs/row/R41522.pdf</w:t>
      </w:r>
    </w:p>
    <w:p w:rsidR="00D05DEB" w:rsidRPr="00D05DEB" w:rsidRDefault="00D05DEB" w:rsidP="00D05DEB"/>
    <w:p w:rsidR="00D05DEB" w:rsidRPr="00D05DEB" w:rsidRDefault="00D05DEB" w:rsidP="00D05DEB">
      <w:r w:rsidRPr="00D05DEB">
        <w:t xml:space="preserve">It is difficult to assess the likelihood of a spill. According to Saipem, </w:t>
      </w:r>
    </w:p>
    <w:p w:rsidR="00D05DEB" w:rsidRPr="00D05DEB" w:rsidRDefault="00D05DEB" w:rsidP="00D05DEB">
      <w:r w:rsidRPr="00D05DEB">
        <w:t>AND</w:t>
      </w:r>
    </w:p>
    <w:p w:rsidR="00D05DEB" w:rsidRPr="00D05DEB" w:rsidRDefault="00D05DEB" w:rsidP="00D05DEB">
      <w:r w:rsidRPr="00D05DEB">
        <w:t>its offshore project appears the furthest from seeing drilling activity among existing licenses.</w:t>
      </w:r>
    </w:p>
    <w:p w:rsidR="00D05DEB" w:rsidRPr="00D05DEB" w:rsidRDefault="00D05DEB" w:rsidP="00D05DEB">
      <w:pPr>
        <w:pStyle w:val="Heading4"/>
        <w:rPr>
          <w:rFonts w:ascii="Calibri" w:hAnsi="Calibri"/>
        </w:rPr>
      </w:pPr>
      <w:r w:rsidRPr="00D05DEB">
        <w:rPr>
          <w:rFonts w:ascii="Calibri" w:hAnsi="Calibri"/>
        </w:rPr>
        <w:t xml:space="preserve"> (  ) Very contained – only affects Florida</w:t>
      </w:r>
    </w:p>
    <w:p w:rsidR="00D05DEB" w:rsidRPr="00D05DEB" w:rsidRDefault="00D05DEB" w:rsidP="00D05DEB">
      <w:pPr>
        <w:rPr>
          <w:rStyle w:val="StyleStyleBold12pt"/>
        </w:rPr>
      </w:pPr>
      <w:r w:rsidRPr="00D05DEB">
        <w:rPr>
          <w:rStyle w:val="StyleStyleBold12pt"/>
        </w:rPr>
        <w:t>Whittle ‘12</w:t>
      </w:r>
    </w:p>
    <w:p w:rsidR="00D05DEB" w:rsidRPr="00D05DEB" w:rsidRDefault="00D05DEB" w:rsidP="00D05DEB">
      <w:pPr>
        <w:rPr>
          <w:sz w:val="16"/>
          <w:szCs w:val="16"/>
        </w:rPr>
      </w:pPr>
      <w:r w:rsidRPr="00D05DEB">
        <w:rPr>
          <w:sz w:val="16"/>
          <w:szCs w:val="16"/>
        </w:rPr>
        <w:t>Daniel J. Whittle et al, Cuba Program Director for the Oceans Program, Environmental Defense Fund, 2012, “Bridging the Gulf: Finding Common Ground on Environmental and Safety Preparedness for Offshore Oil and Gas in Cuba,” http://www.edf.org/sites/default/files/EDF-Bridging_the_Gulf-2012.pdf</w:t>
      </w:r>
    </w:p>
    <w:p w:rsidR="00D05DEB" w:rsidRPr="00D05DEB" w:rsidRDefault="00D05DEB" w:rsidP="00D05DEB"/>
    <w:p w:rsidR="00D05DEB" w:rsidRPr="00D05DEB" w:rsidRDefault="00D05DEB" w:rsidP="00D05DEB">
      <w:r w:rsidRPr="00D05DEB">
        <w:t xml:space="preserve">In preparation for Repsol’s exploration project in 2012, NOAA generated computer tracking models to </w:t>
      </w:r>
    </w:p>
    <w:p w:rsidR="00D05DEB" w:rsidRPr="00D05DEB" w:rsidRDefault="00D05DEB" w:rsidP="00D05DEB">
      <w:r w:rsidRPr="00D05DEB">
        <w:t>AND</w:t>
      </w:r>
    </w:p>
    <w:p w:rsidR="00D05DEB" w:rsidRPr="00D05DEB" w:rsidRDefault="00D05DEB" w:rsidP="00D05DEB">
      <w:r w:rsidRPr="00D05DEB">
        <w:t>predicted a lower likelihood of oiling for shorelines north of the Florida border.</w:t>
      </w:r>
    </w:p>
    <w:p w:rsidR="00D05DEB" w:rsidRPr="00D05DEB" w:rsidRDefault="00D05DEB" w:rsidP="00D05DEB"/>
    <w:p w:rsidR="00D05DEB" w:rsidRPr="00D05DEB" w:rsidRDefault="00D05DEB" w:rsidP="00D05DEB">
      <w:pPr>
        <w:pStyle w:val="Heading4"/>
        <w:rPr>
          <w:rFonts w:ascii="Calibri" w:hAnsi="Calibri"/>
        </w:rPr>
      </w:pPr>
      <w:r w:rsidRPr="00D05DEB">
        <w:rPr>
          <w:rFonts w:ascii="Calibri" w:hAnsi="Calibri"/>
        </w:rPr>
        <w:t>(  ) Case-by-case safety exemptions solve without lifting embargo</w:t>
      </w:r>
    </w:p>
    <w:p w:rsidR="00D05DEB" w:rsidRPr="00D05DEB" w:rsidRDefault="00D05DEB" w:rsidP="00D05DEB"/>
    <w:p w:rsidR="00D05DEB" w:rsidRPr="00D05DEB" w:rsidRDefault="00D05DEB" w:rsidP="00D05DEB">
      <w:pPr>
        <w:rPr>
          <w:rStyle w:val="StyleStyleBold12pt"/>
        </w:rPr>
      </w:pPr>
      <w:r w:rsidRPr="00D05DEB">
        <w:rPr>
          <w:rStyle w:val="StyleStyleBold12pt"/>
        </w:rPr>
        <w:t>Hatcher ‘10</w:t>
      </w:r>
    </w:p>
    <w:p w:rsidR="00D05DEB" w:rsidRPr="00D05DEB" w:rsidRDefault="00D05DEB" w:rsidP="00D05DEB">
      <w:pPr>
        <w:rPr>
          <w:sz w:val="16"/>
          <w:szCs w:val="16"/>
        </w:rPr>
      </w:pPr>
      <w:r w:rsidRPr="00D05DEB">
        <w:rPr>
          <w:sz w:val="16"/>
          <w:szCs w:val="16"/>
        </w:rPr>
        <w:t>Monica Hatcher, Energy Reporter for the Houston Chronicle, “Cuba Drilling Poses Spill Issue: Group Says Trade¶ Embargo Could Hinder a Response by the U.S.”, Houston Chronicle; Sept. 6, 2010 – internally quoting Jorge Piñon, a visiting research fellow at the Cuban Research Institute of Florida International University – www.chron.com/business/energy/article/Group-warns-Cuba-trade-embargo-could-hurt-a-spill-1695883.php</w:t>
      </w:r>
    </w:p>
    <w:p w:rsidR="00D05DEB" w:rsidRPr="00D05DEB" w:rsidRDefault="00D05DEB" w:rsidP="00D05DEB"/>
    <w:p w:rsidR="00D05DEB" w:rsidRPr="00D05DEB" w:rsidRDefault="00D05DEB" w:rsidP="00D05DEB">
      <w:r w:rsidRPr="00D05DEB">
        <w:t xml:space="preserve">Some who support the decades-old embargo are suspicious of the sudden push to </w:t>
      </w:r>
    </w:p>
    <w:p w:rsidR="00D05DEB" w:rsidRPr="00D05DEB" w:rsidRDefault="00D05DEB" w:rsidP="00D05DEB">
      <w:r w:rsidRPr="00D05DEB">
        <w:t>AND</w:t>
      </w:r>
    </w:p>
    <w:p w:rsidR="00D05DEB" w:rsidRPr="00D05DEB" w:rsidRDefault="00D05DEB" w:rsidP="00D05DEB">
      <w:r w:rsidRPr="00D05DEB">
        <w:t>ease the embargo by playing on public fears after the BP Gulf spill.</w:t>
      </w:r>
    </w:p>
    <w:p w:rsidR="00D05DEB" w:rsidRPr="00D05DEB" w:rsidRDefault="00D05DEB" w:rsidP="00D05DEB">
      <w:pPr>
        <w:pStyle w:val="Heading4"/>
        <w:rPr>
          <w:rFonts w:ascii="Calibri" w:hAnsi="Calibri"/>
        </w:rPr>
      </w:pPr>
      <w:r w:rsidRPr="00D05DEB">
        <w:rPr>
          <w:rFonts w:ascii="Calibri" w:hAnsi="Calibri"/>
        </w:rPr>
        <w:t xml:space="preserve">No impact to the environment and no solvency </w:t>
      </w:r>
    </w:p>
    <w:p w:rsidR="00D05DEB" w:rsidRPr="00D05DEB" w:rsidRDefault="00D05DEB" w:rsidP="00D05DEB">
      <w:pPr>
        <w:rPr>
          <w:rFonts w:eastAsia="Times New Roman"/>
          <w:kern w:val="32"/>
          <w:sz w:val="16"/>
        </w:rPr>
      </w:pPr>
      <w:r w:rsidRPr="00D05DEB">
        <w:rPr>
          <w:rFonts w:eastAsia="Times New Roman"/>
          <w:kern w:val="32"/>
          <w:sz w:val="16"/>
        </w:rPr>
        <w:t xml:space="preserve">Holly </w:t>
      </w:r>
      <w:r w:rsidRPr="00D05DEB">
        <w:rPr>
          <w:rStyle w:val="StyleStyleBold12pt"/>
        </w:rPr>
        <w:t>Doremus 2k</w:t>
      </w:r>
      <w:r w:rsidRPr="00D05DEB">
        <w:rPr>
          <w:rFonts w:eastAsia="Times New Roman"/>
          <w:kern w:val="32"/>
          <w:sz w:val="16"/>
        </w:rPr>
        <w:t xml:space="preserve"> Professor of Law at UC Davis, "The Rhetoric and Reality of Nature Protection: Toward a New Discourse," Winter 2000 Washington &amp; Lee Law Review 57 Wash &amp; Lee L. Rev. 11, lexis</w:t>
      </w:r>
    </w:p>
    <w:p w:rsidR="00D05DEB" w:rsidRPr="00D05DEB" w:rsidRDefault="00D05DEB" w:rsidP="00D05DEB">
      <w:r w:rsidRPr="00D05DEB">
        <w:t xml:space="preserve">Reluctant to concede such losses, tellers of the ecological horror story highlight how close </w:t>
      </w:r>
    </w:p>
    <w:p w:rsidR="00D05DEB" w:rsidRPr="00D05DEB" w:rsidRDefault="00D05DEB" w:rsidP="00D05DEB">
      <w:r w:rsidRPr="00D05DEB">
        <w:t>AND</w:t>
      </w:r>
    </w:p>
    <w:p w:rsidR="00D05DEB" w:rsidRPr="00D05DEB" w:rsidRDefault="00D05DEB" w:rsidP="00D05DEB">
      <w:r w:rsidRPr="00D05DEB">
        <w:t>material benefits of destructive decisions frequently will exceed their identifiable material costs.  n221</w:t>
      </w:r>
    </w:p>
    <w:p w:rsidR="00D05DEB" w:rsidRPr="00D05DEB" w:rsidRDefault="00D05DEB" w:rsidP="00D05DEB"/>
    <w:p w:rsidR="00D05DEB" w:rsidRPr="00D05DEB" w:rsidRDefault="00D05DEB" w:rsidP="00D05DEB">
      <w:pPr>
        <w:pStyle w:val="Heading3"/>
        <w:rPr>
          <w:rFonts w:ascii="Calibri" w:hAnsi="Calibri"/>
        </w:rPr>
      </w:pPr>
      <w:r w:rsidRPr="00D05DEB">
        <w:rPr>
          <w:rFonts w:ascii="Calibri" w:hAnsi="Calibri"/>
        </w:rPr>
        <w:t>1AR – Environment – Blips</w:t>
      </w:r>
    </w:p>
    <w:p w:rsidR="00D05DEB" w:rsidRPr="00D05DEB" w:rsidRDefault="00D05DEB" w:rsidP="00D05DEB"/>
    <w:p w:rsidR="00D05DEB" w:rsidRPr="00D05DEB" w:rsidRDefault="00D05DEB" w:rsidP="00D05DEB">
      <w:pPr>
        <w:pStyle w:val="Heading4"/>
        <w:rPr>
          <w:rStyle w:val="StyleStyleBold12pt"/>
          <w:rFonts w:ascii="Calibri" w:hAnsi="Calibri"/>
          <w:b/>
        </w:rPr>
      </w:pPr>
      <w:r w:rsidRPr="00D05DEB">
        <w:rPr>
          <w:rStyle w:val="StyleStyleBold12pt"/>
          <w:rFonts w:ascii="Calibri" w:hAnsi="Calibri"/>
          <w:b/>
        </w:rPr>
        <w:t>Best studies</w:t>
      </w:r>
    </w:p>
    <w:p w:rsidR="00D05DEB" w:rsidRPr="00D05DEB" w:rsidRDefault="00D05DEB" w:rsidP="00D05DEB">
      <w:pPr>
        <w:tabs>
          <w:tab w:val="left" w:pos="6300"/>
        </w:tabs>
      </w:pPr>
      <w:r w:rsidRPr="00D05DEB">
        <w:rPr>
          <w:rStyle w:val="StyleStyleBold12pt"/>
        </w:rPr>
        <w:t xml:space="preserve">McDermott, 9 </w:t>
      </w:r>
      <w:r w:rsidRPr="00D05DEB">
        <w:t xml:space="preserve">[ Tree Hugger.Com,” Good news: most ecosystems can recover in one lifetime from human induced or natural disturbance”, </w:t>
      </w:r>
      <w:hyperlink r:id="rId18" w:history="1">
        <w:r w:rsidRPr="00D05DEB">
          <w:t>http://www.treehugger.com/files/2009/05/most-ecosystems-can-recover-from-disturbance-in-one-lifetime.php</w:t>
        </w:r>
      </w:hyperlink>
      <w:r w:rsidRPr="00D05DEB">
        <w:t>]</w:t>
      </w:r>
      <w:r w:rsidRPr="00D05DEB">
        <w:rPr>
          <w:sz w:val="16"/>
        </w:rPr>
        <w:t xml:space="preserve"> </w:t>
      </w:r>
    </w:p>
    <w:p w:rsidR="00D05DEB" w:rsidRPr="00D05DEB" w:rsidRDefault="00D05DEB" w:rsidP="00D05DEB">
      <w:pPr>
        <w:tabs>
          <w:tab w:val="left" w:pos="6300"/>
        </w:tabs>
        <w:rPr>
          <w:sz w:val="16"/>
        </w:rPr>
      </w:pPr>
    </w:p>
    <w:p w:rsidR="00D05DEB" w:rsidRPr="00D05DEB" w:rsidRDefault="00D05DEB" w:rsidP="00D05DEB">
      <w:r w:rsidRPr="00D05DEB">
        <w:t xml:space="preserve">There's a reason the phrase "let nature take its course" exists: New </w:t>
      </w:r>
    </w:p>
    <w:p w:rsidR="00D05DEB" w:rsidRPr="00D05DEB" w:rsidRDefault="00D05DEB" w:rsidP="00D05DEB">
      <w:r w:rsidRPr="00D05DEB">
        <w:t>AND</w:t>
      </w:r>
    </w:p>
    <w:p w:rsidR="00D05DEB" w:rsidRPr="00D05DEB" w:rsidRDefault="00D05DEB" w:rsidP="00D05DEB">
      <w:r w:rsidRPr="00D05DEB">
        <w:t>that live in that ecosystem turn over more rapidly than in the forest.</w:t>
      </w:r>
    </w:p>
    <w:p w:rsidR="00D05DEB" w:rsidRPr="00D05DEB" w:rsidRDefault="00D05DEB" w:rsidP="00D05DEB">
      <w:pPr>
        <w:tabs>
          <w:tab w:val="left" w:pos="10480"/>
        </w:tabs>
      </w:pPr>
    </w:p>
    <w:p w:rsidR="00D05DEB" w:rsidRPr="00D05DEB" w:rsidRDefault="00D05DEB" w:rsidP="00D05DEB">
      <w:pPr>
        <w:pStyle w:val="Heading4"/>
        <w:rPr>
          <w:rFonts w:ascii="Calibri" w:hAnsi="Calibri"/>
        </w:rPr>
      </w:pPr>
      <w:r w:rsidRPr="00D05DEB">
        <w:rPr>
          <w:rFonts w:ascii="Calibri" w:hAnsi="Calibri"/>
        </w:rPr>
        <w:t>Prefer our methodology</w:t>
      </w:r>
    </w:p>
    <w:p w:rsidR="00D05DEB" w:rsidRPr="00D05DEB" w:rsidRDefault="00D05DEB" w:rsidP="00D05DEB">
      <w:pPr>
        <w:rPr>
          <w:sz w:val="16"/>
        </w:rPr>
      </w:pPr>
      <w:r w:rsidRPr="00D05DEB">
        <w:rPr>
          <w:rStyle w:val="StyleStyleBold12pt"/>
        </w:rPr>
        <w:t>Campbell 11</w:t>
      </w:r>
      <w:r w:rsidRPr="00D05DEB">
        <w:rPr>
          <w:sz w:val="16"/>
        </w:rPr>
        <w:t xml:space="preserve"> (</w:t>
      </w:r>
      <w:r w:rsidRPr="00D05DEB">
        <w:t xml:space="preserve">Hank, Science Writer for Science 2.0, “I Wouldn't Worry About The Latest Mass Extinction Scare,” March 8th, </w:t>
      </w:r>
      <w:hyperlink r:id="rId19" w:history="1">
        <w:r w:rsidRPr="00D05DEB">
          <w:t>http://www.science20.com/science_20/i_wouldnt_worry_about_latest_mass_extinction_scare-76989</w:t>
        </w:r>
      </w:hyperlink>
      <w:r w:rsidRPr="00D05DEB">
        <w:t>,</w:t>
      </w:r>
      <w:r w:rsidRPr="00D05DEB">
        <w:rPr>
          <w:sz w:val="16"/>
        </w:rPr>
        <w:t xml:space="preserve"> </w:t>
      </w:r>
    </w:p>
    <w:p w:rsidR="00D05DEB" w:rsidRPr="00D05DEB" w:rsidRDefault="00D05DEB" w:rsidP="00D05DEB">
      <w:pPr>
        <w:rPr>
          <w:sz w:val="16"/>
        </w:rPr>
      </w:pPr>
    </w:p>
    <w:p w:rsidR="00D05DEB" w:rsidRPr="00D05DEB" w:rsidRDefault="00D05DEB" w:rsidP="00D05DEB">
      <w:r w:rsidRPr="00D05DEB">
        <w:t xml:space="preserve">You've seen it everywhere by now - Earth's sixth mass extinction: Is it almost </w:t>
      </w:r>
    </w:p>
    <w:p w:rsidR="00D05DEB" w:rsidRPr="00D05DEB" w:rsidRDefault="00D05DEB" w:rsidP="00D05DEB">
      <w:r w:rsidRPr="00D05DEB">
        <w:t>AND</w:t>
      </w:r>
    </w:p>
    <w:p w:rsidR="00D05DEB" w:rsidRPr="00D05DEB" w:rsidRDefault="00D05DEB" w:rsidP="00D05DEB">
      <w:r w:rsidRPr="00D05DEB">
        <w:t xml:space="preserve">."  It's a double negative, bad logic and questionable science, though. </w:t>
      </w:r>
    </w:p>
    <w:p w:rsidR="00D05DEB" w:rsidRPr="00D05DEB" w:rsidRDefault="00D05DEB" w:rsidP="00D05DEB"/>
    <w:p w:rsidR="00D05DEB" w:rsidRPr="00D05DEB" w:rsidRDefault="00D05DEB" w:rsidP="00D05DEB">
      <w:pPr>
        <w:pStyle w:val="Heading1"/>
        <w:rPr>
          <w:rFonts w:ascii="Calibri" w:hAnsi="Calibri"/>
        </w:rPr>
      </w:pPr>
      <w:r w:rsidRPr="00D05DEB">
        <w:rPr>
          <w:rFonts w:ascii="Calibri" w:hAnsi="Calibri"/>
        </w:rPr>
        <w:t>1NR</w:t>
      </w:r>
    </w:p>
    <w:p w:rsidR="00D05DEB" w:rsidRPr="00D05DEB" w:rsidRDefault="00D05DEB" w:rsidP="00D05DEB">
      <w:pPr>
        <w:pStyle w:val="H2Hat"/>
        <w:rPr>
          <w:rFonts w:ascii="Calibri" w:hAnsi="Calibri" w:cs="Times New Roman"/>
        </w:rPr>
      </w:pPr>
      <w:r w:rsidRPr="00D05DEB">
        <w:rPr>
          <w:rFonts w:ascii="Calibri" w:hAnsi="Calibri" w:cs="Times New Roman"/>
        </w:rPr>
        <w:t>2NC Net Benefit</w:t>
      </w:r>
    </w:p>
    <w:p w:rsidR="00D05DEB" w:rsidRPr="00D05DEB" w:rsidRDefault="00D05DEB" w:rsidP="00D05DEB">
      <w:pPr>
        <w:rPr>
          <w:rStyle w:val="StyleStyleBold12pt"/>
        </w:rPr>
      </w:pPr>
    </w:p>
    <w:p w:rsidR="00D05DEB" w:rsidRPr="00D05DEB" w:rsidRDefault="00D05DEB" w:rsidP="00D05DEB">
      <w:pPr>
        <w:rPr>
          <w:rStyle w:val="StyleStyleBold12pt"/>
        </w:rPr>
      </w:pPr>
      <w:r w:rsidRPr="00D05DEB">
        <w:rPr>
          <w:rStyle w:val="StyleStyleBold12pt"/>
        </w:rPr>
        <w:t>Unconditionally lifting the embargo only emboldens US adversaries – impact is prolif and miscalc</w:t>
      </w:r>
    </w:p>
    <w:p w:rsidR="00D05DEB" w:rsidRPr="00D05DEB" w:rsidRDefault="00D05DEB" w:rsidP="00D05DEB">
      <w:r w:rsidRPr="00D05DEB">
        <w:rPr>
          <w:rStyle w:val="StyleStyleBold12pt"/>
        </w:rPr>
        <w:t>Brookes 2009</w:t>
      </w:r>
      <w:r w:rsidRPr="00D05DEB">
        <w:t xml:space="preserve"> (Peter is a Heritage Foundation senior fellow and a former deputy assistant secretary of defense. “KEEP THE EMBARGO, O” April 15, 2009, http://www.nypost.com/p/news/opinion/opedcolumnists/item_Oul9gWKYCFsACA0D6IVpvL)</w:t>
      </w:r>
    </w:p>
    <w:p w:rsidR="00D05DEB" w:rsidRPr="00D05DEB" w:rsidRDefault="00D05DEB" w:rsidP="00D05DEB">
      <w:r w:rsidRPr="00D05DEB">
        <w:t xml:space="preserve">In the end, though, it's still Fidel Castro and his brother Raul who'll </w:t>
      </w:r>
    </w:p>
    <w:p w:rsidR="00D05DEB" w:rsidRPr="00D05DEB" w:rsidRDefault="00D05DEB" w:rsidP="00D05DEB">
      <w:r w:rsidRPr="00D05DEB">
        <w:t>AND</w:t>
      </w:r>
    </w:p>
    <w:p w:rsidR="00D05DEB" w:rsidRPr="00D05DEB" w:rsidRDefault="00D05DEB" w:rsidP="00D05DEB">
      <w:r w:rsidRPr="00D05DEB">
        <w:t>communist regime, we should hold firm onto the leverage the embargo provides.</w:t>
      </w:r>
    </w:p>
    <w:p w:rsidR="00D05DEB" w:rsidRPr="00D05DEB" w:rsidRDefault="00D05DEB" w:rsidP="00D05DEB">
      <w:pPr>
        <w:rPr>
          <w:rStyle w:val="StyleStyleBold12pt"/>
        </w:rPr>
      </w:pPr>
    </w:p>
    <w:p w:rsidR="00D05DEB" w:rsidRPr="00D05DEB" w:rsidRDefault="00D05DEB" w:rsidP="00D05DEB">
      <w:pPr>
        <w:pStyle w:val="Heading2"/>
        <w:rPr>
          <w:rFonts w:ascii="Calibri" w:hAnsi="Calibri" w:cs="Times New Roman"/>
        </w:rPr>
      </w:pPr>
      <w:r w:rsidRPr="00D05DEB">
        <w:rPr>
          <w:rFonts w:ascii="Calibri" w:hAnsi="Calibri" w:cs="Times New Roman"/>
        </w:rPr>
        <w:t>2NC – Turns Solvency</w:t>
      </w:r>
    </w:p>
    <w:p w:rsidR="00D05DEB" w:rsidRPr="00D05DEB" w:rsidRDefault="00D05DEB" w:rsidP="00D05DEB">
      <w:pPr>
        <w:rPr>
          <w:rStyle w:val="StyleStyleBold12pt"/>
        </w:rPr>
      </w:pPr>
    </w:p>
    <w:p w:rsidR="00D05DEB" w:rsidRPr="00D05DEB" w:rsidRDefault="00D05DEB" w:rsidP="00D05DEB">
      <w:pPr>
        <w:rPr>
          <w:rStyle w:val="StyleStyleBold12pt"/>
        </w:rPr>
      </w:pPr>
      <w:r w:rsidRPr="00D05DEB">
        <w:rPr>
          <w:rStyle w:val="StyleStyleBold12pt"/>
        </w:rPr>
        <w:t>Appeasement will always fail with Cuba and Venezuela</w:t>
      </w:r>
    </w:p>
    <w:p w:rsidR="00D05DEB" w:rsidRPr="00D05DEB" w:rsidRDefault="00D05DEB" w:rsidP="00D05DEB">
      <w:r w:rsidRPr="00D05DEB">
        <w:rPr>
          <w:rStyle w:val="StyleStyleBold12pt"/>
        </w:rPr>
        <w:t xml:space="preserve">Ros-Lehtinen 13 </w:t>
      </w:r>
      <w:r w:rsidRPr="00D05DEB">
        <w:t xml:space="preserve">Chairman Emeritus of the House Foreign Affairs [Ileana, “Failed Policies in LatAm Emboldens Rogue Regimes”, January 16th of 2013, </w:t>
      </w:r>
      <w:hyperlink r:id="rId20" w:history="1">
        <w:r w:rsidRPr="00D05DEB">
          <w:t>http://latino.foxnews.com/latino/opinion/2013/01/16/ileana-ros-lehtinen-failed-policies-in-latam-emboldens-rogue-regimes/</w:t>
        </w:r>
      </w:hyperlink>
      <w:r w:rsidRPr="00D05DEB">
        <w:t xml:space="preserve">] </w:t>
      </w:r>
    </w:p>
    <w:p w:rsidR="00D05DEB" w:rsidRPr="00D05DEB" w:rsidRDefault="00D05DEB" w:rsidP="00D05DEB">
      <w:r w:rsidRPr="00D05DEB">
        <w:t xml:space="preserve">The administration’s approach of appeasement and engagement with brutal dictatorships in Cuba and Venezuela has </w:t>
      </w:r>
    </w:p>
    <w:p w:rsidR="00D05DEB" w:rsidRPr="00D05DEB" w:rsidRDefault="00D05DEB" w:rsidP="00D05DEB">
      <w:r w:rsidRPr="00D05DEB">
        <w:t>AND</w:t>
      </w:r>
    </w:p>
    <w:p w:rsidR="00D05DEB" w:rsidRPr="00D05DEB" w:rsidRDefault="00D05DEB" w:rsidP="00D05DEB">
      <w:r w:rsidRPr="00D05DEB">
        <w:t>power-hungry tyrants who have held their nations hostage for so long.</w:t>
      </w:r>
    </w:p>
    <w:p w:rsidR="00D05DEB" w:rsidRPr="00D05DEB" w:rsidRDefault="00D05DEB" w:rsidP="00D05DEB">
      <w:pPr>
        <w:pStyle w:val="Heading2"/>
        <w:rPr>
          <w:rFonts w:ascii="Calibri" w:hAnsi="Calibri" w:cs="Times New Roman"/>
        </w:rPr>
      </w:pPr>
      <w:bookmarkStart w:id="0" w:name="_GoBack"/>
      <w:bookmarkEnd w:id="0"/>
      <w:r w:rsidRPr="00D05DEB">
        <w:rPr>
          <w:rFonts w:ascii="Calibri" w:hAnsi="Calibri" w:cs="Times New Roman"/>
        </w:rPr>
        <w:t>2NC – Turns Prolif (Venezuela)</w:t>
      </w:r>
    </w:p>
    <w:p w:rsidR="00D05DEB" w:rsidRPr="00D05DEB" w:rsidRDefault="00D05DEB" w:rsidP="00D05DEB">
      <w:pPr>
        <w:rPr>
          <w:rStyle w:val="StyleStyleBold12pt"/>
        </w:rPr>
      </w:pPr>
      <w:r w:rsidRPr="00D05DEB">
        <w:rPr>
          <w:rStyle w:val="StyleStyleBold12pt"/>
        </w:rPr>
        <w:t xml:space="preserve">Turns LA prolif </w:t>
      </w:r>
    </w:p>
    <w:p w:rsidR="00D05DEB" w:rsidRPr="00D05DEB" w:rsidRDefault="00D05DEB" w:rsidP="00D05DEB">
      <w:r w:rsidRPr="00D05DEB">
        <w:rPr>
          <w:rStyle w:val="StyleStyleBold12pt"/>
        </w:rPr>
        <w:t xml:space="preserve">Harper 10 </w:t>
      </w:r>
      <w:r w:rsidRPr="00D05DEB">
        <w:t xml:space="preserve">(Liz, journalist, America’s Quarterly. 10/21/10. America’s Quarterly: The Policy Journal for Our Hemisphere is a magazine dedicated to policy analysis and debate of economics, finance, social development, and politics in the Western Hemisphere. </w:t>
      </w:r>
      <w:hyperlink r:id="rId21" w:history="1">
        <w:r w:rsidRPr="00D05DEB">
          <w:t>http://americasquarterly.org/taxonomy/term/2741</w:t>
        </w:r>
      </w:hyperlink>
      <w:r w:rsidRPr="00D05DEB">
        <w:t>)</w:t>
      </w:r>
    </w:p>
    <w:p w:rsidR="00D05DEB" w:rsidRPr="00D05DEB" w:rsidRDefault="00D05DEB" w:rsidP="00D05DEB">
      <w:r w:rsidRPr="00D05DEB">
        <w:t>BLUE</w:t>
      </w:r>
    </w:p>
    <w:p w:rsidR="00D05DEB" w:rsidRPr="00D05DEB" w:rsidRDefault="00D05DEB" w:rsidP="00D05DEB">
      <w:r w:rsidRPr="00D05DEB">
        <w:t>The long-running debate over how to deal with the irrational and impulsive strongman</w:t>
      </w:r>
    </w:p>
    <w:p w:rsidR="00D05DEB" w:rsidRPr="00D05DEB" w:rsidRDefault="00D05DEB" w:rsidP="00D05DEB">
      <w:r w:rsidRPr="00D05DEB">
        <w:t>AND</w:t>
      </w:r>
    </w:p>
    <w:p w:rsidR="00D05DEB" w:rsidRPr="00D05DEB" w:rsidRDefault="00D05DEB" w:rsidP="00D05DEB">
      <w:r w:rsidRPr="00D05DEB">
        <w:t>, is the U.S. working to halt the downward spiral?</w:t>
      </w:r>
    </w:p>
    <w:p w:rsidR="00D05DEB" w:rsidRPr="00D05DEB" w:rsidRDefault="00D05DEB" w:rsidP="00D05DEB"/>
    <w:p w:rsidR="00D05DEB" w:rsidRPr="00D05DEB" w:rsidRDefault="00D05DEB" w:rsidP="00D05DEB"/>
    <w:p w:rsidR="00D05DEB" w:rsidRPr="00D05DEB" w:rsidRDefault="00D05DEB" w:rsidP="00D05DEB">
      <w:pPr>
        <w:rPr>
          <w:rFonts w:cs="Times New Roman"/>
          <w:sz w:val="24"/>
        </w:rPr>
      </w:pPr>
    </w:p>
    <w:p w:rsidR="00B45FE9" w:rsidRPr="00D05DEB" w:rsidRDefault="00B45FE9" w:rsidP="007A3515"/>
    <w:sectPr w:rsidR="00B45FE9" w:rsidRPr="00D05DEB" w:rsidSect="00154768">
      <w:footerReference w:type="default" r:id="rId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DEB" w:rsidRDefault="00D05DEB" w:rsidP="00E46E7E">
      <w:r>
        <w:separator/>
      </w:r>
    </w:p>
  </w:endnote>
  <w:endnote w:type="continuationSeparator" w:id="0">
    <w:p w:rsidR="00D05DEB" w:rsidRDefault="00D05DE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PMingLiU">
    <w:altName w:val="新細明體"/>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811" w:rsidRDefault="00D05DEB">
    <w:pPr>
      <w:pStyle w:val="Footer"/>
      <w:jc w:val="right"/>
    </w:pPr>
    <w:r>
      <w:t>-</w:t>
    </w:r>
    <w:sdt>
      <w:sdtPr>
        <w:id w:val="1773969"/>
        <w:docPartObj>
          <w:docPartGallery w:val="Page Numbers (Bottom of Page)"/>
          <w:docPartUnique/>
        </w:docPartObj>
      </w:sdtPr>
      <w:sdtEndPr/>
      <w:sdtContent>
        <w:r>
          <w:fldChar w:fldCharType="begin"/>
        </w:r>
        <w:r>
          <w:instrText xml:space="preserve"> PAGE   \* MERGEFORMAT </w:instrText>
        </w:r>
        <w:r>
          <w:fldChar w:fldCharType="separate"/>
        </w:r>
        <w:r>
          <w:rPr>
            <w:noProof/>
          </w:rPr>
          <w:t>1</w:t>
        </w:r>
        <w:r>
          <w:rPr>
            <w:noProof/>
          </w:rPr>
          <w:fldChar w:fldCharType="end"/>
        </w:r>
        <w:r>
          <w:t>-</w:t>
        </w:r>
      </w:sdtContent>
    </w:sdt>
  </w:p>
  <w:p w:rsidR="00CF3811" w:rsidRDefault="00D05DEB" w:rsidP="00154768">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DEB" w:rsidRDefault="00D05DEB" w:rsidP="00E46E7E">
      <w:r>
        <w:separator/>
      </w:r>
    </w:p>
  </w:footnote>
  <w:footnote w:type="continuationSeparator" w:id="0">
    <w:p w:rsidR="00D05DEB" w:rsidRDefault="00D05DE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EE3"/>
    <w:multiLevelType w:val="hybridMultilevel"/>
    <w:tmpl w:val="FAC621E8"/>
    <w:lvl w:ilvl="0" w:tplc="537058B2">
      <w:start w:val="2"/>
      <w:numFmt w:val="bullet"/>
      <w:lvlText w:val="-"/>
      <w:lvlJc w:val="left"/>
      <w:pPr>
        <w:ind w:left="720" w:hanging="360"/>
      </w:pPr>
      <w:rPr>
        <w:rFonts w:ascii="Calibri" w:eastAsiaTheme="minorEastAsia"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8613070"/>
    <w:multiLevelType w:val="hybridMultilevel"/>
    <w:tmpl w:val="4DDE8F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A93A0F"/>
    <w:multiLevelType w:val="hybridMultilevel"/>
    <w:tmpl w:val="D7D47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B1E7DF3"/>
    <w:multiLevelType w:val="hybridMultilevel"/>
    <w:tmpl w:val="7DA8F9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5E542DB"/>
    <w:multiLevelType w:val="hybridMultilevel"/>
    <w:tmpl w:val="DBB41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AF4B12"/>
    <w:multiLevelType w:val="hybridMultilevel"/>
    <w:tmpl w:val="59BC1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10"/>
  </w:num>
  <w:num w:numId="5">
    <w:abstractNumId w:val="2"/>
  </w:num>
  <w:num w:numId="6">
    <w:abstractNumId w:val="5"/>
  </w:num>
  <w:num w:numId="7">
    <w:abstractNumId w:val="6"/>
  </w:num>
  <w:num w:numId="8">
    <w:abstractNumId w:val="12"/>
  </w:num>
  <w:num w:numId="9">
    <w:abstractNumId w:val="3"/>
  </w:num>
  <w:num w:numId="10">
    <w:abstractNumId w:val="16"/>
  </w:num>
  <w:num w:numId="11">
    <w:abstractNumId w:val="13"/>
  </w:num>
  <w:num w:numId="12">
    <w:abstractNumId w:val="15"/>
  </w:num>
  <w:num w:numId="13">
    <w:abstractNumId w:val="14"/>
  </w:num>
  <w:num w:numId="14">
    <w:abstractNumId w:val="0"/>
  </w:num>
  <w:num w:numId="15">
    <w:abstractNumId w:val="8"/>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DEB"/>
    <w:rsid w:val="000140EC"/>
    <w:rsid w:val="00016A35"/>
    <w:rsid w:val="00034656"/>
    <w:rsid w:val="00036FE9"/>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C4584"/>
    <w:rsid w:val="003F42AF"/>
    <w:rsid w:val="00412F6D"/>
    <w:rsid w:val="0042635A"/>
    <w:rsid w:val="00466B6F"/>
    <w:rsid w:val="004B3188"/>
    <w:rsid w:val="004B3DB3"/>
    <w:rsid w:val="004C63B5"/>
    <w:rsid w:val="004C7EA2"/>
    <w:rsid w:val="004D461E"/>
    <w:rsid w:val="00517479"/>
    <w:rsid w:val="005471D4"/>
    <w:rsid w:val="005A0BE5"/>
    <w:rsid w:val="005C0E1F"/>
    <w:rsid w:val="005E0D2B"/>
    <w:rsid w:val="005E2C99"/>
    <w:rsid w:val="005E55E2"/>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5383"/>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05DEB"/>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32F4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Block Char1,Citation Char1,Tag Char Char Char1,Cite 1 Char1,Read Char Char1"/>
    <w:basedOn w:val="DefaultParagraphFont"/>
    <w:uiPriority w:val="6"/>
    <w:qFormat/>
    <w:rsid w:val="00D05DEB"/>
    <w:rPr>
      <w:rFonts w:ascii="Times New Roman" w:hAnsi="Times New Roman"/>
      <w:b/>
      <w:sz w:val="24"/>
    </w:rPr>
  </w:style>
  <w:style w:type="paragraph" w:customStyle="1" w:styleId="tag">
    <w:name w:val="tag"/>
    <w:basedOn w:val="Normal"/>
    <w:next w:val="Normal"/>
    <w:link w:val="tagChar"/>
    <w:qFormat/>
    <w:rsid w:val="00D05DEB"/>
    <w:rPr>
      <w:rFonts w:eastAsia="Times New Roman" w:cs="Times New Roman"/>
      <w:b/>
      <w:sz w:val="24"/>
      <w:szCs w:val="20"/>
    </w:rPr>
  </w:style>
  <w:style w:type="paragraph" w:styleId="TOC1">
    <w:name w:val="toc 1"/>
    <w:aliases w:val="Index Basic"/>
    <w:basedOn w:val="Normal"/>
    <w:next w:val="Normal"/>
    <w:autoRedefine/>
    <w:rsid w:val="00D05DEB"/>
    <w:pPr>
      <w:spacing w:before="120" w:after="120"/>
    </w:pPr>
    <w:rPr>
      <w:rFonts w:eastAsia="Times New Roman" w:cs="Times New Roman"/>
      <w:b/>
      <w:sz w:val="24"/>
      <w:szCs w:val="20"/>
      <w:u w:val="single"/>
    </w:rPr>
  </w:style>
  <w:style w:type="paragraph" w:styleId="TOC3">
    <w:name w:val="toc 3"/>
    <w:basedOn w:val="Normal"/>
    <w:next w:val="Normal"/>
    <w:autoRedefine/>
    <w:rsid w:val="00D05DEB"/>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D05DEB"/>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D05DEB"/>
    <w:rPr>
      <w:rFonts w:ascii="Calibri" w:eastAsia="Times New Roman" w:hAnsi="Calibri" w:cs="Times New Roman"/>
    </w:rPr>
  </w:style>
  <w:style w:type="character" w:customStyle="1" w:styleId="UnderlineNon-bold">
    <w:name w:val="Underline Non - bold"/>
    <w:basedOn w:val="DefaultParagraphFont"/>
    <w:rsid w:val="00D05DEB"/>
    <w:rPr>
      <w:rFonts w:ascii="Times New Roman" w:hAnsi="Times New Roman"/>
      <w:iCs/>
      <w:sz w:val="22"/>
      <w:u w:val="single"/>
    </w:rPr>
  </w:style>
  <w:style w:type="paragraph" w:customStyle="1" w:styleId="citenon-bold">
    <w:name w:val="cite non-bold"/>
    <w:basedOn w:val="Normal"/>
    <w:rsid w:val="00D05DEB"/>
    <w:rPr>
      <w:rFonts w:eastAsia="Times New Roman" w:cs="Times New Roman"/>
      <w:sz w:val="16"/>
      <w:szCs w:val="20"/>
    </w:rPr>
  </w:style>
  <w:style w:type="character" w:customStyle="1" w:styleId="metad">
    <w:name w:val="metad"/>
    <w:rsid w:val="00D05DEB"/>
  </w:style>
  <w:style w:type="paragraph" w:customStyle="1" w:styleId="BoldUnderline">
    <w:name w:val="Bold Underline"/>
    <w:basedOn w:val="Normal"/>
    <w:link w:val="BoldUnderlineChar"/>
    <w:qFormat/>
    <w:rsid w:val="00D05DEB"/>
    <w:rPr>
      <w:rFonts w:ascii="Arial Narrow" w:eastAsia="Calibri" w:hAnsi="Arial Narrow" w:cs="Times New Roman"/>
      <w:b/>
      <w:u w:val="thick"/>
    </w:rPr>
  </w:style>
  <w:style w:type="character" w:customStyle="1" w:styleId="BoldUnderlineChar">
    <w:name w:val="Bold Underline Char"/>
    <w:link w:val="BoldUnderline"/>
    <w:rsid w:val="00D05DEB"/>
    <w:rPr>
      <w:rFonts w:ascii="Arial Narrow" w:eastAsia="Calibri" w:hAnsi="Arial Narrow" w:cs="Times New Roman"/>
      <w:b/>
      <w:sz w:val="22"/>
      <w:u w:val="thick"/>
    </w:rPr>
  </w:style>
  <w:style w:type="character" w:customStyle="1" w:styleId="CiteChar">
    <w:name w:val="Cite Char"/>
    <w:rsid w:val="00D05DEB"/>
    <w:rPr>
      <w:rFonts w:ascii="Arial Narrow" w:eastAsia="Calibri" w:hAnsi="Arial Narrow"/>
      <w:b/>
      <w:sz w:val="24"/>
      <w:szCs w:val="22"/>
      <w:u w:val="thick"/>
    </w:rPr>
  </w:style>
  <w:style w:type="character" w:customStyle="1" w:styleId="NothingChar">
    <w:name w:val="Nothing Char"/>
    <w:link w:val="Nothing"/>
    <w:locked/>
    <w:rsid w:val="00D05DEB"/>
  </w:style>
  <w:style w:type="paragraph" w:customStyle="1" w:styleId="Nothing">
    <w:name w:val="Nothing"/>
    <w:link w:val="NothingChar"/>
    <w:rsid w:val="00D05DEB"/>
    <w:pPr>
      <w:jc w:val="both"/>
    </w:pPr>
  </w:style>
  <w:style w:type="character" w:customStyle="1" w:styleId="CardsChar">
    <w:name w:val="Cards Char"/>
    <w:link w:val="Cards"/>
    <w:locked/>
    <w:rsid w:val="00D05DEB"/>
    <w:rPr>
      <w:sz w:val="16"/>
    </w:rPr>
  </w:style>
  <w:style w:type="paragraph" w:customStyle="1" w:styleId="Cards">
    <w:name w:val="Cards"/>
    <w:next w:val="Nothing"/>
    <w:link w:val="CardsChar"/>
    <w:qFormat/>
    <w:rsid w:val="00D05DEB"/>
    <w:pPr>
      <w:widowControl w:val="0"/>
      <w:ind w:left="432" w:right="432"/>
    </w:pPr>
    <w:rPr>
      <w:sz w:val="16"/>
    </w:rPr>
  </w:style>
  <w:style w:type="paragraph" w:customStyle="1" w:styleId="Cites">
    <w:name w:val="Cites"/>
    <w:next w:val="Cards"/>
    <w:link w:val="CitesChar"/>
    <w:rsid w:val="00D05DEB"/>
    <w:pPr>
      <w:widowControl w:val="0"/>
      <w:outlineLvl w:val="2"/>
    </w:pPr>
    <w:rPr>
      <w:rFonts w:ascii="Times New Roman" w:eastAsia="Times New Roman" w:hAnsi="Times New Roman" w:cs="Times New Roman"/>
      <w:sz w:val="20"/>
    </w:rPr>
  </w:style>
  <w:style w:type="character" w:customStyle="1" w:styleId="CitesChar">
    <w:name w:val="Cites Char"/>
    <w:link w:val="Cites"/>
    <w:rsid w:val="00D05DEB"/>
    <w:rPr>
      <w:rFonts w:ascii="Times New Roman" w:eastAsia="Times New Roman" w:hAnsi="Times New Roman" w:cs="Times New Roman"/>
      <w:sz w:val="20"/>
    </w:rPr>
  </w:style>
  <w:style w:type="paragraph" w:customStyle="1" w:styleId="Tags">
    <w:name w:val="Tags"/>
    <w:next w:val="Nothing"/>
    <w:link w:val="TagsChar"/>
    <w:rsid w:val="00D05DEB"/>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D05DEB"/>
    <w:rPr>
      <w:rFonts w:ascii="Times New Roman" w:eastAsia="Times New Roman" w:hAnsi="Times New Roman" w:cs="Times New Roman"/>
      <w:b/>
    </w:rPr>
  </w:style>
  <w:style w:type="character" w:customStyle="1" w:styleId="justify1">
    <w:name w:val="justify1"/>
    <w:rsid w:val="00D05DEB"/>
  </w:style>
  <w:style w:type="character" w:customStyle="1" w:styleId="TitleChar">
    <w:name w:val="Title Char"/>
    <w:aliases w:val="Bold Underlined Char,UNDERLINE Char,Cites and Cards Char"/>
    <w:link w:val="Title"/>
    <w:uiPriority w:val="1"/>
    <w:qFormat/>
    <w:rsid w:val="00D05DEB"/>
    <w:rPr>
      <w:rFonts w:ascii="Arial Narrow" w:hAnsi="Arial Narrow"/>
      <w:u w:val="thick"/>
    </w:rPr>
  </w:style>
  <w:style w:type="paragraph" w:styleId="Title">
    <w:name w:val="Title"/>
    <w:aliases w:val="Bold Underlined,UNDERLINE,Cites and Cards"/>
    <w:basedOn w:val="Normal"/>
    <w:next w:val="Normal"/>
    <w:link w:val="TitleChar"/>
    <w:uiPriority w:val="1"/>
    <w:qFormat/>
    <w:rsid w:val="00D05DEB"/>
    <w:pPr>
      <w:ind w:left="720"/>
      <w:outlineLvl w:val="0"/>
    </w:pPr>
    <w:rPr>
      <w:rFonts w:ascii="Arial Narrow" w:hAnsi="Arial Narrow"/>
      <w:sz w:val="24"/>
      <w:u w:val="thick"/>
    </w:rPr>
  </w:style>
  <w:style w:type="character" w:customStyle="1" w:styleId="TitleChar1">
    <w:name w:val="Title Char1"/>
    <w:basedOn w:val="DefaultParagraphFont"/>
    <w:uiPriority w:val="10"/>
    <w:rsid w:val="00D05DEB"/>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D05DEB"/>
    <w:rPr>
      <w:b/>
      <w:bCs w:val="0"/>
      <w:sz w:val="24"/>
    </w:rPr>
  </w:style>
  <w:style w:type="character" w:customStyle="1" w:styleId="Heading2CharCharCharCharCharCharChar">
    <w:name w:val="Heading 2 Char Char Char Char Char Char Char"/>
    <w:rsid w:val="00D05DEB"/>
    <w:rPr>
      <w:rFonts w:cs="Arial"/>
      <w:b/>
      <w:bCs/>
      <w:iCs/>
      <w:noProof w:val="0"/>
      <w:sz w:val="24"/>
      <w:szCs w:val="28"/>
      <w:lang w:val="en-US" w:eastAsia="en-US" w:bidi="ar-SA"/>
    </w:rPr>
  </w:style>
  <w:style w:type="character" w:customStyle="1" w:styleId="SmallTextCharCharCharChar">
    <w:name w:val="Small Text Char Char Char Char"/>
    <w:rsid w:val="00D05DEB"/>
    <w:rPr>
      <w:sz w:val="16"/>
      <w:szCs w:val="24"/>
      <w:lang w:val="en-US" w:eastAsia="en-US" w:bidi="ar-SA"/>
    </w:rPr>
  </w:style>
  <w:style w:type="character" w:customStyle="1" w:styleId="reduce2">
    <w:name w:val="reduce2"/>
    <w:rsid w:val="00D05DEB"/>
    <w:rPr>
      <w:rFonts w:ascii="Arial" w:hAnsi="Arial" w:cs="Arial"/>
      <w:color w:val="000000"/>
      <w:sz w:val="12"/>
      <w:szCs w:val="22"/>
    </w:rPr>
  </w:style>
  <w:style w:type="character" w:styleId="IntenseEmphasis">
    <w:name w:val="Intense Emphasis"/>
    <w:basedOn w:val="DefaultParagraphFont"/>
    <w:uiPriority w:val="6"/>
    <w:qFormat/>
    <w:rsid w:val="00D05DEB"/>
    <w:rPr>
      <w:b w:val="0"/>
      <w:bCs/>
      <w:sz w:val="22"/>
      <w:u w:val="single"/>
    </w:rPr>
  </w:style>
  <w:style w:type="paragraph" w:customStyle="1" w:styleId="TagText">
    <w:name w:val="TagText"/>
    <w:basedOn w:val="Normal"/>
    <w:qFormat/>
    <w:rsid w:val="00D05DEB"/>
    <w:rPr>
      <w:rFonts w:ascii="Arial" w:eastAsia="Calibri" w:hAnsi="Arial" w:cs="Times New Roman"/>
      <w:b/>
      <w:sz w:val="24"/>
    </w:rPr>
  </w:style>
  <w:style w:type="paragraph" w:customStyle="1" w:styleId="cardtext">
    <w:name w:val="card text"/>
    <w:basedOn w:val="Normal"/>
    <w:link w:val="cardtextChar"/>
    <w:qFormat/>
    <w:rsid w:val="00D05DEB"/>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D05DEB"/>
    <w:rPr>
      <w:rFonts w:ascii="Georgia" w:eastAsiaTheme="minorHAnsi" w:hAnsi="Georgia" w:cs="Calibri"/>
      <w:sz w:val="22"/>
      <w:szCs w:val="22"/>
    </w:rPr>
  </w:style>
  <w:style w:type="character" w:customStyle="1" w:styleId="Box">
    <w:name w:val="Box"/>
    <w:uiPriority w:val="1"/>
    <w:qFormat/>
    <w:rsid w:val="00D05DEB"/>
    <w:rPr>
      <w:b/>
      <w:u w:val="single"/>
      <w:bdr w:val="single" w:sz="4" w:space="0" w:color="auto"/>
    </w:rPr>
  </w:style>
  <w:style w:type="character" w:customStyle="1" w:styleId="apple-converted-space">
    <w:name w:val="apple-converted-space"/>
    <w:basedOn w:val="DefaultParagraphFont"/>
    <w:rsid w:val="00D05DEB"/>
  </w:style>
  <w:style w:type="paragraph" w:customStyle="1" w:styleId="Standard">
    <w:name w:val="Standard"/>
    <w:rsid w:val="00D05DEB"/>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qFormat/>
    <w:rsid w:val="00D05DEB"/>
    <w:rPr>
      <w:b/>
      <w:bCs/>
    </w:rPr>
  </w:style>
  <w:style w:type="character" w:customStyle="1" w:styleId="underline">
    <w:name w:val="underline"/>
    <w:qFormat/>
    <w:rsid w:val="00D05DEB"/>
    <w:rPr>
      <w:rFonts w:ascii="Times New Roman" w:hAnsi="Times New Roman"/>
      <w:sz w:val="22"/>
      <w:u w:val="single"/>
    </w:rPr>
  </w:style>
  <w:style w:type="character" w:customStyle="1" w:styleId="hps">
    <w:name w:val="hps"/>
    <w:basedOn w:val="DefaultParagraphFont"/>
    <w:rsid w:val="00D05DEB"/>
  </w:style>
  <w:style w:type="paragraph" w:styleId="FootnoteText">
    <w:name w:val="footnote text"/>
    <w:basedOn w:val="Normal"/>
    <w:link w:val="FootnoteTextChar"/>
    <w:uiPriority w:val="99"/>
    <w:unhideWhenUsed/>
    <w:rsid w:val="00D05DEB"/>
    <w:rPr>
      <w:sz w:val="24"/>
    </w:rPr>
  </w:style>
  <w:style w:type="character" w:customStyle="1" w:styleId="FootnoteTextChar">
    <w:name w:val="Footnote Text Char"/>
    <w:basedOn w:val="DefaultParagraphFont"/>
    <w:link w:val="FootnoteText"/>
    <w:uiPriority w:val="99"/>
    <w:rsid w:val="00D05DEB"/>
    <w:rPr>
      <w:rFonts w:ascii="Calibri" w:hAnsi="Calibri"/>
    </w:rPr>
  </w:style>
  <w:style w:type="character" w:styleId="FootnoteReference">
    <w:name w:val="footnote reference"/>
    <w:basedOn w:val="DefaultParagraphFont"/>
    <w:uiPriority w:val="99"/>
    <w:unhideWhenUsed/>
    <w:rsid w:val="00D05DEB"/>
    <w:rPr>
      <w:vertAlign w:val="superscript"/>
    </w:rPr>
  </w:style>
  <w:style w:type="character" w:customStyle="1" w:styleId="wikiexternallink">
    <w:name w:val="wikiexternallink"/>
    <w:basedOn w:val="DefaultParagraphFont"/>
    <w:rsid w:val="00D05DEB"/>
  </w:style>
  <w:style w:type="character" w:customStyle="1" w:styleId="wikigeneratedlinkcontent">
    <w:name w:val="wikigeneratedlinkcontent"/>
    <w:basedOn w:val="DefaultParagraphFont"/>
    <w:rsid w:val="00D05DEB"/>
  </w:style>
  <w:style w:type="paragraph" w:customStyle="1" w:styleId="H4Tag">
    <w:name w:val="H4 Tag"/>
    <w:basedOn w:val="Normal"/>
    <w:next w:val="Normal"/>
    <w:qFormat/>
    <w:rsid w:val="00D05DEB"/>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D05DEB"/>
    <w:pPr>
      <w:ind w:left="288" w:right="288"/>
    </w:pPr>
    <w:rPr>
      <w:rFonts w:ascii="Times New Roman" w:eastAsia="Times New Roman" w:hAnsi="Times New Roman" w:cs="Times New Roman"/>
      <w:sz w:val="16"/>
    </w:rPr>
  </w:style>
  <w:style w:type="character" w:customStyle="1" w:styleId="cardChar">
    <w:name w:val="card Char"/>
    <w:link w:val="card"/>
    <w:rsid w:val="00D05DEB"/>
    <w:rPr>
      <w:rFonts w:ascii="Times New Roman" w:eastAsia="Times New Roman" w:hAnsi="Times New Roman" w:cs="Times New Roman"/>
      <w:sz w:val="16"/>
    </w:rPr>
  </w:style>
  <w:style w:type="character" w:customStyle="1" w:styleId="tagChar">
    <w:name w:val="tag Char"/>
    <w:basedOn w:val="DefaultParagraphFont"/>
    <w:link w:val="tag"/>
    <w:rsid w:val="00D05DEB"/>
    <w:rPr>
      <w:rFonts w:ascii="Calibri" w:eastAsia="Times New Roman" w:hAnsi="Calibri" w:cs="Times New Roman"/>
      <w:b/>
      <w:szCs w:val="20"/>
    </w:rPr>
  </w:style>
  <w:style w:type="character" w:styleId="HTMLCite">
    <w:name w:val="HTML Cite"/>
    <w:uiPriority w:val="99"/>
    <w:rsid w:val="00D05DEB"/>
    <w:rPr>
      <w:i/>
      <w:iCs/>
    </w:rPr>
  </w:style>
  <w:style w:type="character" w:customStyle="1" w:styleId="slug-pub-date">
    <w:name w:val="slug-pub-date"/>
    <w:basedOn w:val="DefaultParagraphFont"/>
    <w:rsid w:val="00D05DEB"/>
  </w:style>
  <w:style w:type="character" w:customStyle="1" w:styleId="slug-vol">
    <w:name w:val="slug-vol"/>
    <w:basedOn w:val="DefaultParagraphFont"/>
    <w:rsid w:val="00D05DEB"/>
  </w:style>
  <w:style w:type="character" w:customStyle="1" w:styleId="slug-issue">
    <w:name w:val="slug-issue"/>
    <w:basedOn w:val="DefaultParagraphFont"/>
    <w:rsid w:val="00D05DEB"/>
  </w:style>
  <w:style w:type="character" w:customStyle="1" w:styleId="slug-pages">
    <w:name w:val="slug-pages"/>
    <w:basedOn w:val="DefaultParagraphFont"/>
    <w:rsid w:val="00D05DEB"/>
  </w:style>
  <w:style w:type="character" w:customStyle="1" w:styleId="apple-style-span">
    <w:name w:val="apple-style-span"/>
    <w:rsid w:val="00D05DEB"/>
  </w:style>
  <w:style w:type="character" w:styleId="FollowedHyperlink">
    <w:name w:val="FollowedHyperlink"/>
    <w:basedOn w:val="DefaultParagraphFont"/>
    <w:uiPriority w:val="99"/>
    <w:semiHidden/>
    <w:unhideWhenUsed/>
    <w:rsid w:val="00D05DEB"/>
    <w:rPr>
      <w:color w:val="800080" w:themeColor="followedHyperlink"/>
      <w:u w:val="single"/>
    </w:rPr>
  </w:style>
  <w:style w:type="paragraph" w:customStyle="1" w:styleId="H2Hat">
    <w:name w:val="H2 Hat"/>
    <w:basedOn w:val="Normal"/>
    <w:next w:val="Normal"/>
    <w:autoRedefine/>
    <w:qFormat/>
    <w:rsid w:val="00D05DEB"/>
    <w:pPr>
      <w:keepNext/>
      <w:keepLines/>
      <w:pageBreakBefore/>
      <w:spacing w:before="480"/>
      <w:jc w:val="center"/>
      <w:outlineLvl w:val="1"/>
    </w:pPr>
    <w:rPr>
      <w:rFonts w:ascii="Times New Roman" w:eastAsiaTheme="minorHAnsi" w:hAnsi="Times New Roman"/>
      <w:b/>
      <w:sz w:val="44"/>
      <w:szCs w:val="22"/>
      <w:u w:val="doub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Block Char1,Citation Char1,Tag Char Char Char1,Cite 1 Char1,Read Char Char1"/>
    <w:basedOn w:val="DefaultParagraphFont"/>
    <w:uiPriority w:val="6"/>
    <w:qFormat/>
    <w:rsid w:val="00D05DEB"/>
    <w:rPr>
      <w:rFonts w:ascii="Times New Roman" w:hAnsi="Times New Roman"/>
      <w:b/>
      <w:sz w:val="24"/>
    </w:rPr>
  </w:style>
  <w:style w:type="paragraph" w:customStyle="1" w:styleId="tag">
    <w:name w:val="tag"/>
    <w:basedOn w:val="Normal"/>
    <w:next w:val="Normal"/>
    <w:link w:val="tagChar"/>
    <w:qFormat/>
    <w:rsid w:val="00D05DEB"/>
    <w:rPr>
      <w:rFonts w:eastAsia="Times New Roman" w:cs="Times New Roman"/>
      <w:b/>
      <w:sz w:val="24"/>
      <w:szCs w:val="20"/>
    </w:rPr>
  </w:style>
  <w:style w:type="paragraph" w:styleId="TOC1">
    <w:name w:val="toc 1"/>
    <w:aliases w:val="Index Basic"/>
    <w:basedOn w:val="Normal"/>
    <w:next w:val="Normal"/>
    <w:autoRedefine/>
    <w:rsid w:val="00D05DEB"/>
    <w:pPr>
      <w:spacing w:before="120" w:after="120"/>
    </w:pPr>
    <w:rPr>
      <w:rFonts w:eastAsia="Times New Roman" w:cs="Times New Roman"/>
      <w:b/>
      <w:sz w:val="24"/>
      <w:szCs w:val="20"/>
      <w:u w:val="single"/>
    </w:rPr>
  </w:style>
  <w:style w:type="paragraph" w:styleId="TOC3">
    <w:name w:val="toc 3"/>
    <w:basedOn w:val="Normal"/>
    <w:next w:val="Normal"/>
    <w:autoRedefine/>
    <w:rsid w:val="00D05DEB"/>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D05DEB"/>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D05DEB"/>
    <w:rPr>
      <w:rFonts w:ascii="Calibri" w:eastAsia="Times New Roman" w:hAnsi="Calibri" w:cs="Times New Roman"/>
    </w:rPr>
  </w:style>
  <w:style w:type="character" w:customStyle="1" w:styleId="UnderlineNon-bold">
    <w:name w:val="Underline Non - bold"/>
    <w:basedOn w:val="DefaultParagraphFont"/>
    <w:rsid w:val="00D05DEB"/>
    <w:rPr>
      <w:rFonts w:ascii="Times New Roman" w:hAnsi="Times New Roman"/>
      <w:iCs/>
      <w:sz w:val="22"/>
      <w:u w:val="single"/>
    </w:rPr>
  </w:style>
  <w:style w:type="paragraph" w:customStyle="1" w:styleId="citenon-bold">
    <w:name w:val="cite non-bold"/>
    <w:basedOn w:val="Normal"/>
    <w:rsid w:val="00D05DEB"/>
    <w:rPr>
      <w:rFonts w:eastAsia="Times New Roman" w:cs="Times New Roman"/>
      <w:sz w:val="16"/>
      <w:szCs w:val="20"/>
    </w:rPr>
  </w:style>
  <w:style w:type="character" w:customStyle="1" w:styleId="metad">
    <w:name w:val="metad"/>
    <w:rsid w:val="00D05DEB"/>
  </w:style>
  <w:style w:type="paragraph" w:customStyle="1" w:styleId="BoldUnderline">
    <w:name w:val="Bold Underline"/>
    <w:basedOn w:val="Normal"/>
    <w:link w:val="BoldUnderlineChar"/>
    <w:qFormat/>
    <w:rsid w:val="00D05DEB"/>
    <w:rPr>
      <w:rFonts w:ascii="Arial Narrow" w:eastAsia="Calibri" w:hAnsi="Arial Narrow" w:cs="Times New Roman"/>
      <w:b/>
      <w:u w:val="thick"/>
    </w:rPr>
  </w:style>
  <w:style w:type="character" w:customStyle="1" w:styleId="BoldUnderlineChar">
    <w:name w:val="Bold Underline Char"/>
    <w:link w:val="BoldUnderline"/>
    <w:rsid w:val="00D05DEB"/>
    <w:rPr>
      <w:rFonts w:ascii="Arial Narrow" w:eastAsia="Calibri" w:hAnsi="Arial Narrow" w:cs="Times New Roman"/>
      <w:b/>
      <w:sz w:val="22"/>
      <w:u w:val="thick"/>
    </w:rPr>
  </w:style>
  <w:style w:type="character" w:customStyle="1" w:styleId="CiteChar">
    <w:name w:val="Cite Char"/>
    <w:rsid w:val="00D05DEB"/>
    <w:rPr>
      <w:rFonts w:ascii="Arial Narrow" w:eastAsia="Calibri" w:hAnsi="Arial Narrow"/>
      <w:b/>
      <w:sz w:val="24"/>
      <w:szCs w:val="22"/>
      <w:u w:val="thick"/>
    </w:rPr>
  </w:style>
  <w:style w:type="character" w:customStyle="1" w:styleId="NothingChar">
    <w:name w:val="Nothing Char"/>
    <w:link w:val="Nothing"/>
    <w:locked/>
    <w:rsid w:val="00D05DEB"/>
  </w:style>
  <w:style w:type="paragraph" w:customStyle="1" w:styleId="Nothing">
    <w:name w:val="Nothing"/>
    <w:link w:val="NothingChar"/>
    <w:rsid w:val="00D05DEB"/>
    <w:pPr>
      <w:jc w:val="both"/>
    </w:pPr>
  </w:style>
  <w:style w:type="character" w:customStyle="1" w:styleId="CardsChar">
    <w:name w:val="Cards Char"/>
    <w:link w:val="Cards"/>
    <w:locked/>
    <w:rsid w:val="00D05DEB"/>
    <w:rPr>
      <w:sz w:val="16"/>
    </w:rPr>
  </w:style>
  <w:style w:type="paragraph" w:customStyle="1" w:styleId="Cards">
    <w:name w:val="Cards"/>
    <w:next w:val="Nothing"/>
    <w:link w:val="CardsChar"/>
    <w:qFormat/>
    <w:rsid w:val="00D05DEB"/>
    <w:pPr>
      <w:widowControl w:val="0"/>
      <w:ind w:left="432" w:right="432"/>
    </w:pPr>
    <w:rPr>
      <w:sz w:val="16"/>
    </w:rPr>
  </w:style>
  <w:style w:type="paragraph" w:customStyle="1" w:styleId="Cites">
    <w:name w:val="Cites"/>
    <w:next w:val="Cards"/>
    <w:link w:val="CitesChar"/>
    <w:rsid w:val="00D05DEB"/>
    <w:pPr>
      <w:widowControl w:val="0"/>
      <w:outlineLvl w:val="2"/>
    </w:pPr>
    <w:rPr>
      <w:rFonts w:ascii="Times New Roman" w:eastAsia="Times New Roman" w:hAnsi="Times New Roman" w:cs="Times New Roman"/>
      <w:sz w:val="20"/>
    </w:rPr>
  </w:style>
  <w:style w:type="character" w:customStyle="1" w:styleId="CitesChar">
    <w:name w:val="Cites Char"/>
    <w:link w:val="Cites"/>
    <w:rsid w:val="00D05DEB"/>
    <w:rPr>
      <w:rFonts w:ascii="Times New Roman" w:eastAsia="Times New Roman" w:hAnsi="Times New Roman" w:cs="Times New Roman"/>
      <w:sz w:val="20"/>
    </w:rPr>
  </w:style>
  <w:style w:type="paragraph" w:customStyle="1" w:styleId="Tags">
    <w:name w:val="Tags"/>
    <w:next w:val="Nothing"/>
    <w:link w:val="TagsChar"/>
    <w:rsid w:val="00D05DEB"/>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D05DEB"/>
    <w:rPr>
      <w:rFonts w:ascii="Times New Roman" w:eastAsia="Times New Roman" w:hAnsi="Times New Roman" w:cs="Times New Roman"/>
      <w:b/>
    </w:rPr>
  </w:style>
  <w:style w:type="character" w:customStyle="1" w:styleId="justify1">
    <w:name w:val="justify1"/>
    <w:rsid w:val="00D05DEB"/>
  </w:style>
  <w:style w:type="character" w:customStyle="1" w:styleId="TitleChar">
    <w:name w:val="Title Char"/>
    <w:aliases w:val="Bold Underlined Char,UNDERLINE Char,Cites and Cards Char"/>
    <w:link w:val="Title"/>
    <w:uiPriority w:val="1"/>
    <w:qFormat/>
    <w:rsid w:val="00D05DEB"/>
    <w:rPr>
      <w:rFonts w:ascii="Arial Narrow" w:hAnsi="Arial Narrow"/>
      <w:u w:val="thick"/>
    </w:rPr>
  </w:style>
  <w:style w:type="paragraph" w:styleId="Title">
    <w:name w:val="Title"/>
    <w:aliases w:val="Bold Underlined,UNDERLINE,Cites and Cards"/>
    <w:basedOn w:val="Normal"/>
    <w:next w:val="Normal"/>
    <w:link w:val="TitleChar"/>
    <w:uiPriority w:val="1"/>
    <w:qFormat/>
    <w:rsid w:val="00D05DEB"/>
    <w:pPr>
      <w:ind w:left="720"/>
      <w:outlineLvl w:val="0"/>
    </w:pPr>
    <w:rPr>
      <w:rFonts w:ascii="Arial Narrow" w:hAnsi="Arial Narrow"/>
      <w:sz w:val="24"/>
      <w:u w:val="thick"/>
    </w:rPr>
  </w:style>
  <w:style w:type="character" w:customStyle="1" w:styleId="TitleChar1">
    <w:name w:val="Title Char1"/>
    <w:basedOn w:val="DefaultParagraphFont"/>
    <w:uiPriority w:val="10"/>
    <w:rsid w:val="00D05DEB"/>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D05DEB"/>
    <w:rPr>
      <w:b/>
      <w:bCs w:val="0"/>
      <w:sz w:val="24"/>
    </w:rPr>
  </w:style>
  <w:style w:type="character" w:customStyle="1" w:styleId="Heading2CharCharCharCharCharCharChar">
    <w:name w:val="Heading 2 Char Char Char Char Char Char Char"/>
    <w:rsid w:val="00D05DEB"/>
    <w:rPr>
      <w:rFonts w:cs="Arial"/>
      <w:b/>
      <w:bCs/>
      <w:iCs/>
      <w:noProof w:val="0"/>
      <w:sz w:val="24"/>
      <w:szCs w:val="28"/>
      <w:lang w:val="en-US" w:eastAsia="en-US" w:bidi="ar-SA"/>
    </w:rPr>
  </w:style>
  <w:style w:type="character" w:customStyle="1" w:styleId="SmallTextCharCharCharChar">
    <w:name w:val="Small Text Char Char Char Char"/>
    <w:rsid w:val="00D05DEB"/>
    <w:rPr>
      <w:sz w:val="16"/>
      <w:szCs w:val="24"/>
      <w:lang w:val="en-US" w:eastAsia="en-US" w:bidi="ar-SA"/>
    </w:rPr>
  </w:style>
  <w:style w:type="character" w:customStyle="1" w:styleId="reduce2">
    <w:name w:val="reduce2"/>
    <w:rsid w:val="00D05DEB"/>
    <w:rPr>
      <w:rFonts w:ascii="Arial" w:hAnsi="Arial" w:cs="Arial"/>
      <w:color w:val="000000"/>
      <w:sz w:val="12"/>
      <w:szCs w:val="22"/>
    </w:rPr>
  </w:style>
  <w:style w:type="character" w:styleId="IntenseEmphasis">
    <w:name w:val="Intense Emphasis"/>
    <w:basedOn w:val="DefaultParagraphFont"/>
    <w:uiPriority w:val="6"/>
    <w:qFormat/>
    <w:rsid w:val="00D05DEB"/>
    <w:rPr>
      <w:b w:val="0"/>
      <w:bCs/>
      <w:sz w:val="22"/>
      <w:u w:val="single"/>
    </w:rPr>
  </w:style>
  <w:style w:type="paragraph" w:customStyle="1" w:styleId="TagText">
    <w:name w:val="TagText"/>
    <w:basedOn w:val="Normal"/>
    <w:qFormat/>
    <w:rsid w:val="00D05DEB"/>
    <w:rPr>
      <w:rFonts w:ascii="Arial" w:eastAsia="Calibri" w:hAnsi="Arial" w:cs="Times New Roman"/>
      <w:b/>
      <w:sz w:val="24"/>
    </w:rPr>
  </w:style>
  <w:style w:type="paragraph" w:customStyle="1" w:styleId="cardtext">
    <w:name w:val="card text"/>
    <w:basedOn w:val="Normal"/>
    <w:link w:val="cardtextChar"/>
    <w:qFormat/>
    <w:rsid w:val="00D05DEB"/>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D05DEB"/>
    <w:rPr>
      <w:rFonts w:ascii="Georgia" w:eastAsiaTheme="minorHAnsi" w:hAnsi="Georgia" w:cs="Calibri"/>
      <w:sz w:val="22"/>
      <w:szCs w:val="22"/>
    </w:rPr>
  </w:style>
  <w:style w:type="character" w:customStyle="1" w:styleId="Box">
    <w:name w:val="Box"/>
    <w:uiPriority w:val="1"/>
    <w:qFormat/>
    <w:rsid w:val="00D05DEB"/>
    <w:rPr>
      <w:b/>
      <w:u w:val="single"/>
      <w:bdr w:val="single" w:sz="4" w:space="0" w:color="auto"/>
    </w:rPr>
  </w:style>
  <w:style w:type="character" w:customStyle="1" w:styleId="apple-converted-space">
    <w:name w:val="apple-converted-space"/>
    <w:basedOn w:val="DefaultParagraphFont"/>
    <w:rsid w:val="00D05DEB"/>
  </w:style>
  <w:style w:type="paragraph" w:customStyle="1" w:styleId="Standard">
    <w:name w:val="Standard"/>
    <w:rsid w:val="00D05DEB"/>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qFormat/>
    <w:rsid w:val="00D05DEB"/>
    <w:rPr>
      <w:b/>
      <w:bCs/>
    </w:rPr>
  </w:style>
  <w:style w:type="character" w:customStyle="1" w:styleId="underline">
    <w:name w:val="underline"/>
    <w:qFormat/>
    <w:rsid w:val="00D05DEB"/>
    <w:rPr>
      <w:rFonts w:ascii="Times New Roman" w:hAnsi="Times New Roman"/>
      <w:sz w:val="22"/>
      <w:u w:val="single"/>
    </w:rPr>
  </w:style>
  <w:style w:type="character" w:customStyle="1" w:styleId="hps">
    <w:name w:val="hps"/>
    <w:basedOn w:val="DefaultParagraphFont"/>
    <w:rsid w:val="00D05DEB"/>
  </w:style>
  <w:style w:type="paragraph" w:styleId="FootnoteText">
    <w:name w:val="footnote text"/>
    <w:basedOn w:val="Normal"/>
    <w:link w:val="FootnoteTextChar"/>
    <w:uiPriority w:val="99"/>
    <w:unhideWhenUsed/>
    <w:rsid w:val="00D05DEB"/>
    <w:rPr>
      <w:sz w:val="24"/>
    </w:rPr>
  </w:style>
  <w:style w:type="character" w:customStyle="1" w:styleId="FootnoteTextChar">
    <w:name w:val="Footnote Text Char"/>
    <w:basedOn w:val="DefaultParagraphFont"/>
    <w:link w:val="FootnoteText"/>
    <w:uiPriority w:val="99"/>
    <w:rsid w:val="00D05DEB"/>
    <w:rPr>
      <w:rFonts w:ascii="Calibri" w:hAnsi="Calibri"/>
    </w:rPr>
  </w:style>
  <w:style w:type="character" w:styleId="FootnoteReference">
    <w:name w:val="footnote reference"/>
    <w:basedOn w:val="DefaultParagraphFont"/>
    <w:uiPriority w:val="99"/>
    <w:unhideWhenUsed/>
    <w:rsid w:val="00D05DEB"/>
    <w:rPr>
      <w:vertAlign w:val="superscript"/>
    </w:rPr>
  </w:style>
  <w:style w:type="character" w:customStyle="1" w:styleId="wikiexternallink">
    <w:name w:val="wikiexternallink"/>
    <w:basedOn w:val="DefaultParagraphFont"/>
    <w:rsid w:val="00D05DEB"/>
  </w:style>
  <w:style w:type="character" w:customStyle="1" w:styleId="wikigeneratedlinkcontent">
    <w:name w:val="wikigeneratedlinkcontent"/>
    <w:basedOn w:val="DefaultParagraphFont"/>
    <w:rsid w:val="00D05DEB"/>
  </w:style>
  <w:style w:type="paragraph" w:customStyle="1" w:styleId="H4Tag">
    <w:name w:val="H4 Tag"/>
    <w:basedOn w:val="Normal"/>
    <w:next w:val="Normal"/>
    <w:qFormat/>
    <w:rsid w:val="00D05DEB"/>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D05DEB"/>
    <w:pPr>
      <w:ind w:left="288" w:right="288"/>
    </w:pPr>
    <w:rPr>
      <w:rFonts w:ascii="Times New Roman" w:eastAsia="Times New Roman" w:hAnsi="Times New Roman" w:cs="Times New Roman"/>
      <w:sz w:val="16"/>
    </w:rPr>
  </w:style>
  <w:style w:type="character" w:customStyle="1" w:styleId="cardChar">
    <w:name w:val="card Char"/>
    <w:link w:val="card"/>
    <w:rsid w:val="00D05DEB"/>
    <w:rPr>
      <w:rFonts w:ascii="Times New Roman" w:eastAsia="Times New Roman" w:hAnsi="Times New Roman" w:cs="Times New Roman"/>
      <w:sz w:val="16"/>
    </w:rPr>
  </w:style>
  <w:style w:type="character" w:customStyle="1" w:styleId="tagChar">
    <w:name w:val="tag Char"/>
    <w:basedOn w:val="DefaultParagraphFont"/>
    <w:link w:val="tag"/>
    <w:rsid w:val="00D05DEB"/>
    <w:rPr>
      <w:rFonts w:ascii="Calibri" w:eastAsia="Times New Roman" w:hAnsi="Calibri" w:cs="Times New Roman"/>
      <w:b/>
      <w:szCs w:val="20"/>
    </w:rPr>
  </w:style>
  <w:style w:type="character" w:styleId="HTMLCite">
    <w:name w:val="HTML Cite"/>
    <w:uiPriority w:val="99"/>
    <w:rsid w:val="00D05DEB"/>
    <w:rPr>
      <w:i/>
      <w:iCs/>
    </w:rPr>
  </w:style>
  <w:style w:type="character" w:customStyle="1" w:styleId="slug-pub-date">
    <w:name w:val="slug-pub-date"/>
    <w:basedOn w:val="DefaultParagraphFont"/>
    <w:rsid w:val="00D05DEB"/>
  </w:style>
  <w:style w:type="character" w:customStyle="1" w:styleId="slug-vol">
    <w:name w:val="slug-vol"/>
    <w:basedOn w:val="DefaultParagraphFont"/>
    <w:rsid w:val="00D05DEB"/>
  </w:style>
  <w:style w:type="character" w:customStyle="1" w:styleId="slug-issue">
    <w:name w:val="slug-issue"/>
    <w:basedOn w:val="DefaultParagraphFont"/>
    <w:rsid w:val="00D05DEB"/>
  </w:style>
  <w:style w:type="character" w:customStyle="1" w:styleId="slug-pages">
    <w:name w:val="slug-pages"/>
    <w:basedOn w:val="DefaultParagraphFont"/>
    <w:rsid w:val="00D05DEB"/>
  </w:style>
  <w:style w:type="character" w:customStyle="1" w:styleId="apple-style-span">
    <w:name w:val="apple-style-span"/>
    <w:rsid w:val="00D05DEB"/>
  </w:style>
  <w:style w:type="character" w:styleId="FollowedHyperlink">
    <w:name w:val="FollowedHyperlink"/>
    <w:basedOn w:val="DefaultParagraphFont"/>
    <w:uiPriority w:val="99"/>
    <w:semiHidden/>
    <w:unhideWhenUsed/>
    <w:rsid w:val="00D05DEB"/>
    <w:rPr>
      <w:color w:val="800080" w:themeColor="followedHyperlink"/>
      <w:u w:val="single"/>
    </w:rPr>
  </w:style>
  <w:style w:type="paragraph" w:customStyle="1" w:styleId="H2Hat">
    <w:name w:val="H2 Hat"/>
    <w:basedOn w:val="Normal"/>
    <w:next w:val="Normal"/>
    <w:autoRedefine/>
    <w:qFormat/>
    <w:rsid w:val="00D05DEB"/>
    <w:pPr>
      <w:keepNext/>
      <w:keepLines/>
      <w:pageBreakBefore/>
      <w:spacing w:before="480"/>
      <w:jc w:val="center"/>
      <w:outlineLvl w:val="1"/>
    </w:pPr>
    <w:rPr>
      <w:rFonts w:ascii="Times New Roman" w:eastAsiaTheme="minorHAnsi" w:hAnsi="Times New Roman"/>
      <w:b/>
      <w:sz w:val="44"/>
      <w:szCs w:val="22"/>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use.jhu.edu/journals/washington_quarterly/v029/29.1leverett.html" TargetMode="External"/><Relationship Id="rId20" Type="http://schemas.openxmlformats.org/officeDocument/2006/relationships/hyperlink" Target="http://latino.foxnews.com/latino/opinion/2013/01/16/ileana-ros-lehtinen-failed-policies-in-latam-emboldens-rogue-regimes/" TargetMode="External"/><Relationship Id="rId21" Type="http://schemas.openxmlformats.org/officeDocument/2006/relationships/hyperlink" Target="http://americasquarterly.org/taxonomy/term/2741"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worldtribune.com/worldtribune/wtarc/2011/ea_china0895_07_19.asp" TargetMode="External"/><Relationship Id="rId11" Type="http://schemas.openxmlformats.org/officeDocument/2006/relationships/hyperlink" Target="http://www.stwr.org/globalization/neoliberalism-and-economic-globalization.html" TargetMode="External"/><Relationship Id="rId12" Type="http://schemas.openxmlformats.org/officeDocument/2006/relationships/hyperlink" Target="http://www.forbes.com/sites/markadomanis/2014/01/03/russias-oil-industry-is-doing-ok-which-is-good-news-for-the-kremlin/" TargetMode="External"/><Relationship Id="rId13" Type="http://schemas.openxmlformats.org/officeDocument/2006/relationships/hyperlink" Target="http://www.globaleconomiccrisis.com/blog/archives/356" TargetMode="External"/><Relationship Id="rId14" Type="http://schemas.openxmlformats.org/officeDocument/2006/relationships/hyperlink" Target="http://www.cfr.org/cuba/us-cuba-relations/p11113" TargetMode="External"/><Relationship Id="rId15" Type="http://schemas.openxmlformats.org/officeDocument/2006/relationships/hyperlink" Target="http://www6.miami.edu/iccas/USEmbargo.pdf" TargetMode="External"/><Relationship Id="rId16" Type="http://schemas.openxmlformats.org/officeDocument/2006/relationships/hyperlink" Target="http://articles.sun-sentinel.com/2013-04-14/news/fl-cuban-oil-drilling-retreat-20130414_1_jorge-pi-north-coast-cuban-officials/2" TargetMode="External"/><Relationship Id="rId17" Type="http://schemas.openxmlformats.org/officeDocument/2006/relationships/hyperlink" Target="http://www.cfr.org/cuba/us-cuba-relations/p11113" TargetMode="External"/><Relationship Id="rId18" Type="http://schemas.openxmlformats.org/officeDocument/2006/relationships/hyperlink" Target="http://www.treehugger.com/files/2009/05/most-ecosystems-can-recover-from-disturbance-in-one-lifetime.php" TargetMode="External"/><Relationship Id="rId19" Type="http://schemas.openxmlformats.org/officeDocument/2006/relationships/hyperlink" Target="http://www.science20.com/science_20/i_wouldnt_worry_about_latest_mass_extinction_scare-7698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ashingtonpost.com/blogs/right-turn/post/obamas-cuba-appeasement/2011/03/29/gIQAjuL2tL_blo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21</Pages>
  <Words>2900</Words>
  <Characters>16531</Characters>
  <Application>Microsoft Macintosh Word</Application>
  <DocSecurity>0</DocSecurity>
  <Lines>137</Lines>
  <Paragraphs>38</Paragraphs>
  <ScaleCrop>false</ScaleCrop>
  <Company>Whitman College</Company>
  <LinksUpToDate>false</LinksUpToDate>
  <CharactersWithSpaces>19393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2014-02-15T17:06:00Z</dcterms:created>
  <dcterms:modified xsi:type="dcterms:W3CDTF">2014-02-15T17:08:00Z</dcterms:modified>
</cp:coreProperties>
</file>