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DB9" w:rsidRDefault="00D02DB9" w:rsidP="00D02DB9">
      <w:pPr>
        <w:pStyle w:val="Heading1"/>
      </w:pPr>
      <w:r>
        <w:t>1NC</w:t>
      </w:r>
    </w:p>
    <w:p w:rsidR="00D02DB9" w:rsidRPr="00DA28A1" w:rsidRDefault="00D02DB9" w:rsidP="00D02DB9">
      <w:pPr>
        <w:pStyle w:val="Heading3"/>
        <w:rPr>
          <w:rFonts w:ascii="Calibri" w:hAnsi="Calibri"/>
        </w:rPr>
      </w:pPr>
      <w:r>
        <w:rPr>
          <w:rFonts w:ascii="Calibri" w:hAnsi="Calibri"/>
        </w:rPr>
        <w:lastRenderedPageBreak/>
        <w:t>1NC – Topicality</w:t>
      </w:r>
    </w:p>
    <w:p w:rsidR="00D02DB9" w:rsidRPr="00DA28A1" w:rsidRDefault="00D02DB9" w:rsidP="00D02DB9">
      <w:pPr>
        <w:pStyle w:val="Heading4"/>
        <w:rPr>
          <w:rFonts w:ascii="Calibri" w:hAnsi="Calibri"/>
        </w:rPr>
      </w:pPr>
      <w:r w:rsidRPr="00DA28A1">
        <w:rPr>
          <w:rFonts w:ascii="Calibri" w:hAnsi="Calibri"/>
        </w:rPr>
        <w:t xml:space="preserve">Your decision should answer the </w:t>
      </w:r>
      <w:proofErr w:type="spellStart"/>
      <w:r w:rsidRPr="00DA28A1">
        <w:rPr>
          <w:rFonts w:ascii="Calibri" w:hAnsi="Calibri"/>
        </w:rPr>
        <w:t>resolutional</w:t>
      </w:r>
      <w:proofErr w:type="spellEnd"/>
      <w:r w:rsidRPr="00DA28A1">
        <w:rPr>
          <w:rFonts w:ascii="Calibri" w:hAnsi="Calibri"/>
        </w:rPr>
        <w:t xml:space="preserve"> question: Is the enactment of topical action better than the status quo or a competitive option?</w:t>
      </w:r>
    </w:p>
    <w:p w:rsidR="00D02DB9" w:rsidRPr="00DA28A1" w:rsidRDefault="00D02DB9" w:rsidP="00D02DB9">
      <w:pPr>
        <w:pStyle w:val="Heading4"/>
        <w:rPr>
          <w:rFonts w:ascii="Calibri" w:hAnsi="Calibri"/>
        </w:rPr>
      </w:pPr>
      <w:r w:rsidRPr="00DA28A1">
        <w:rPr>
          <w:rFonts w:ascii="Calibri" w:hAnsi="Calibri"/>
        </w:rPr>
        <w:t>“Resolved” before a colon reflects a legislative forum</w:t>
      </w:r>
    </w:p>
    <w:p w:rsidR="00D02DB9" w:rsidRPr="00DA28A1" w:rsidRDefault="00D02DB9" w:rsidP="00D02DB9">
      <w:r w:rsidRPr="00DA28A1">
        <w:rPr>
          <w:rStyle w:val="StyleStyleBold12pt"/>
        </w:rPr>
        <w:t>Army Officer School ‘04</w:t>
      </w:r>
      <w:r w:rsidRPr="00DA28A1">
        <w:t xml:space="preserve"> (5-12, “# 12, Punctuation – The Colon and Semicolon”, http://usawocc.army.mil/IMI/wg12.htm)</w:t>
      </w:r>
    </w:p>
    <w:p w:rsidR="00D02DB9" w:rsidRDefault="00D02DB9" w:rsidP="00D02DB9">
      <w:r w:rsidRPr="00D02DB9">
        <w:t>The colon introduces the following: a.  A list, but only after "</w:t>
      </w:r>
    </w:p>
    <w:p w:rsidR="00D02DB9" w:rsidRDefault="00D02DB9" w:rsidP="00D02DB9">
      <w:r>
        <w:t>AND</w:t>
      </w:r>
    </w:p>
    <w:p w:rsidR="00D02DB9" w:rsidRPr="00D02DB9" w:rsidRDefault="00D02DB9" w:rsidP="00D02DB9">
      <w:proofErr w:type="gramStart"/>
      <w:r w:rsidRPr="00D02DB9">
        <w:t>resolved</w:t>
      </w:r>
      <w:proofErr w:type="gramEnd"/>
      <w:r w:rsidRPr="00D02DB9">
        <w:t>:" Resolved: (colon) That this council petition the mayor.</w:t>
      </w:r>
    </w:p>
    <w:p w:rsidR="00D02DB9" w:rsidRPr="00DA28A1" w:rsidRDefault="00D02DB9" w:rsidP="00D02DB9">
      <w:pPr>
        <w:pStyle w:val="Heading4"/>
        <w:rPr>
          <w:rFonts w:ascii="Calibri" w:hAnsi="Calibri"/>
        </w:rPr>
      </w:pPr>
      <w:r w:rsidRPr="00DA28A1">
        <w:rPr>
          <w:rFonts w:ascii="Calibri" w:hAnsi="Calibri"/>
        </w:rPr>
        <w:t>“United States Federal Government should” means the debate is solely about the outcome of a policy established by governmental means</w:t>
      </w:r>
    </w:p>
    <w:p w:rsidR="00D02DB9" w:rsidRPr="00DA28A1" w:rsidRDefault="00D02DB9" w:rsidP="00D02DB9">
      <w:r w:rsidRPr="00DA28A1">
        <w:rPr>
          <w:rStyle w:val="StyleStyleBold12pt"/>
        </w:rPr>
        <w:t>Ericson, 03</w:t>
      </w:r>
      <w:r w:rsidRPr="00DA28A1">
        <w:t xml:space="preserve"> (Jon M., Dean Emeritus of the College of Liberal Arts – California Polytechnic U., et al., The Debater’s Guide, Third Edition, p. 4)</w:t>
      </w:r>
    </w:p>
    <w:p w:rsidR="00D02DB9" w:rsidRDefault="00D02DB9" w:rsidP="00D02DB9">
      <w:r w:rsidRPr="00D02DB9">
        <w:t xml:space="preserve">The Proposition of Policy: Urging Future Action In policy propositions, each topic contains </w:t>
      </w:r>
    </w:p>
    <w:p w:rsidR="00D02DB9" w:rsidRDefault="00D02DB9" w:rsidP="00D02DB9">
      <w:r>
        <w:t>AND</w:t>
      </w:r>
    </w:p>
    <w:p w:rsidR="00D02DB9" w:rsidRPr="00D02DB9" w:rsidRDefault="00D02DB9" w:rsidP="00D02DB9">
      <w:proofErr w:type="gramStart"/>
      <w:r w:rsidRPr="00D02DB9">
        <w:t>compelling</w:t>
      </w:r>
      <w:proofErr w:type="gramEnd"/>
      <w:r w:rsidRPr="00D02DB9">
        <w:t xml:space="preserve"> reasons for an audience to perform the future action that you propose. </w:t>
      </w:r>
    </w:p>
    <w:p w:rsidR="00D02DB9" w:rsidRPr="00DA28A1" w:rsidRDefault="00D02DB9" w:rsidP="00D02DB9">
      <w:pPr>
        <w:pStyle w:val="Heading4"/>
        <w:rPr>
          <w:rFonts w:ascii="Calibri" w:hAnsi="Calibri"/>
        </w:rPr>
      </w:pPr>
      <w:r w:rsidRPr="00DA28A1">
        <w:rPr>
          <w:rFonts w:ascii="Calibri" w:hAnsi="Calibri"/>
        </w:rPr>
        <w:t xml:space="preserve">The </w:t>
      </w:r>
      <w:proofErr w:type="spellStart"/>
      <w:r w:rsidRPr="00DA28A1">
        <w:rPr>
          <w:rFonts w:ascii="Calibri" w:hAnsi="Calibri"/>
        </w:rPr>
        <w:t>usfg</w:t>
      </w:r>
      <w:proofErr w:type="spellEnd"/>
      <w:r w:rsidRPr="00DA28A1">
        <w:rPr>
          <w:rFonts w:ascii="Calibri" w:hAnsi="Calibri"/>
        </w:rPr>
        <w:t xml:space="preserve"> is in Washington </w:t>
      </w:r>
    </w:p>
    <w:p w:rsidR="00D02DB9" w:rsidRPr="00DA28A1" w:rsidRDefault="00D02DB9" w:rsidP="00D02DB9">
      <w:r w:rsidRPr="00DA28A1">
        <w:rPr>
          <w:rStyle w:val="StyleStyleBold12pt"/>
        </w:rPr>
        <w:t>Encarta 2k</w:t>
      </w:r>
      <w:r w:rsidRPr="00DA28A1">
        <w:t xml:space="preserve"> (Encarta Online Encyclopedia http://encarta.msn.com) </w:t>
      </w:r>
    </w:p>
    <w:p w:rsidR="00D02DB9" w:rsidRPr="00D02DB9" w:rsidRDefault="00D02DB9" w:rsidP="00D02DB9">
      <w:r w:rsidRPr="00D02DB9">
        <w:t>“The federal government of the United States is centered in Washington DC”</w:t>
      </w:r>
    </w:p>
    <w:p w:rsidR="00D02DB9" w:rsidRPr="00DA28A1" w:rsidRDefault="00D02DB9" w:rsidP="00D02DB9"/>
    <w:p w:rsidR="00D02DB9" w:rsidRPr="00DA28A1" w:rsidRDefault="00D02DB9" w:rsidP="00D02DB9">
      <w:pPr>
        <w:pStyle w:val="Heading4"/>
        <w:rPr>
          <w:rFonts w:ascii="Calibri" w:hAnsi="Calibri"/>
        </w:rPr>
      </w:pPr>
      <w:r w:rsidRPr="00DA28A1">
        <w:rPr>
          <w:rFonts w:ascii="Calibri" w:hAnsi="Calibri"/>
        </w:rPr>
        <w:t xml:space="preserve">Vote </w:t>
      </w:r>
      <w:proofErr w:type="spellStart"/>
      <w:r w:rsidRPr="00DA28A1">
        <w:rPr>
          <w:rFonts w:ascii="Calibri" w:hAnsi="Calibri"/>
        </w:rPr>
        <w:t>neg</w:t>
      </w:r>
      <w:proofErr w:type="spellEnd"/>
      <w:r w:rsidRPr="00DA28A1">
        <w:rPr>
          <w:rFonts w:ascii="Calibri" w:hAnsi="Calibri"/>
        </w:rPr>
        <w:t>:</w:t>
      </w:r>
      <w:bookmarkStart w:id="0" w:name="_GoBack"/>
      <w:bookmarkEnd w:id="0"/>
    </w:p>
    <w:p w:rsidR="00D02DB9" w:rsidRPr="00DA28A1" w:rsidRDefault="00D02DB9" w:rsidP="00D02DB9">
      <w:pPr>
        <w:pStyle w:val="Heading4"/>
        <w:rPr>
          <w:rFonts w:ascii="Calibri" w:hAnsi="Calibri"/>
        </w:rPr>
      </w:pPr>
      <w:r w:rsidRPr="00DA28A1">
        <w:rPr>
          <w:rFonts w:ascii="Calibri" w:hAnsi="Calibri"/>
        </w:rPr>
        <w:t xml:space="preserve">Preparation and clash—changing the topic post facto manipulates balance of prep, which </w:t>
      </w:r>
      <w:r w:rsidRPr="00DA28A1">
        <w:rPr>
          <w:rFonts w:ascii="Calibri" w:hAnsi="Calibri"/>
          <w:u w:val="single"/>
        </w:rPr>
        <w:t xml:space="preserve">structurally favors the </w:t>
      </w:r>
      <w:proofErr w:type="spellStart"/>
      <w:r w:rsidRPr="00DA28A1">
        <w:rPr>
          <w:rFonts w:ascii="Calibri" w:hAnsi="Calibri"/>
          <w:u w:val="single"/>
        </w:rPr>
        <w:t>aff</w:t>
      </w:r>
      <w:proofErr w:type="spellEnd"/>
      <w:r w:rsidRPr="00DA28A1">
        <w:rPr>
          <w:rFonts w:ascii="Calibri" w:hAnsi="Calibri"/>
        </w:rPr>
        <w:t xml:space="preserve"> because they speak last and permute alternatives—strategic fairness is key to engaging a well-prepared opponent</w:t>
      </w:r>
    </w:p>
    <w:p w:rsidR="00D02DB9" w:rsidRPr="00DA28A1" w:rsidRDefault="00D02DB9" w:rsidP="00D02DB9">
      <w:pPr>
        <w:pStyle w:val="Heading4"/>
        <w:rPr>
          <w:rFonts w:ascii="Calibri" w:hAnsi="Calibri"/>
        </w:rPr>
      </w:pPr>
      <w:r w:rsidRPr="00DA28A1">
        <w:rPr>
          <w:rFonts w:ascii="Calibri" w:hAnsi="Calibri"/>
        </w:rPr>
        <w:t xml:space="preserve">Debate over a controversial </w:t>
      </w:r>
      <w:r w:rsidRPr="00DA28A1">
        <w:rPr>
          <w:rFonts w:ascii="Calibri" w:hAnsi="Calibri"/>
          <w:u w:val="single"/>
        </w:rPr>
        <w:t>point of action</w:t>
      </w:r>
      <w:r w:rsidRPr="00DA28A1">
        <w:rPr>
          <w:rFonts w:ascii="Calibri" w:hAnsi="Calibri"/>
        </w:rPr>
        <w:t xml:space="preserve"> creates argumentative stasis—that’s key to avoid a devolution of debate into competing truth claims, which destroys the </w:t>
      </w:r>
      <w:r w:rsidRPr="00DA28A1">
        <w:rPr>
          <w:rFonts w:ascii="Calibri" w:hAnsi="Calibri"/>
          <w:u w:val="single"/>
        </w:rPr>
        <w:t>decision-making</w:t>
      </w:r>
      <w:r w:rsidRPr="00DA28A1">
        <w:rPr>
          <w:rFonts w:ascii="Calibri" w:hAnsi="Calibri"/>
        </w:rPr>
        <w:t xml:space="preserve"> benefits of the activity</w:t>
      </w:r>
    </w:p>
    <w:p w:rsidR="00D02DB9" w:rsidRPr="00DA28A1" w:rsidRDefault="00D02DB9" w:rsidP="00D02DB9">
      <w:pPr>
        <w:rPr>
          <w:rStyle w:val="StyleStyleBold12pt"/>
        </w:rPr>
      </w:pPr>
      <w:r w:rsidRPr="00DA28A1">
        <w:rPr>
          <w:rStyle w:val="StyleStyleBold12pt"/>
        </w:rPr>
        <w:t xml:space="preserve">Steinberg and </w:t>
      </w:r>
      <w:proofErr w:type="spellStart"/>
      <w:r w:rsidRPr="00DA28A1">
        <w:rPr>
          <w:rStyle w:val="StyleStyleBold12pt"/>
        </w:rPr>
        <w:t>Freeley</w:t>
      </w:r>
      <w:proofErr w:type="spellEnd"/>
      <w:r w:rsidRPr="00DA28A1">
        <w:rPr>
          <w:rStyle w:val="StyleStyleBold12pt"/>
        </w:rPr>
        <w:t xml:space="preserve"> ‘13</w:t>
      </w:r>
    </w:p>
    <w:p w:rsidR="00D02DB9" w:rsidRPr="00DA28A1" w:rsidRDefault="00D02DB9" w:rsidP="00D02DB9">
      <w:pPr>
        <w:rPr>
          <w:i/>
          <w:color w:val="222222"/>
          <w:szCs w:val="20"/>
        </w:rPr>
      </w:pPr>
      <w:r w:rsidRPr="00DA28A1">
        <w:t xml:space="preserve">David </w:t>
      </w:r>
      <w:r w:rsidRPr="00DA28A1">
        <w:rPr>
          <w:color w:val="222222"/>
          <w:szCs w:val="20"/>
        </w:rPr>
        <w:t xml:space="preserve">Director of Debate at U Miami, Former President of CEDA, officer, American Forensic Association and National Communication Association. </w:t>
      </w:r>
      <w:proofErr w:type="gramStart"/>
      <w:r w:rsidRPr="00DA28A1">
        <w:rPr>
          <w:color w:val="222222"/>
          <w:szCs w:val="20"/>
        </w:rPr>
        <w:t>Lecturer in Communication studies and rhetoric.</w:t>
      </w:r>
      <w:proofErr w:type="gramEnd"/>
      <w:r w:rsidRPr="00DA28A1">
        <w:rPr>
          <w:color w:val="222222"/>
          <w:szCs w:val="20"/>
        </w:rPr>
        <w:t xml:space="preserve"> Advisor to Miami Urban Debate League, Masters in Communication, </w:t>
      </w:r>
      <w:r w:rsidRPr="00DA28A1">
        <w:t xml:space="preserve">and Austin, JD, Suffolk University, attorney who focuses on criminal, personal injury and civil rights law, </w:t>
      </w:r>
      <w:r w:rsidRPr="00DA28A1">
        <w:rPr>
          <w:i/>
        </w:rPr>
        <w:t>Argumentation and Debate</w:t>
      </w:r>
    </w:p>
    <w:p w:rsidR="00D02DB9" w:rsidRPr="00DA28A1" w:rsidRDefault="00D02DB9" w:rsidP="00D02DB9">
      <w:r w:rsidRPr="00DA28A1">
        <w:rPr>
          <w:i/>
        </w:rPr>
        <w:t>Critical Thinking for Reasoned Decision Making</w:t>
      </w:r>
      <w:r w:rsidRPr="00DA28A1">
        <w:t xml:space="preserve">, Thirteen </w:t>
      </w:r>
      <w:proofErr w:type="gramStart"/>
      <w:r w:rsidRPr="00DA28A1">
        <w:t>Edition</w:t>
      </w:r>
      <w:proofErr w:type="gramEnd"/>
    </w:p>
    <w:p w:rsidR="00D02DB9" w:rsidRPr="00DA28A1" w:rsidRDefault="00D02DB9" w:rsidP="00D02DB9"/>
    <w:p w:rsidR="00D02DB9" w:rsidRDefault="00D02DB9" w:rsidP="00D02DB9">
      <w:r w:rsidRPr="00D02DB9">
        <w:t xml:space="preserve">Debate is a means of settling differences, so there must be a controversy, </w:t>
      </w:r>
    </w:p>
    <w:p w:rsidR="00D02DB9" w:rsidRDefault="00D02DB9" w:rsidP="00D02DB9">
      <w:r>
        <w:t>AND</w:t>
      </w:r>
    </w:p>
    <w:p w:rsidR="00D02DB9" w:rsidRPr="00D02DB9" w:rsidRDefault="00D02DB9" w:rsidP="00D02DB9">
      <w:proofErr w:type="gramStart"/>
      <w:r w:rsidRPr="00D02DB9">
        <w:t>particular</w:t>
      </w:r>
      <w:proofErr w:type="gramEnd"/>
      <w:r w:rsidRPr="00D02DB9">
        <w:t xml:space="preserve"> point of difference, which will be outlined in the following discussion.</w:t>
      </w:r>
    </w:p>
    <w:p w:rsidR="00D02DB9" w:rsidRPr="00DA28A1" w:rsidRDefault="00D02DB9" w:rsidP="00D02DB9"/>
    <w:p w:rsidR="00D02DB9" w:rsidRPr="00DA28A1" w:rsidRDefault="00D02DB9" w:rsidP="00D02DB9">
      <w:pPr>
        <w:pStyle w:val="Heading4"/>
        <w:rPr>
          <w:rFonts w:ascii="Calibri" w:hAnsi="Calibri"/>
        </w:rPr>
      </w:pPr>
      <w:proofErr w:type="spellStart"/>
      <w:r w:rsidRPr="00DA28A1">
        <w:rPr>
          <w:rFonts w:ascii="Calibri" w:hAnsi="Calibri"/>
        </w:rPr>
        <w:t>Decisionmaking</w:t>
      </w:r>
      <w:proofErr w:type="spellEnd"/>
      <w:r w:rsidRPr="00DA28A1">
        <w:rPr>
          <w:rFonts w:ascii="Calibri" w:hAnsi="Calibri"/>
        </w:rPr>
        <w:t xml:space="preserve"> is the most portable and flexible skill—key to all facets of life and advocacy</w:t>
      </w:r>
    </w:p>
    <w:p w:rsidR="00D02DB9" w:rsidRPr="00DA28A1" w:rsidRDefault="00D02DB9" w:rsidP="00D02DB9">
      <w:pPr>
        <w:rPr>
          <w:rStyle w:val="StyleStyleBold12pt"/>
        </w:rPr>
      </w:pPr>
      <w:r w:rsidRPr="00DA28A1">
        <w:rPr>
          <w:rStyle w:val="StyleStyleBold12pt"/>
        </w:rPr>
        <w:t xml:space="preserve">Steinberg and </w:t>
      </w:r>
      <w:proofErr w:type="spellStart"/>
      <w:r w:rsidRPr="00DA28A1">
        <w:rPr>
          <w:rStyle w:val="StyleStyleBold12pt"/>
        </w:rPr>
        <w:t>Freeley</w:t>
      </w:r>
      <w:proofErr w:type="spellEnd"/>
      <w:r w:rsidRPr="00DA28A1">
        <w:rPr>
          <w:rStyle w:val="StyleStyleBold12pt"/>
        </w:rPr>
        <w:t xml:space="preserve"> ‘13</w:t>
      </w:r>
    </w:p>
    <w:p w:rsidR="00D02DB9" w:rsidRPr="00DA28A1" w:rsidRDefault="00D02DB9" w:rsidP="00D02DB9">
      <w:pPr>
        <w:rPr>
          <w:i/>
          <w:color w:val="222222"/>
          <w:szCs w:val="20"/>
        </w:rPr>
      </w:pPr>
      <w:r w:rsidRPr="00DA28A1">
        <w:t xml:space="preserve">David </w:t>
      </w:r>
      <w:r w:rsidRPr="00DA28A1">
        <w:rPr>
          <w:color w:val="222222"/>
          <w:szCs w:val="20"/>
        </w:rPr>
        <w:t xml:space="preserve">Director of Debate at U Miami, Former President of CEDA, officer, American Forensic Association and National Communication Association. </w:t>
      </w:r>
      <w:proofErr w:type="gramStart"/>
      <w:r w:rsidRPr="00DA28A1">
        <w:rPr>
          <w:color w:val="222222"/>
          <w:szCs w:val="20"/>
        </w:rPr>
        <w:t>Lecturer in Communication studies and rhetoric.</w:t>
      </w:r>
      <w:proofErr w:type="gramEnd"/>
      <w:r w:rsidRPr="00DA28A1">
        <w:rPr>
          <w:color w:val="222222"/>
          <w:szCs w:val="20"/>
        </w:rPr>
        <w:t xml:space="preserve"> Advisor to Miami Urban Debate League, Masters in Communication, </w:t>
      </w:r>
      <w:r w:rsidRPr="00DA28A1">
        <w:t xml:space="preserve">and Austin, JD, Suffolk University, attorney who focuses on criminal, personal injury and civil rights law, </w:t>
      </w:r>
      <w:r w:rsidRPr="00DA28A1">
        <w:rPr>
          <w:i/>
        </w:rPr>
        <w:t>Argumentation and Debate</w:t>
      </w:r>
    </w:p>
    <w:p w:rsidR="00D02DB9" w:rsidRPr="00DA28A1" w:rsidRDefault="00D02DB9" w:rsidP="00D02DB9">
      <w:r w:rsidRPr="00DA28A1">
        <w:rPr>
          <w:i/>
        </w:rPr>
        <w:t>Critical Thinking for Reasoned Decision Making</w:t>
      </w:r>
      <w:r w:rsidRPr="00DA28A1">
        <w:t xml:space="preserve">, Thirteen </w:t>
      </w:r>
      <w:proofErr w:type="gramStart"/>
      <w:r w:rsidRPr="00DA28A1">
        <w:t>Edition</w:t>
      </w:r>
      <w:proofErr w:type="gramEnd"/>
    </w:p>
    <w:p w:rsidR="00D02DB9" w:rsidRDefault="00D02DB9" w:rsidP="00D02DB9">
      <w:r w:rsidRPr="00D02DB9">
        <w:t xml:space="preserve">In the spring of 2011, facing a legacy of problematic U.S, </w:t>
      </w:r>
    </w:p>
    <w:p w:rsidR="00D02DB9" w:rsidRDefault="00D02DB9" w:rsidP="00D02DB9">
      <w:r>
        <w:t>AND</w:t>
      </w:r>
    </w:p>
    <w:p w:rsidR="00D02DB9" w:rsidRPr="00D02DB9" w:rsidRDefault="00D02DB9" w:rsidP="00D02DB9">
      <w:proofErr w:type="gramStart"/>
      <w:r w:rsidRPr="00D02DB9">
        <w:t>should</w:t>
      </w:r>
      <w:proofErr w:type="gramEnd"/>
      <w:r w:rsidRPr="00D02DB9">
        <w:t xml:space="preserve"> be justified by good reasons based on accurate evidence and valid reasoning.</w:t>
      </w:r>
    </w:p>
    <w:p w:rsidR="00D02DB9" w:rsidRPr="00DA28A1" w:rsidRDefault="00D02DB9" w:rsidP="00D02DB9">
      <w:pPr>
        <w:pStyle w:val="Heading4"/>
        <w:rPr>
          <w:rFonts w:ascii="Calibri" w:hAnsi="Calibri"/>
        </w:rPr>
      </w:pPr>
      <w:r w:rsidRPr="00DA28A1">
        <w:rPr>
          <w:rFonts w:ascii="Calibri" w:hAnsi="Calibri"/>
        </w:rPr>
        <w:t xml:space="preserve">Topical fairness requirements and argumentative stasis is key to </w:t>
      </w:r>
      <w:r w:rsidRPr="00DA28A1">
        <w:rPr>
          <w:rFonts w:ascii="Calibri" w:hAnsi="Calibri"/>
          <w:u w:val="single"/>
        </w:rPr>
        <w:t>effective</w:t>
      </w:r>
      <w:r w:rsidRPr="00DA28A1">
        <w:rPr>
          <w:rFonts w:ascii="Calibri" w:hAnsi="Calibri"/>
        </w:rPr>
        <w:t xml:space="preserve"> dialogue—monopolizing strategy and prep makes the discussion one-sided and </w:t>
      </w:r>
      <w:r w:rsidRPr="00DA28A1">
        <w:rPr>
          <w:rFonts w:ascii="Calibri" w:hAnsi="Calibri"/>
          <w:u w:val="single"/>
        </w:rPr>
        <w:t xml:space="preserve">subverts any meaningful </w:t>
      </w:r>
      <w:proofErr w:type="spellStart"/>
      <w:r w:rsidRPr="00DA28A1">
        <w:rPr>
          <w:rFonts w:ascii="Calibri" w:hAnsi="Calibri"/>
          <w:u w:val="single"/>
        </w:rPr>
        <w:t>neg</w:t>
      </w:r>
      <w:proofErr w:type="spellEnd"/>
      <w:r w:rsidRPr="00DA28A1">
        <w:rPr>
          <w:rFonts w:ascii="Calibri" w:hAnsi="Calibri"/>
          <w:u w:val="single"/>
        </w:rPr>
        <w:t xml:space="preserve"> role</w:t>
      </w:r>
    </w:p>
    <w:p w:rsidR="00D02DB9" w:rsidRPr="00DA28A1" w:rsidRDefault="00D02DB9" w:rsidP="00D02DB9">
      <w:r w:rsidRPr="00DA28A1">
        <w:rPr>
          <w:rStyle w:val="StyleStyleBold12pt"/>
        </w:rPr>
        <w:t>Galloway 7</w:t>
      </w:r>
      <w:r w:rsidRPr="00DA28A1">
        <w:t>—</w:t>
      </w:r>
      <w:proofErr w:type="spellStart"/>
      <w:r w:rsidRPr="00DA28A1">
        <w:t>Samford</w:t>
      </w:r>
      <w:proofErr w:type="spellEnd"/>
      <w:r w:rsidRPr="00DA28A1">
        <w:t xml:space="preserve"> </w:t>
      </w:r>
      <w:proofErr w:type="spellStart"/>
      <w:r w:rsidRPr="00DA28A1">
        <w:t>Comm</w:t>
      </w:r>
      <w:proofErr w:type="spellEnd"/>
      <w:r w:rsidRPr="00DA28A1">
        <w:t xml:space="preserve"> prof (Ryan, Contemporary Argumentation and Debate, Vol. 28, 2007)</w:t>
      </w:r>
    </w:p>
    <w:p w:rsidR="00D02DB9" w:rsidRDefault="00D02DB9" w:rsidP="00D02DB9">
      <w:r w:rsidRPr="00D02DB9">
        <w:t xml:space="preserve">Debate as a dialogue sets an argumentative table, where all parties receive a relatively </w:t>
      </w:r>
    </w:p>
    <w:p w:rsidR="00D02DB9" w:rsidRDefault="00D02DB9" w:rsidP="00D02DB9">
      <w:r>
        <w:t>AND</w:t>
      </w:r>
    </w:p>
    <w:p w:rsidR="00D02DB9" w:rsidRPr="00D02DB9" w:rsidRDefault="00D02DB9" w:rsidP="00D02DB9">
      <w:proofErr w:type="gramStart"/>
      <w:r w:rsidRPr="00D02DB9">
        <w:t>substitutes</w:t>
      </w:r>
      <w:proofErr w:type="gramEnd"/>
      <w:r w:rsidRPr="00D02DB9">
        <w:t xml:space="preserve"> for topical action do not accrue the dialogical benefits of topical advocacy.</w:t>
      </w:r>
    </w:p>
    <w:p w:rsidR="00D02DB9" w:rsidRPr="00DA28A1" w:rsidRDefault="00D02DB9" w:rsidP="00D02DB9">
      <w:pPr>
        <w:pStyle w:val="Heading4"/>
        <w:rPr>
          <w:rFonts w:ascii="Calibri" w:hAnsi="Calibri"/>
        </w:rPr>
      </w:pPr>
      <w:r w:rsidRPr="00DA28A1">
        <w:rPr>
          <w:rFonts w:ascii="Calibri" w:hAnsi="Calibri"/>
        </w:rPr>
        <w:t xml:space="preserve">Dialogue is the biggest impact—the </w:t>
      </w:r>
      <w:r w:rsidRPr="00DA28A1">
        <w:rPr>
          <w:rFonts w:ascii="Calibri" w:hAnsi="Calibri"/>
          <w:u w:val="single"/>
        </w:rPr>
        <w:t>process of discussion</w:t>
      </w:r>
      <w:r w:rsidRPr="00DA28A1">
        <w:rPr>
          <w:rFonts w:ascii="Calibri" w:hAnsi="Calibri"/>
        </w:rPr>
        <w:t xml:space="preserve"> precedes any truth claim by </w:t>
      </w:r>
      <w:r w:rsidRPr="00DA28A1">
        <w:rPr>
          <w:rFonts w:ascii="Calibri" w:hAnsi="Calibri"/>
          <w:u w:val="single"/>
        </w:rPr>
        <w:t>magnifying</w:t>
      </w:r>
      <w:r w:rsidRPr="00DA28A1">
        <w:rPr>
          <w:rFonts w:ascii="Calibri" w:hAnsi="Calibri"/>
        </w:rPr>
        <w:t xml:space="preserve"> the benefits of </w:t>
      </w:r>
      <w:r w:rsidRPr="00DA28A1">
        <w:rPr>
          <w:rFonts w:ascii="Calibri" w:hAnsi="Calibri"/>
          <w:u w:val="single"/>
        </w:rPr>
        <w:t>any</w:t>
      </w:r>
      <w:r w:rsidRPr="00DA28A1">
        <w:rPr>
          <w:rFonts w:ascii="Calibri" w:hAnsi="Calibri"/>
        </w:rPr>
        <w:t xml:space="preserve"> discussion</w:t>
      </w:r>
    </w:p>
    <w:p w:rsidR="00D02DB9" w:rsidRPr="00DA28A1" w:rsidRDefault="00D02DB9" w:rsidP="00D02DB9">
      <w:pPr>
        <w:rPr>
          <w:b/>
          <w:sz w:val="26"/>
        </w:rPr>
      </w:pPr>
      <w:proofErr w:type="spellStart"/>
      <w:r w:rsidRPr="00DA28A1">
        <w:rPr>
          <w:rStyle w:val="StyleStyleBold12pt"/>
        </w:rPr>
        <w:t>Morson</w:t>
      </w:r>
      <w:proofErr w:type="spellEnd"/>
      <w:r w:rsidRPr="00DA28A1">
        <w:rPr>
          <w:rStyle w:val="StyleStyleBold12pt"/>
        </w:rPr>
        <w:t xml:space="preserve"> 4, </w:t>
      </w:r>
      <w:hyperlink r:id="rId8" w:anchor="page=331" w:history="1">
        <w:r w:rsidRPr="00DA28A1">
          <w:t>http://www.flt.uae.ac.ma/elhirech/baktine/0521831059.pdf#page=331</w:t>
        </w:r>
      </w:hyperlink>
    </w:p>
    <w:p w:rsidR="00D02DB9" w:rsidRPr="00DA28A1" w:rsidRDefault="00D02DB9" w:rsidP="00D02DB9">
      <w:r w:rsidRPr="00DA28A1">
        <w:t>Northwestern Professor</w:t>
      </w:r>
      <w:proofErr w:type="gramStart"/>
      <w:r w:rsidRPr="00DA28A1">
        <w:t>,  Prof</w:t>
      </w:r>
      <w:proofErr w:type="gramEnd"/>
      <w:r w:rsidRPr="00DA28A1">
        <w:t xml:space="preserve">. </w:t>
      </w:r>
      <w:proofErr w:type="spellStart"/>
      <w:r w:rsidRPr="00DA28A1">
        <w:t>Morson's</w:t>
      </w:r>
      <w:proofErr w:type="spellEnd"/>
      <w:r w:rsidRPr="00DA28A1">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w:t>
      </w:r>
    </w:p>
    <w:p w:rsidR="00D02DB9" w:rsidRDefault="00D02DB9" w:rsidP="00D02DB9">
      <w:r w:rsidRPr="00D02DB9">
        <w:t>A belief in truly dialogic ideological becoming would lead to schools that were quite different</w:t>
      </w:r>
    </w:p>
    <w:p w:rsidR="00D02DB9" w:rsidRDefault="00D02DB9" w:rsidP="00D02DB9">
      <w:r>
        <w:t>AND</w:t>
      </w:r>
    </w:p>
    <w:p w:rsidR="00D02DB9" w:rsidRPr="00D02DB9" w:rsidRDefault="00D02DB9" w:rsidP="00D02DB9">
      <w:proofErr w:type="gramStart"/>
      <w:r w:rsidRPr="00D02DB9">
        <w:t>most</w:t>
      </w:r>
      <w:proofErr w:type="gramEnd"/>
      <w:r w:rsidRPr="00D02DB9">
        <w:t xml:space="preserve"> important thing. What we must do is keep the conversation going. </w:t>
      </w:r>
    </w:p>
    <w:p w:rsidR="00D02DB9" w:rsidRPr="00DA28A1" w:rsidRDefault="00D02DB9" w:rsidP="00D02DB9">
      <w:pPr>
        <w:pStyle w:val="Heading4"/>
        <w:rPr>
          <w:rFonts w:ascii="Calibri" w:hAnsi="Calibri"/>
        </w:rPr>
      </w:pPr>
      <w:r w:rsidRPr="00DA28A1">
        <w:rPr>
          <w:rFonts w:ascii="Calibri" w:hAnsi="Calibri"/>
        </w:rPr>
        <w:t xml:space="preserve">Dialogue is critical to </w:t>
      </w:r>
      <w:r w:rsidRPr="00DA28A1">
        <w:rPr>
          <w:rFonts w:ascii="Calibri" w:hAnsi="Calibri"/>
          <w:u w:val="single"/>
        </w:rPr>
        <w:t>affirming any value</w:t>
      </w:r>
      <w:r w:rsidRPr="00DA28A1">
        <w:rPr>
          <w:rFonts w:ascii="Calibri" w:hAnsi="Calibri"/>
        </w:rPr>
        <w:t xml:space="preserve">—shutting down deliberation devolves into totalitarianism and </w:t>
      </w:r>
      <w:proofErr w:type="spellStart"/>
      <w:r w:rsidRPr="00DA28A1">
        <w:rPr>
          <w:rFonts w:ascii="Calibri" w:hAnsi="Calibri"/>
        </w:rPr>
        <w:t>reinscribes</w:t>
      </w:r>
      <w:proofErr w:type="spellEnd"/>
      <w:r w:rsidRPr="00DA28A1">
        <w:rPr>
          <w:rFonts w:ascii="Calibri" w:hAnsi="Calibri"/>
        </w:rPr>
        <w:t xml:space="preserve"> oppression</w:t>
      </w:r>
    </w:p>
    <w:p w:rsidR="00D02DB9" w:rsidRPr="00DA28A1" w:rsidRDefault="00D02DB9" w:rsidP="00D02DB9">
      <w:pPr>
        <w:rPr>
          <w:b/>
          <w:sz w:val="26"/>
        </w:rPr>
      </w:pPr>
      <w:proofErr w:type="spellStart"/>
      <w:r w:rsidRPr="00DA28A1">
        <w:rPr>
          <w:rStyle w:val="StyleStyleBold12pt"/>
        </w:rPr>
        <w:t>Morson</w:t>
      </w:r>
      <w:proofErr w:type="spellEnd"/>
      <w:r w:rsidRPr="00DA28A1">
        <w:rPr>
          <w:rStyle w:val="StyleStyleBold12pt"/>
        </w:rPr>
        <w:t xml:space="preserve"> 4</w:t>
      </w:r>
      <w:r w:rsidRPr="00DA28A1">
        <w:t>,</w:t>
      </w:r>
      <w:r w:rsidRPr="00DA28A1">
        <w:rPr>
          <w:rStyle w:val="StyleStyleBold12pt"/>
        </w:rPr>
        <w:t xml:space="preserve"> </w:t>
      </w:r>
      <w:r w:rsidRPr="00DA28A1">
        <w:t>http://www.flt.uae.ac.ma/elhirech/baktine/0521831059.pdf#page=331</w:t>
      </w:r>
    </w:p>
    <w:p w:rsidR="00D02DB9" w:rsidRPr="00DA28A1" w:rsidRDefault="00D02DB9" w:rsidP="00D02DB9">
      <w:r w:rsidRPr="00DA28A1">
        <w:t>Northwestern Professor</w:t>
      </w:r>
      <w:proofErr w:type="gramStart"/>
      <w:r w:rsidRPr="00DA28A1">
        <w:t>,  Prof</w:t>
      </w:r>
      <w:proofErr w:type="gramEnd"/>
      <w:r w:rsidRPr="00DA28A1">
        <w:t xml:space="preserve">. </w:t>
      </w:r>
      <w:proofErr w:type="spellStart"/>
      <w:r w:rsidRPr="00DA28A1">
        <w:t>Morson's</w:t>
      </w:r>
      <w:proofErr w:type="spellEnd"/>
      <w:r w:rsidRPr="00DA28A1">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D02DB9" w:rsidRDefault="00D02DB9" w:rsidP="00D02DB9">
      <w:proofErr w:type="spellStart"/>
      <w:r w:rsidRPr="00D02DB9">
        <w:t>Bakhtin</w:t>
      </w:r>
      <w:proofErr w:type="spellEnd"/>
      <w:r w:rsidRPr="00D02DB9">
        <w:t xml:space="preserve"> viewed the whole process of “ideological” (in the sense of ideas  </w:t>
      </w:r>
    </w:p>
    <w:p w:rsidR="00D02DB9" w:rsidRDefault="00D02DB9" w:rsidP="00D02DB9">
      <w:r>
        <w:t>AND</w:t>
      </w:r>
    </w:p>
    <w:p w:rsidR="00D02DB9" w:rsidRPr="00D02DB9" w:rsidRDefault="00D02DB9" w:rsidP="00D02DB9">
      <w:proofErr w:type="gramStart"/>
      <w:r w:rsidRPr="00D02DB9">
        <w:t>proceed</w:t>
      </w:r>
      <w:proofErr w:type="gramEnd"/>
      <w:r w:rsidRPr="00D02DB9">
        <w:t xml:space="preserve"> in much the same way, in an ongoing spiral of intolerance.</w:t>
      </w:r>
    </w:p>
    <w:p w:rsidR="00D02DB9" w:rsidRPr="00DA28A1" w:rsidRDefault="00D02DB9" w:rsidP="00D02DB9">
      <w:pPr>
        <w:pStyle w:val="Heading4"/>
        <w:rPr>
          <w:rFonts w:ascii="Calibri" w:hAnsi="Calibri"/>
        </w:rPr>
      </w:pPr>
      <w:r w:rsidRPr="00DA28A1">
        <w:rPr>
          <w:rFonts w:ascii="Calibri" w:hAnsi="Calibri"/>
        </w:rPr>
        <w:t>Dialogic democracy is the best way to dismantle racism—our vision of debate is the opposite of exclusion</w:t>
      </w:r>
    </w:p>
    <w:p w:rsidR="00D02DB9" w:rsidRPr="00DA28A1" w:rsidRDefault="00D02DB9" w:rsidP="00D02DB9">
      <w:pPr>
        <w:rPr>
          <w:rStyle w:val="StyleStyleBold12pt"/>
        </w:rPr>
      </w:pPr>
      <w:r w:rsidRPr="00DA28A1">
        <w:rPr>
          <w:rStyle w:val="StyleStyleBold12pt"/>
        </w:rPr>
        <w:t>Gooding-Williams 3</w:t>
      </w:r>
    </w:p>
    <w:p w:rsidR="00D02DB9" w:rsidRPr="00DA28A1" w:rsidRDefault="00D02DB9" w:rsidP="00D02DB9">
      <w:r w:rsidRPr="00DA28A1">
        <w:t xml:space="preserve"> Race, Multiculturalism and Democracy</w:t>
      </w:r>
    </w:p>
    <w:p w:rsidR="00D02DB9" w:rsidRPr="00DA28A1" w:rsidRDefault="00D02DB9" w:rsidP="00D02DB9">
      <w:r w:rsidRPr="00DA28A1">
        <w:t>Robert Gooding-</w:t>
      </w:r>
      <w:proofErr w:type="spellStart"/>
      <w:r w:rsidRPr="00DA28A1">
        <w:t>Wiliams</w:t>
      </w:r>
      <w:proofErr w:type="spellEnd"/>
      <w:r w:rsidRPr="00DA28A1">
        <w:t xml:space="preserve"> </w:t>
      </w:r>
    </w:p>
    <w:p w:rsidR="00D02DB9" w:rsidRDefault="00D02DB9" w:rsidP="00D02DB9">
      <w:r w:rsidRPr="00D02DB9">
        <w:t xml:space="preserve"> Robert Gooding-Williams (Ph.D., Yale, 1982) is </w:t>
      </w:r>
    </w:p>
    <w:p w:rsidR="00D02DB9" w:rsidRDefault="00D02DB9" w:rsidP="00D02DB9">
      <w:r>
        <w:t>AND</w:t>
      </w:r>
    </w:p>
    <w:p w:rsidR="00D02DB9" w:rsidRPr="00D02DB9" w:rsidRDefault="00D02DB9" w:rsidP="00D02DB9">
      <w:proofErr w:type="gramStart"/>
      <w:r w:rsidRPr="00D02DB9">
        <w:t>justifies</w:t>
      </w:r>
      <w:proofErr w:type="gramEnd"/>
      <w:r w:rsidRPr="00D02DB9">
        <w:t xml:space="preserve"> a form of multicultural education that is, specifically race-conscious.</w:t>
      </w:r>
    </w:p>
    <w:p w:rsidR="00D02DB9" w:rsidRPr="00DA28A1" w:rsidRDefault="00D02DB9" w:rsidP="00D02DB9"/>
    <w:p w:rsidR="00D02DB9" w:rsidRPr="00DA28A1" w:rsidRDefault="00D02DB9" w:rsidP="00D02DB9">
      <w:pPr>
        <w:pStyle w:val="Heading3"/>
        <w:rPr>
          <w:rFonts w:ascii="Calibri" w:hAnsi="Calibri"/>
        </w:rPr>
      </w:pPr>
      <w:r w:rsidRPr="00DA28A1">
        <w:rPr>
          <w:rFonts w:ascii="Calibri" w:hAnsi="Calibri"/>
        </w:rPr>
        <w:t>1NC – Critique V2</w:t>
      </w:r>
    </w:p>
    <w:p w:rsidR="00D02DB9" w:rsidRPr="00DA28A1" w:rsidRDefault="00D02DB9" w:rsidP="00D02DB9">
      <w:pPr>
        <w:pStyle w:val="Heading4"/>
        <w:rPr>
          <w:rStyle w:val="StyleStyleBold12pt"/>
          <w:rFonts w:ascii="Calibri" w:hAnsi="Calibri"/>
          <w:b/>
        </w:rPr>
      </w:pPr>
      <w:r w:rsidRPr="00DA28A1">
        <w:rPr>
          <w:rStyle w:val="StyleStyleBold12pt"/>
          <w:rFonts w:ascii="Calibri" w:hAnsi="Calibri"/>
          <w:b/>
        </w:rPr>
        <w:t xml:space="preserve">The 1AC is a fetish of so-called ‘successful’ movements of the past. Their attempt at </w:t>
      </w:r>
      <w:r w:rsidRPr="00DA28A1">
        <w:rPr>
          <w:rStyle w:val="StyleStyleBold12pt"/>
          <w:rFonts w:ascii="Calibri" w:hAnsi="Calibri"/>
          <w:b/>
          <w:u w:val="single"/>
        </w:rPr>
        <w:t>academic change</w:t>
      </w:r>
      <w:r w:rsidRPr="00DA28A1">
        <w:rPr>
          <w:rStyle w:val="StyleStyleBold12pt"/>
          <w:rFonts w:ascii="Calibri" w:hAnsi="Calibri"/>
          <w:b/>
        </w:rPr>
        <w:t xml:space="preserve"> sustains the power’s ability to </w:t>
      </w:r>
      <w:r w:rsidRPr="00DA28A1">
        <w:rPr>
          <w:rStyle w:val="StyleStyleBold12pt"/>
          <w:rFonts w:ascii="Calibri" w:hAnsi="Calibri"/>
          <w:b/>
          <w:u w:val="single"/>
        </w:rPr>
        <w:t>constrain dissent</w:t>
      </w:r>
      <w:r w:rsidRPr="00DA28A1">
        <w:rPr>
          <w:rStyle w:val="StyleStyleBold12pt"/>
          <w:rFonts w:ascii="Calibri" w:hAnsi="Calibri"/>
          <w:b/>
        </w:rPr>
        <w:t xml:space="preserve"> and suppress the </w:t>
      </w:r>
      <w:r w:rsidRPr="00DA28A1">
        <w:rPr>
          <w:rStyle w:val="StyleStyleBold12pt"/>
          <w:rFonts w:ascii="Calibri" w:hAnsi="Calibri"/>
          <w:b/>
          <w:u w:val="single"/>
        </w:rPr>
        <w:t>victims of power</w:t>
      </w:r>
      <w:r w:rsidRPr="00DA28A1">
        <w:rPr>
          <w:rStyle w:val="StyleStyleBold12pt"/>
          <w:rFonts w:ascii="Calibri" w:hAnsi="Calibri"/>
          <w:b/>
        </w:rPr>
        <w:t xml:space="preserve"> into </w:t>
      </w:r>
      <w:r w:rsidRPr="00DA28A1">
        <w:rPr>
          <w:rStyle w:val="StyleStyleBold12pt"/>
          <w:rFonts w:ascii="Calibri" w:hAnsi="Calibri"/>
          <w:b/>
          <w:u w:val="single"/>
        </w:rPr>
        <w:t>a ghostly remnant</w:t>
      </w:r>
      <w:r w:rsidRPr="00DA28A1">
        <w:rPr>
          <w:rStyle w:val="StyleStyleBold12pt"/>
          <w:rFonts w:ascii="Calibri" w:hAnsi="Calibri"/>
          <w:b/>
        </w:rPr>
        <w:t xml:space="preserve">. The proposition that a </w:t>
      </w:r>
      <w:r w:rsidRPr="00DA28A1">
        <w:rPr>
          <w:rStyle w:val="StyleStyleBold12pt"/>
          <w:rFonts w:ascii="Calibri" w:hAnsi="Calibri"/>
          <w:b/>
          <w:u w:val="single"/>
        </w:rPr>
        <w:t>ballot</w:t>
      </w:r>
      <w:r w:rsidRPr="00DA28A1">
        <w:rPr>
          <w:rStyle w:val="StyleStyleBold12pt"/>
          <w:rFonts w:ascii="Calibri" w:hAnsi="Calibri"/>
          <w:b/>
        </w:rPr>
        <w:t xml:space="preserve"> in this </w:t>
      </w:r>
      <w:r w:rsidRPr="00DA28A1">
        <w:rPr>
          <w:rStyle w:val="StyleStyleBold12pt"/>
          <w:rFonts w:ascii="Calibri" w:hAnsi="Calibri"/>
          <w:b/>
          <w:u w:val="single"/>
        </w:rPr>
        <w:t>debate round</w:t>
      </w:r>
      <w:r w:rsidRPr="00DA28A1">
        <w:rPr>
          <w:rStyle w:val="StyleStyleBold12pt"/>
          <w:rFonts w:ascii="Calibri" w:hAnsi="Calibri"/>
          <w:b/>
        </w:rPr>
        <w:t xml:space="preserve"> can actually change </w:t>
      </w:r>
      <w:r w:rsidRPr="00DA28A1">
        <w:rPr>
          <w:rStyle w:val="StyleStyleBold12pt"/>
          <w:rFonts w:ascii="Calibri" w:hAnsi="Calibri"/>
          <w:b/>
          <w:u w:val="single"/>
        </w:rPr>
        <w:t>anything</w:t>
      </w:r>
      <w:r w:rsidRPr="00DA28A1">
        <w:rPr>
          <w:rStyle w:val="StyleStyleBold12pt"/>
          <w:rFonts w:ascii="Calibri" w:hAnsi="Calibri"/>
          <w:b/>
        </w:rPr>
        <w:t xml:space="preserve"> ignores the coordinates of </w:t>
      </w:r>
      <w:r w:rsidRPr="00DA28A1">
        <w:rPr>
          <w:rStyle w:val="StyleStyleBold12pt"/>
          <w:rFonts w:ascii="Calibri" w:hAnsi="Calibri"/>
          <w:b/>
          <w:u w:val="single"/>
        </w:rPr>
        <w:t>power and knowledge</w:t>
      </w:r>
      <w:r w:rsidRPr="00DA28A1">
        <w:rPr>
          <w:rStyle w:val="StyleStyleBold12pt"/>
          <w:rFonts w:ascii="Calibri" w:hAnsi="Calibri"/>
          <w:b/>
        </w:rPr>
        <w:t xml:space="preserve"> at play in academia – the </w:t>
      </w:r>
      <w:r w:rsidRPr="00DA28A1">
        <w:rPr>
          <w:rStyle w:val="StyleStyleBold12pt"/>
          <w:rFonts w:ascii="Calibri" w:hAnsi="Calibri"/>
          <w:b/>
          <w:u w:val="single"/>
        </w:rPr>
        <w:t>only thing</w:t>
      </w:r>
      <w:r w:rsidRPr="00DA28A1">
        <w:rPr>
          <w:rStyle w:val="StyleStyleBold12pt"/>
          <w:rFonts w:ascii="Calibri" w:hAnsi="Calibri"/>
          <w:b/>
        </w:rPr>
        <w:t xml:space="preserve"> they do is feed </w:t>
      </w:r>
      <w:r w:rsidRPr="00DA28A1">
        <w:rPr>
          <w:rStyle w:val="StyleStyleBold12pt"/>
          <w:rFonts w:ascii="Calibri" w:hAnsi="Calibri"/>
          <w:b/>
          <w:u w:val="single"/>
        </w:rPr>
        <w:t>more ammo to the machine</w:t>
      </w:r>
      <w:r w:rsidRPr="00DA28A1">
        <w:rPr>
          <w:rStyle w:val="StyleStyleBold12pt"/>
          <w:rFonts w:ascii="Calibri" w:hAnsi="Calibri"/>
          <w:b/>
        </w:rPr>
        <w:t xml:space="preserve"> </w:t>
      </w:r>
    </w:p>
    <w:p w:rsidR="00D02DB9" w:rsidRPr="00DA28A1" w:rsidRDefault="00D02DB9" w:rsidP="00D02DB9">
      <w:r w:rsidRPr="00DA28A1">
        <w:rPr>
          <w:rStyle w:val="StyleStyleBold12pt"/>
        </w:rPr>
        <w:t>Occupied UC Berkeley 09</w:t>
      </w:r>
      <w:r w:rsidRPr="00DA28A1">
        <w:t xml:space="preserve">, 11/19/09, (“The </w:t>
      </w:r>
      <w:proofErr w:type="spellStart"/>
      <w:r w:rsidRPr="00DA28A1">
        <w:t>Necrosocial</w:t>
      </w:r>
      <w:proofErr w:type="spellEnd"/>
      <w:r w:rsidRPr="00DA28A1">
        <w:t xml:space="preserve">: Civic Life, Social Death, and the UC”, </w:t>
      </w:r>
      <w:hyperlink r:id="rId9" w:history="1">
        <w:r w:rsidRPr="00DA28A1">
          <w:t>http://anticapitalprojects.wordpress.com/2009/11/19/the-necrosocial/</w:t>
        </w:r>
      </w:hyperlink>
      <w:r w:rsidRPr="00DA28A1">
        <w:t>, AW)</w:t>
      </w:r>
    </w:p>
    <w:p w:rsidR="00D02DB9" w:rsidRPr="00DA28A1" w:rsidRDefault="00D02DB9" w:rsidP="00D02DB9">
      <w:r w:rsidRPr="00DA28A1">
        <w:t>--- We don’t endorse the language in this card ---</w:t>
      </w:r>
    </w:p>
    <w:p w:rsidR="00D02DB9" w:rsidRDefault="00D02DB9" w:rsidP="00D02DB9">
      <w:r w:rsidRPr="00DA28A1">
        <w:t xml:space="preserve">Yes, very much a cemetery. </w:t>
      </w:r>
    </w:p>
    <w:p w:rsidR="00D02DB9" w:rsidRDefault="00D02DB9" w:rsidP="00D02DB9">
      <w:r>
        <w:t>AND</w:t>
      </w:r>
    </w:p>
    <w:p w:rsidR="00D02DB9" w:rsidRPr="00D02DB9" w:rsidRDefault="00D02DB9" w:rsidP="00D02DB9">
      <w:proofErr w:type="gramStart"/>
      <w:r w:rsidRPr="00D02DB9">
        <w:t>to</w:t>
      </w:r>
      <w:proofErr w:type="gramEnd"/>
      <w:r w:rsidRPr="00D02DB9">
        <w:t xml:space="preserve"> play, how non-existent, how compliant, how desirous.</w:t>
      </w:r>
    </w:p>
    <w:p w:rsidR="00D02DB9" w:rsidRPr="00DA28A1" w:rsidRDefault="00D02DB9" w:rsidP="00D02DB9">
      <w:pPr>
        <w:pStyle w:val="Heading4"/>
        <w:rPr>
          <w:rStyle w:val="StyleStyleBold12pt"/>
          <w:rFonts w:ascii="Calibri" w:hAnsi="Calibri"/>
          <w:b/>
          <w:u w:val="single"/>
        </w:rPr>
      </w:pPr>
      <w:r w:rsidRPr="00DA28A1">
        <w:rPr>
          <w:rFonts w:ascii="Calibri" w:hAnsi="Calibri"/>
          <w:sz w:val="24"/>
        </w:rPr>
        <w:t xml:space="preserve">Their “try or die” framing re-inscribes the status quo’s </w:t>
      </w:r>
      <w:r w:rsidRPr="00DA28A1">
        <w:rPr>
          <w:rFonts w:ascii="Calibri" w:hAnsi="Calibri"/>
          <w:sz w:val="24"/>
          <w:u w:val="single"/>
        </w:rPr>
        <w:t>limited scope of politics</w:t>
      </w:r>
      <w:r w:rsidRPr="00DA28A1">
        <w:rPr>
          <w:rFonts w:ascii="Calibri" w:hAnsi="Calibri"/>
          <w:sz w:val="24"/>
        </w:rPr>
        <w:t xml:space="preserve"> by maintaining the duality of forced choices as </w:t>
      </w:r>
      <w:r w:rsidRPr="00DA28A1">
        <w:rPr>
          <w:rFonts w:ascii="Calibri" w:hAnsi="Calibri"/>
          <w:sz w:val="24"/>
          <w:u w:val="single"/>
        </w:rPr>
        <w:t>EITHER</w:t>
      </w:r>
      <w:r w:rsidRPr="00DA28A1">
        <w:rPr>
          <w:rFonts w:ascii="Calibri" w:hAnsi="Calibri"/>
          <w:sz w:val="24"/>
        </w:rPr>
        <w:t xml:space="preserve"> the </w:t>
      </w:r>
      <w:proofErr w:type="spellStart"/>
      <w:r w:rsidRPr="00DA28A1">
        <w:rPr>
          <w:rFonts w:ascii="Calibri" w:hAnsi="Calibri"/>
          <w:sz w:val="24"/>
        </w:rPr>
        <w:t>aff</w:t>
      </w:r>
      <w:proofErr w:type="spellEnd"/>
      <w:r w:rsidRPr="00DA28A1">
        <w:rPr>
          <w:rFonts w:ascii="Calibri" w:hAnsi="Calibri"/>
          <w:sz w:val="24"/>
        </w:rPr>
        <w:t xml:space="preserve"> </w:t>
      </w:r>
      <w:r w:rsidRPr="00DA28A1">
        <w:rPr>
          <w:rFonts w:ascii="Calibri" w:hAnsi="Calibri"/>
          <w:sz w:val="24"/>
          <w:u w:val="single"/>
        </w:rPr>
        <w:t>OR</w:t>
      </w:r>
      <w:r w:rsidRPr="00DA28A1">
        <w:rPr>
          <w:rFonts w:ascii="Calibri" w:hAnsi="Calibri"/>
          <w:sz w:val="24"/>
        </w:rPr>
        <w:t xml:space="preserve"> the status quo – Refuse the choices as offered, demand a third option </w:t>
      </w:r>
      <w:r w:rsidRPr="00DA28A1">
        <w:rPr>
          <w:rFonts w:ascii="Calibri" w:hAnsi="Calibri"/>
          <w:sz w:val="24"/>
        </w:rPr>
        <w:softHyphen/>
        <w:t xml:space="preserve">– embrace an </w:t>
      </w:r>
      <w:r w:rsidRPr="00DA28A1">
        <w:rPr>
          <w:rFonts w:ascii="Calibri" w:hAnsi="Calibri"/>
          <w:sz w:val="24"/>
          <w:u w:val="single"/>
        </w:rPr>
        <w:t>imperceptible</w:t>
      </w:r>
      <w:r w:rsidRPr="00DA28A1">
        <w:rPr>
          <w:rFonts w:ascii="Calibri" w:hAnsi="Calibri"/>
          <w:sz w:val="24"/>
        </w:rPr>
        <w:t xml:space="preserve"> politics of the </w:t>
      </w:r>
      <w:r w:rsidRPr="00DA28A1">
        <w:rPr>
          <w:rFonts w:ascii="Calibri" w:hAnsi="Calibri"/>
          <w:sz w:val="24"/>
          <w:u w:val="single"/>
        </w:rPr>
        <w:t>present</w:t>
      </w:r>
    </w:p>
    <w:p w:rsidR="00D02DB9" w:rsidRPr="00DA28A1" w:rsidRDefault="00D02DB9" w:rsidP="00D02DB9">
      <w:r w:rsidRPr="00DA28A1">
        <w:rPr>
          <w:rStyle w:val="StyleStyleBold12pt"/>
        </w:rPr>
        <w:t>Stephenson et al 8</w:t>
      </w:r>
      <w:r w:rsidRPr="00DA28A1">
        <w:t xml:space="preserve">, </w:t>
      </w:r>
      <w:proofErr w:type="spellStart"/>
      <w:r w:rsidRPr="00DA28A1">
        <w:t>Dimitris</w:t>
      </w:r>
      <w:proofErr w:type="spellEnd"/>
      <w:r w:rsidRPr="00DA28A1">
        <w:t xml:space="preserve"> Papadopoulos, PhD in Social Sciences from the Free University of Berlin, </w:t>
      </w:r>
      <w:proofErr w:type="spellStart"/>
      <w:r w:rsidRPr="00DA28A1">
        <w:t>Niamh</w:t>
      </w:r>
      <w:proofErr w:type="spellEnd"/>
      <w:r w:rsidRPr="00DA28A1">
        <w:t xml:space="preserve"> Stephenson, Senior Lecturer in Social Science the School of Public Health and Community Medicine, </w:t>
      </w:r>
      <w:proofErr w:type="spellStart"/>
      <w:r w:rsidRPr="00DA28A1">
        <w:t>Vassils</w:t>
      </w:r>
      <w:proofErr w:type="spellEnd"/>
      <w:r w:rsidRPr="00DA28A1">
        <w:t xml:space="preserve"> </w:t>
      </w:r>
      <w:proofErr w:type="spellStart"/>
      <w:r w:rsidRPr="00DA28A1">
        <w:t>Tsianos</w:t>
      </w:r>
      <w:proofErr w:type="spellEnd"/>
      <w:r w:rsidRPr="00DA28A1">
        <w:t xml:space="preserve">, PhD Sociology Department of Social Sciences from the University of Hamburg, 2008, (“Escape Routes Control and Subversion in the Twenty-first Century”, </w:t>
      </w:r>
      <w:hyperlink r:id="rId10" w:history="1">
        <w:r w:rsidRPr="00DA28A1">
          <w:t>http://www.elimeyerhoff.com/books/Escape_routes.pdf</w:t>
        </w:r>
      </w:hyperlink>
      <w:r w:rsidRPr="00DA28A1">
        <w:t>, AW)</w:t>
      </w:r>
    </w:p>
    <w:p w:rsidR="00D02DB9" w:rsidRDefault="00D02DB9" w:rsidP="00D02DB9">
      <w:r w:rsidRPr="00D02DB9">
        <w:t xml:space="preserve">Imperceptible politics is driven by imagination and </w:t>
      </w:r>
      <w:proofErr w:type="spellStart"/>
      <w:r w:rsidRPr="00D02DB9">
        <w:t>fictionality</w:t>
      </w:r>
      <w:proofErr w:type="spellEnd"/>
      <w:r w:rsidRPr="00D02DB9">
        <w:t xml:space="preserve"> – the imagination required to address an </w:t>
      </w:r>
    </w:p>
    <w:p w:rsidR="00D02DB9" w:rsidRDefault="00D02DB9" w:rsidP="00D02DB9">
      <w:r>
        <w:t>AND</w:t>
      </w:r>
    </w:p>
    <w:p w:rsidR="00D02DB9" w:rsidRPr="00D02DB9" w:rsidRDefault="00D02DB9" w:rsidP="00D02DB9">
      <w:proofErr w:type="gramStart"/>
      <w:r w:rsidRPr="00D02DB9">
        <w:t>of</w:t>
      </w:r>
      <w:proofErr w:type="gramEnd"/>
      <w:r w:rsidRPr="00D02DB9">
        <w:t xml:space="preserve"> a radically different future in the present. Imperceptible politics is here. </w:t>
      </w:r>
    </w:p>
    <w:p w:rsidR="00D02DB9" w:rsidRPr="00DA28A1" w:rsidRDefault="00D02DB9" w:rsidP="00D02DB9">
      <w:pPr>
        <w:pStyle w:val="Heading3"/>
        <w:rPr>
          <w:rFonts w:ascii="Calibri" w:hAnsi="Calibri"/>
        </w:rPr>
      </w:pPr>
      <w:r w:rsidRPr="00DA28A1">
        <w:rPr>
          <w:rFonts w:ascii="Calibri" w:hAnsi="Calibri"/>
        </w:rPr>
        <w:t>1NC</w:t>
      </w:r>
      <w:r>
        <w:rPr>
          <w:rFonts w:ascii="Calibri" w:hAnsi="Calibri"/>
        </w:rPr>
        <w:t xml:space="preserve"> </w:t>
      </w:r>
      <w:r>
        <w:rPr>
          <w:rFonts w:ascii="Calibri" w:hAnsi="Calibri"/>
        </w:rPr>
        <w:softHyphen/>
      </w:r>
      <w:r>
        <w:rPr>
          <w:rFonts w:ascii="Calibri" w:hAnsi="Calibri"/>
        </w:rPr>
        <w:softHyphen/>
        <w:t>–</w:t>
      </w:r>
      <w:r w:rsidRPr="00DA28A1">
        <w:rPr>
          <w:rFonts w:ascii="Calibri" w:hAnsi="Calibri"/>
        </w:rPr>
        <w:t xml:space="preserve"> Critique</w:t>
      </w:r>
    </w:p>
    <w:p w:rsidR="00D02DB9" w:rsidRPr="00DA28A1" w:rsidRDefault="00D02DB9" w:rsidP="00D02DB9">
      <w:pPr>
        <w:pStyle w:val="Heading4"/>
        <w:rPr>
          <w:rFonts w:ascii="Calibri" w:hAnsi="Calibri"/>
        </w:rPr>
      </w:pPr>
      <w:r w:rsidRPr="00DA28A1">
        <w:rPr>
          <w:rFonts w:ascii="Calibri" w:hAnsi="Calibri"/>
        </w:rPr>
        <w:t>Making the starting point of the 1AC a discussion of the middle passage rein scribes the structural oppression of the 1AC</w:t>
      </w:r>
    </w:p>
    <w:p w:rsidR="00D02DB9" w:rsidRPr="00DA28A1" w:rsidRDefault="00D02DB9" w:rsidP="00D02DB9">
      <w:proofErr w:type="spellStart"/>
      <w:r w:rsidRPr="005B0BB1">
        <w:t>Mwalimu</w:t>
      </w:r>
      <w:proofErr w:type="spellEnd"/>
      <w:r w:rsidRPr="005B0BB1">
        <w:t xml:space="preserve"> K. </w:t>
      </w:r>
      <w:proofErr w:type="spellStart"/>
      <w:r w:rsidRPr="005B0BB1">
        <w:t>Bomani</w:t>
      </w:r>
      <w:proofErr w:type="spellEnd"/>
      <w:r w:rsidRPr="00DA28A1">
        <w:rPr>
          <w:rStyle w:val="StyleStyleBold12pt"/>
        </w:rPr>
        <w:t xml:space="preserve"> </w:t>
      </w:r>
      <w:proofErr w:type="spellStart"/>
      <w:r w:rsidRPr="00DA28A1">
        <w:rPr>
          <w:rStyle w:val="StyleStyleBold12pt"/>
        </w:rPr>
        <w:t>Baruti</w:t>
      </w:r>
      <w:proofErr w:type="spellEnd"/>
      <w:r w:rsidRPr="00DA28A1">
        <w:rPr>
          <w:rStyle w:val="StyleStyleBold12pt"/>
        </w:rPr>
        <w:t xml:space="preserve"> 2010</w:t>
      </w:r>
      <w:r w:rsidRPr="00DA28A1">
        <w:rPr>
          <w:rFonts w:eastAsia="Times New Roman"/>
        </w:rPr>
        <w:t xml:space="preserve"> (http://groups.yahoo.com/neo/groups/RevolutionaryDailyThoughts/conversations/topics/2082, author of many books) </w:t>
      </w:r>
    </w:p>
    <w:p w:rsidR="00D02DB9" w:rsidRDefault="00D02DB9" w:rsidP="00D02DB9">
      <w:r w:rsidRPr="00D02DB9">
        <w:t xml:space="preserve">"Many of us recognize that the term "Middle Passage" is no more </w:t>
      </w:r>
    </w:p>
    <w:p w:rsidR="00D02DB9" w:rsidRDefault="00D02DB9" w:rsidP="00D02DB9">
      <w:r>
        <w:t>AND</w:t>
      </w:r>
    </w:p>
    <w:p w:rsidR="00D02DB9" w:rsidRPr="00D02DB9" w:rsidRDefault="00D02DB9" w:rsidP="00D02DB9">
      <w:proofErr w:type="gramStart"/>
      <w:r w:rsidRPr="00D02DB9">
        <w:t>and</w:t>
      </w:r>
      <w:proofErr w:type="gramEnd"/>
      <w:r w:rsidRPr="00D02DB9">
        <w:t xml:space="preserve"> this land), while "passage" indicates only a place traveled."</w:t>
      </w:r>
    </w:p>
    <w:p w:rsidR="00D02DB9" w:rsidRPr="00DA28A1" w:rsidRDefault="00D02DB9" w:rsidP="00D02DB9">
      <w:pPr>
        <w:pStyle w:val="Heading4"/>
        <w:rPr>
          <w:rFonts w:ascii="Calibri" w:hAnsi="Calibri"/>
        </w:rPr>
      </w:pPr>
      <w:r w:rsidRPr="00DA28A1">
        <w:rPr>
          <w:rFonts w:ascii="Calibri" w:hAnsi="Calibri"/>
        </w:rPr>
        <w:t>The Middle Passage ignores the true violence of chattel slavery by not accurately describing the violence that happened within that process</w:t>
      </w:r>
    </w:p>
    <w:p w:rsidR="00D02DB9" w:rsidRPr="00DA28A1" w:rsidRDefault="00D02DB9" w:rsidP="00D02DB9">
      <w:r w:rsidRPr="00DA28A1">
        <w:rPr>
          <w:rStyle w:val="StyleStyleBold12pt"/>
        </w:rPr>
        <w:t>Chandler and McKnight 2009</w:t>
      </w:r>
      <w:r w:rsidRPr="00DA28A1">
        <w:t xml:space="preserve"> (Prentice, Athens State University, Douglas University of Alabama, Journal for Critical Education Policy Studies, </w:t>
      </w:r>
      <w:proofErr w:type="spellStart"/>
      <w:r w:rsidRPr="00DA28A1">
        <w:t>Vol</w:t>
      </w:r>
      <w:proofErr w:type="spellEnd"/>
      <w:r w:rsidRPr="00DA28A1">
        <w:t xml:space="preserve"> 7 no. 2 http://www.jceps.com/PDFs/07-2-09.pdf)</w:t>
      </w:r>
    </w:p>
    <w:p w:rsidR="00D02DB9" w:rsidRDefault="00D02DB9" w:rsidP="00D02DB9">
      <w:r w:rsidRPr="00D02DB9">
        <w:t xml:space="preserve">This is not to suggest that race related topics in the textbook, such as </w:t>
      </w:r>
    </w:p>
    <w:p w:rsidR="00D02DB9" w:rsidRDefault="00D02DB9" w:rsidP="00D02DB9">
      <w:r>
        <w:t>AND</w:t>
      </w:r>
    </w:p>
    <w:p w:rsidR="00D02DB9" w:rsidRPr="00D02DB9" w:rsidRDefault="00D02DB9" w:rsidP="00D02DB9">
      <w:proofErr w:type="gramStart"/>
      <w:r w:rsidRPr="00D02DB9">
        <w:t>is</w:t>
      </w:r>
      <w:proofErr w:type="gramEnd"/>
      <w:r w:rsidRPr="00D02DB9">
        <w:t xml:space="preserve"> used, remains unchanged (Apple &amp; Christian - Smith, 1991).</w:t>
      </w:r>
    </w:p>
    <w:p w:rsidR="00D02DB9" w:rsidRPr="00DA28A1" w:rsidRDefault="00D02DB9" w:rsidP="00D02DB9">
      <w:pPr>
        <w:pStyle w:val="Heading3"/>
        <w:rPr>
          <w:rFonts w:ascii="Calibri" w:hAnsi="Calibri"/>
        </w:rPr>
      </w:pPr>
      <w:r w:rsidRPr="00DA28A1">
        <w:rPr>
          <w:rFonts w:ascii="Calibri" w:hAnsi="Calibri"/>
        </w:rPr>
        <w:t xml:space="preserve">1NC – Case </w:t>
      </w:r>
    </w:p>
    <w:p w:rsidR="00D02DB9" w:rsidRPr="00DA28A1" w:rsidRDefault="00D02DB9" w:rsidP="00D02DB9">
      <w:pPr>
        <w:pStyle w:val="Heading4"/>
        <w:rPr>
          <w:rFonts w:ascii="Calibri" w:hAnsi="Calibri"/>
        </w:rPr>
      </w:pPr>
      <w:r w:rsidRPr="00DA28A1">
        <w:rPr>
          <w:rFonts w:ascii="Calibri" w:hAnsi="Calibri"/>
        </w:rPr>
        <w:t>Black’s aren’t socially dead</w:t>
      </w:r>
    </w:p>
    <w:p w:rsidR="00D02DB9" w:rsidRPr="00DA28A1" w:rsidRDefault="00D02DB9" w:rsidP="00D02DB9">
      <w:r w:rsidRPr="00DA28A1">
        <w:t xml:space="preserve">SAËR </w:t>
      </w:r>
      <w:r w:rsidRPr="00DA28A1">
        <w:rPr>
          <w:rStyle w:val="StyleStyleBold12pt"/>
        </w:rPr>
        <w:t>MATY BÂ</w:t>
      </w:r>
      <w:r w:rsidRPr="00DA28A1">
        <w:t>, teaches film at Portsmouth University, September 20</w:t>
      </w:r>
      <w:r w:rsidRPr="00DA28A1">
        <w:rPr>
          <w:rStyle w:val="StyleStyleBold12pt"/>
        </w:rPr>
        <w:t>11</w:t>
      </w:r>
      <w:r w:rsidRPr="00DA28A1">
        <w:t xml:space="preserve"> "The US </w:t>
      </w:r>
      <w:proofErr w:type="spellStart"/>
      <w:r w:rsidRPr="00DA28A1">
        <w:t>Decentred</w:t>
      </w:r>
      <w:proofErr w:type="spellEnd"/>
      <w:r w:rsidRPr="00DA28A1">
        <w:t xml:space="preserve">: From Black Social Death to Cultural Transformation" book review of Red, Black &amp; White: Cinema and the Structure of US Antagonisms and Mama Africa: Reinventing Blackness in Bahia, Cultural Studies Review volume 17 number 2 http://epress.lib.uts.edu.au/journals/index.php/csrj/index pp. 381–91 </w:t>
      </w:r>
    </w:p>
    <w:p w:rsidR="00D02DB9" w:rsidRDefault="00D02DB9" w:rsidP="00D02DB9">
      <w:r w:rsidRPr="00D02DB9">
        <w:t xml:space="preserve">Red, White and Black is particularly undermined by </w:t>
      </w:r>
      <w:proofErr w:type="spellStart"/>
      <w:r w:rsidRPr="00D02DB9">
        <w:t>Wilderson’s</w:t>
      </w:r>
      <w:proofErr w:type="spellEnd"/>
      <w:r w:rsidRPr="00D02DB9">
        <w:t xml:space="preserve"> propensity for exaggeration and blinkeredness</w:t>
      </w:r>
    </w:p>
    <w:p w:rsidR="00D02DB9" w:rsidRDefault="00D02DB9" w:rsidP="00D02DB9">
      <w:r>
        <w:t>AND</w:t>
      </w:r>
    </w:p>
    <w:p w:rsidR="00D02DB9" w:rsidRPr="00D02DB9" w:rsidRDefault="00D02DB9" w:rsidP="00D02DB9">
      <w:r w:rsidRPr="00D02DB9">
        <w:t>? The coffle approaches with its answers in tow.’ (340)</w:t>
      </w:r>
    </w:p>
    <w:p w:rsidR="00D02DB9" w:rsidRPr="00DA28A1" w:rsidRDefault="00D02DB9" w:rsidP="00D02DB9"/>
    <w:p w:rsidR="00D02DB9" w:rsidRPr="00DA28A1" w:rsidRDefault="00D02DB9" w:rsidP="00D02DB9">
      <w:pPr>
        <w:pStyle w:val="Heading4"/>
        <w:rPr>
          <w:rFonts w:ascii="Calibri" w:hAnsi="Calibri"/>
        </w:rPr>
      </w:pPr>
      <w:r w:rsidRPr="00DA28A1">
        <w:rPr>
          <w:rFonts w:ascii="Calibri" w:hAnsi="Calibri"/>
        </w:rPr>
        <w:t>The invocation of social death as ontologically inevitable inscribes a pessimism towards politics which makes agency impossible and oversimplifies the history of resistance</w:t>
      </w:r>
    </w:p>
    <w:p w:rsidR="00D02DB9" w:rsidRPr="00DA28A1" w:rsidRDefault="00D02DB9" w:rsidP="00D02DB9">
      <w:pPr>
        <w:rPr>
          <w:rFonts w:cs="Arial"/>
        </w:rPr>
      </w:pPr>
      <w:r w:rsidRPr="00DA28A1">
        <w:rPr>
          <w:rFonts w:cs="Arial"/>
        </w:rPr>
        <w:t xml:space="preserve">Vincent </w:t>
      </w:r>
      <w:r w:rsidRPr="00DA28A1">
        <w:rPr>
          <w:rStyle w:val="StyleStyleBold12pt"/>
        </w:rPr>
        <w:t>Brown</w:t>
      </w:r>
      <w:r w:rsidRPr="00DA28A1">
        <w:rPr>
          <w:rFonts w:cs="Arial"/>
        </w:rPr>
        <w:t>, Prof. of History and African and African-American Studies @ Harvard Univ., December 20</w:t>
      </w:r>
      <w:r w:rsidRPr="00DA28A1">
        <w:rPr>
          <w:rStyle w:val="StyleStyleBold12pt"/>
        </w:rPr>
        <w:t>09</w:t>
      </w:r>
      <w:r w:rsidRPr="00DA28A1">
        <w:rPr>
          <w:rFonts w:cs="Arial"/>
        </w:rPr>
        <w:t xml:space="preserve">, "Social Death and Political Life in the Study of Slavery," American </w:t>
      </w:r>
      <w:r>
        <w:rPr>
          <w:rFonts w:cs="Arial"/>
        </w:rPr>
        <w:t>Historical Review, p. 1231-1249</w:t>
      </w:r>
    </w:p>
    <w:p w:rsidR="00D02DB9" w:rsidRDefault="00D02DB9" w:rsidP="00D02DB9">
      <w:r w:rsidRPr="00D02DB9">
        <w:t xml:space="preserve">Specters of the Atlantic is a compellingly sophisticated study of the relation be- tween </w:t>
      </w:r>
    </w:p>
    <w:p w:rsidR="00D02DB9" w:rsidRDefault="00D02DB9" w:rsidP="00D02DB9">
      <w:r>
        <w:t>AND</w:t>
      </w:r>
    </w:p>
    <w:p w:rsidR="00D02DB9" w:rsidRPr="00D02DB9" w:rsidRDefault="00D02DB9" w:rsidP="00D02DB9">
      <w:r w:rsidRPr="00D02DB9">
        <w:t xml:space="preserve">That is precisely what the women on the </w:t>
      </w:r>
      <w:proofErr w:type="spellStart"/>
      <w:r w:rsidRPr="00D02DB9">
        <w:t>Hudibras</w:t>
      </w:r>
      <w:proofErr w:type="spellEnd"/>
      <w:r w:rsidRPr="00D02DB9">
        <w:t xml:space="preserve"> fought to accomplish.31</w:t>
      </w:r>
    </w:p>
    <w:p w:rsidR="00D02DB9" w:rsidRPr="00DA28A1" w:rsidRDefault="00D02DB9" w:rsidP="00D02DB9">
      <w:pPr>
        <w:pStyle w:val="Heading4"/>
        <w:rPr>
          <w:rFonts w:ascii="Calibri" w:hAnsi="Calibri"/>
        </w:rPr>
      </w:pPr>
      <w:r w:rsidRPr="00DA28A1">
        <w:rPr>
          <w:rFonts w:ascii="Calibri" w:hAnsi="Calibri"/>
        </w:rPr>
        <w:t>Even if blacks are socially dead –their pessimistic approach prevents us from coming with solutions to that problem</w:t>
      </w:r>
    </w:p>
    <w:p w:rsidR="00D02DB9" w:rsidRPr="00DA28A1" w:rsidRDefault="00D02DB9" w:rsidP="00D02DB9">
      <w:r w:rsidRPr="00DA28A1">
        <w:rPr>
          <w:rStyle w:val="StyleStyleBold12pt"/>
        </w:rPr>
        <w:t>West 1993</w:t>
      </w:r>
      <w:r w:rsidRPr="00DA28A1">
        <w:t xml:space="preserve"> (Cornel, Union Theological Seminary in the City of New York, Race Matters, Beacon Press)</w:t>
      </w:r>
    </w:p>
    <w:p w:rsidR="00D02DB9" w:rsidRDefault="00D02DB9" w:rsidP="00D02DB9">
      <w:r w:rsidRPr="00D02DB9">
        <w:t xml:space="preserve">A major contemporary strategy for holding the nihilistic threat at bay is a direct attack </w:t>
      </w:r>
    </w:p>
    <w:p w:rsidR="00D02DB9" w:rsidRDefault="00D02DB9" w:rsidP="00D02DB9">
      <w:r>
        <w:t>AND</w:t>
      </w:r>
    </w:p>
    <w:p w:rsidR="00D02DB9" w:rsidRPr="00D02DB9" w:rsidRDefault="00D02DB9" w:rsidP="00D02DB9">
      <w:r w:rsidRPr="00D02DB9">
        <w:t>A love ethic must be at the center of a politics of conversion.</w:t>
      </w:r>
    </w:p>
    <w:p w:rsidR="00D02DB9" w:rsidRPr="00DA28A1" w:rsidRDefault="00D02DB9" w:rsidP="00D02DB9"/>
    <w:p w:rsidR="00D02DB9" w:rsidRPr="00DA28A1" w:rsidRDefault="00D02DB9" w:rsidP="00D02DB9">
      <w:pPr>
        <w:pStyle w:val="Heading4"/>
        <w:rPr>
          <w:rFonts w:ascii="Calibri" w:hAnsi="Calibri"/>
        </w:rPr>
      </w:pPr>
      <w:r w:rsidRPr="00DA28A1">
        <w:rPr>
          <w:rFonts w:ascii="Calibri" w:hAnsi="Calibri"/>
        </w:rPr>
        <w:t xml:space="preserve">Their assumption of ontological blackness </w:t>
      </w:r>
      <w:proofErr w:type="spellStart"/>
      <w:r w:rsidRPr="00DA28A1">
        <w:rPr>
          <w:rFonts w:ascii="Calibri" w:hAnsi="Calibri"/>
        </w:rPr>
        <w:t>essentializes</w:t>
      </w:r>
      <w:proofErr w:type="spellEnd"/>
      <w:r w:rsidRPr="00DA28A1">
        <w:rPr>
          <w:rFonts w:ascii="Calibri" w:hAnsi="Calibri"/>
        </w:rPr>
        <w:t xml:space="preserve"> blackness as a racial category subservient to whiteness</w:t>
      </w:r>
    </w:p>
    <w:p w:rsidR="00D02DB9" w:rsidRPr="00DA28A1" w:rsidRDefault="00D02DB9" w:rsidP="00D02DB9">
      <w:r w:rsidRPr="00DA28A1">
        <w:rPr>
          <w:rStyle w:val="StyleStyleBold12pt"/>
        </w:rPr>
        <w:t>Welcome 2004</w:t>
      </w:r>
      <w:r w:rsidRPr="00DA28A1">
        <w:rPr>
          <w:rStyle w:val="Heading4Char"/>
          <w:rFonts w:ascii="Calibri" w:hAnsi="Calibri"/>
        </w:rPr>
        <w:t xml:space="preserve"> </w:t>
      </w:r>
      <w:r w:rsidRPr="00DA28A1">
        <w:t>– completing his PhD at the sociology department of the City University of New York's Graduate Center (H. Alexander, "White Is Right": The Utilization of an Improper Ontological Perspective in Analyses of Black Experiences, Journal of African American Studies, Summer-Fall 2004, Vol. 8, No. 1 &amp; 2, pp. 59-73)</w:t>
      </w:r>
    </w:p>
    <w:p w:rsidR="00D02DB9" w:rsidRDefault="00D02DB9" w:rsidP="00D02DB9">
      <w:r w:rsidRPr="00D02DB9">
        <w:t>In many of the studies of blacks, the experiences of whites, not blacks</w:t>
      </w:r>
    </w:p>
    <w:p w:rsidR="00D02DB9" w:rsidRDefault="00D02DB9" w:rsidP="00D02DB9">
      <w:r>
        <w:t>AND</w:t>
      </w:r>
    </w:p>
    <w:p w:rsidR="00D02DB9" w:rsidRPr="00D02DB9" w:rsidRDefault="00D02DB9" w:rsidP="00D02DB9">
      <w:proofErr w:type="gramStart"/>
      <w:r w:rsidRPr="00D02DB9">
        <w:t>framework</w:t>
      </w:r>
      <w:proofErr w:type="gramEnd"/>
      <w:r w:rsidRPr="00D02DB9">
        <w:t xml:space="preserve"> for the analyses of black experiences is an effect of power imbalances. </w:t>
      </w:r>
    </w:p>
    <w:p w:rsidR="00D02DB9" w:rsidRPr="00DA28A1" w:rsidRDefault="00D02DB9" w:rsidP="00D02DB9">
      <w:pPr>
        <w:pStyle w:val="Heading4"/>
        <w:rPr>
          <w:rFonts w:ascii="Calibri" w:hAnsi="Calibri"/>
        </w:rPr>
      </w:pPr>
      <w:r w:rsidRPr="00DA28A1">
        <w:rPr>
          <w:rFonts w:ascii="Calibri" w:hAnsi="Calibri"/>
        </w:rPr>
        <w:t xml:space="preserve">Essentialism makes true insurrection impossible </w:t>
      </w:r>
    </w:p>
    <w:p w:rsidR="00D02DB9" w:rsidRPr="00DA28A1" w:rsidRDefault="00D02DB9" w:rsidP="00D02DB9">
      <w:r w:rsidRPr="00DA28A1">
        <w:rPr>
          <w:rStyle w:val="StyleStyleBold12pt"/>
        </w:rPr>
        <w:t>Newman</w:t>
      </w:r>
      <w:r w:rsidRPr="00DA28A1">
        <w:t xml:space="preserve">, Postdoctoral </w:t>
      </w:r>
      <w:proofErr w:type="spellStart"/>
      <w:r w:rsidRPr="00DA28A1">
        <w:t>fellow</w:t>
      </w:r>
      <w:proofErr w:type="gramStart"/>
      <w:r w:rsidRPr="00DA28A1">
        <w:t>:University</w:t>
      </w:r>
      <w:proofErr w:type="spellEnd"/>
      <w:proofErr w:type="gramEnd"/>
      <w:r w:rsidRPr="00DA28A1">
        <w:t xml:space="preserve"> of Western Australia, conducting research in the area of contemporary political and social though, </w:t>
      </w:r>
      <w:r w:rsidRPr="00DA28A1">
        <w:rPr>
          <w:rStyle w:val="StyleStyleBold12pt"/>
        </w:rPr>
        <w:t>2003</w:t>
      </w:r>
    </w:p>
    <w:p w:rsidR="00D02DB9" w:rsidRPr="00DA28A1" w:rsidRDefault="00D02DB9" w:rsidP="00D02DB9">
      <w:r w:rsidRPr="00DA28A1">
        <w:t>(Saul, “</w:t>
      </w:r>
      <w:proofErr w:type="spellStart"/>
      <w:r w:rsidRPr="00DA28A1">
        <w:t>Stirner</w:t>
      </w:r>
      <w:proofErr w:type="spellEnd"/>
      <w:r w:rsidRPr="00DA28A1">
        <w:t xml:space="preserve"> and Foucault,” Postmodern Culture)</w:t>
      </w:r>
    </w:p>
    <w:p w:rsidR="00D02DB9" w:rsidRDefault="00D02DB9" w:rsidP="00D02DB9">
      <w:r w:rsidRPr="00D02DB9">
        <w:t xml:space="preserve">The idea of transgressing and reinventing the self--of freeing the self from fixed </w:t>
      </w:r>
    </w:p>
    <w:p w:rsidR="00D02DB9" w:rsidRDefault="00D02DB9" w:rsidP="00D02DB9">
      <w:r>
        <w:t>AND</w:t>
      </w:r>
    </w:p>
    <w:p w:rsidR="00D02DB9" w:rsidRPr="00D02DB9" w:rsidRDefault="00D02DB9" w:rsidP="00D02DB9">
      <w:proofErr w:type="gramStart"/>
      <w:r w:rsidRPr="00D02DB9">
        <w:t>rather</w:t>
      </w:r>
      <w:proofErr w:type="gramEnd"/>
      <w:r w:rsidRPr="00D02DB9">
        <w:t xml:space="preserve"> than on an absolute and dutiful adherence to external moral maxims.  </w:t>
      </w:r>
    </w:p>
    <w:p w:rsidR="00D02DB9" w:rsidRDefault="00D02DB9" w:rsidP="00D02DB9">
      <w:pPr>
        <w:pStyle w:val="Heading1"/>
      </w:pPr>
      <w:r>
        <w:t>2NC</w:t>
      </w:r>
    </w:p>
    <w:p w:rsidR="00D02DB9" w:rsidRDefault="00D02DB9" w:rsidP="00D02DB9">
      <w:pPr>
        <w:pStyle w:val="Heading3"/>
      </w:pPr>
      <w:r>
        <w:t>2NC – AT: Case DA</w:t>
      </w:r>
    </w:p>
    <w:p w:rsidR="00D02DB9" w:rsidRDefault="00D02DB9" w:rsidP="00D02DB9">
      <w:pPr>
        <w:pStyle w:val="Heading4"/>
      </w:pPr>
      <w:r>
        <w:t xml:space="preserve">The process of inculcating critical thinking is </w:t>
      </w:r>
      <w:r w:rsidRPr="008C2351">
        <w:rPr>
          <w:u w:val="single"/>
        </w:rPr>
        <w:t>more transformative</w:t>
      </w:r>
      <w:r>
        <w:t xml:space="preserve"> than their examination of genealogy</w:t>
      </w:r>
    </w:p>
    <w:p w:rsidR="00D02DB9" w:rsidRDefault="00D02DB9" w:rsidP="00D02DB9">
      <w:r w:rsidRPr="001D7FEC">
        <w:t xml:space="preserve">Catherine </w:t>
      </w:r>
      <w:r w:rsidRPr="00662364">
        <w:rPr>
          <w:rStyle w:val="StyleStyleBold12pt"/>
        </w:rPr>
        <w:t>Fox</w:t>
      </w:r>
      <w:r>
        <w:rPr>
          <w:rStyle w:val="StyleStyleBold12pt"/>
        </w:rPr>
        <w:t xml:space="preserve"> </w:t>
      </w:r>
      <w:proofErr w:type="gramStart"/>
      <w:r>
        <w:rPr>
          <w:rStyle w:val="StyleStyleBold12pt"/>
        </w:rPr>
        <w:t>2</w:t>
      </w:r>
      <w:r w:rsidRPr="001D7FEC">
        <w:t>,</w:t>
      </w:r>
      <w:proofErr w:type="gramEnd"/>
      <w:r w:rsidRPr="001D7FEC">
        <w:t xml:space="preserve"> teaches writing at Iowa State University. Her research interests focus </w:t>
      </w:r>
      <w:r w:rsidRPr="00662364">
        <w:t xml:space="preserve">on feminist and critical pedagogies, critical race theory, and feminist </w:t>
      </w:r>
      <w:proofErr w:type="spellStart"/>
      <w:r w:rsidRPr="00662364">
        <w:t>rhetorics</w:t>
      </w:r>
      <w:proofErr w:type="spellEnd"/>
      <w:r w:rsidRPr="00662364">
        <w:t xml:space="preserve">, 2002, The Race to Truth: Disarticulating Critical Thinking from </w:t>
      </w:r>
      <w:proofErr w:type="spellStart"/>
      <w:r w:rsidRPr="00662364">
        <w:t>Whiteliness</w:t>
      </w:r>
      <w:proofErr w:type="spellEnd"/>
      <w:r w:rsidRPr="00662364">
        <w:t>, Pedagogy 2.2 (2002) 197-212</w:t>
      </w:r>
    </w:p>
    <w:p w:rsidR="00D02DB9" w:rsidRDefault="00D02DB9" w:rsidP="00D02DB9">
      <w:r w:rsidRPr="00D02DB9">
        <w:t xml:space="preserve">We also tend to acknowledge critical thinking only as an analytic form of thought that </w:t>
      </w:r>
    </w:p>
    <w:p w:rsidR="00D02DB9" w:rsidRDefault="00D02DB9" w:rsidP="00D02DB9">
      <w:r>
        <w:t>AND</w:t>
      </w:r>
    </w:p>
    <w:p w:rsidR="00D02DB9" w:rsidRPr="00D02DB9" w:rsidRDefault="00D02DB9" w:rsidP="00D02DB9">
      <w:proofErr w:type="gramStart"/>
      <w:r w:rsidRPr="00D02DB9">
        <w:t>at</w:t>
      </w:r>
      <w:proofErr w:type="gramEnd"/>
      <w:r w:rsidRPr="00D02DB9">
        <w:t xml:space="preserve"> solutions, question the consequences, and return again to making meaning.</w:t>
      </w:r>
    </w:p>
    <w:p w:rsidR="00D02DB9" w:rsidRDefault="00D02DB9" w:rsidP="00D02DB9"/>
    <w:p w:rsidR="00D02DB9" w:rsidRPr="00CA1038" w:rsidRDefault="00D02DB9" w:rsidP="00D02DB9">
      <w:pPr>
        <w:pStyle w:val="Heading4"/>
      </w:pPr>
      <w:r>
        <w:t xml:space="preserve">That proves that </w:t>
      </w:r>
      <w:r w:rsidRPr="002312EA">
        <w:rPr>
          <w:u w:val="single"/>
        </w:rPr>
        <w:t>process comes before product</w:t>
      </w:r>
      <w:r>
        <w:t xml:space="preserve">—inscribing a set ethical outcome at the outset </w:t>
      </w:r>
      <w:r w:rsidRPr="002312EA">
        <w:rPr>
          <w:u w:val="single"/>
        </w:rPr>
        <w:t>destroys agency</w:t>
      </w:r>
    </w:p>
    <w:p w:rsidR="00D02DB9" w:rsidRPr="00612DC9" w:rsidRDefault="00D02DB9" w:rsidP="00D02DB9">
      <w:r w:rsidRPr="00662364">
        <w:rPr>
          <w:rStyle w:val="StyleStyleBold12pt"/>
        </w:rPr>
        <w:t>Race and Pedagogy Project</w:t>
      </w:r>
      <w:r>
        <w:rPr>
          <w:rStyle w:val="StyleStyleBold12pt"/>
        </w:rPr>
        <w:t xml:space="preserve"> 5</w:t>
      </w:r>
      <w:r w:rsidRPr="00106544">
        <w:t>, U</w:t>
      </w:r>
      <w:r>
        <w:t>niversity of California at</w:t>
      </w:r>
      <w:r w:rsidRPr="00106544">
        <w:t xml:space="preserve"> Santa Barbara, </w:t>
      </w:r>
      <w:r w:rsidRPr="00662364">
        <w:t>2005, Jay, Gregory and Gerald</w:t>
      </w:r>
      <w:r w:rsidRPr="00106544">
        <w:t xml:space="preserve"> Graff. “A Critique of Critical Pedagogy”</w:t>
      </w:r>
      <w:r>
        <w:t xml:space="preserve">, </w:t>
      </w:r>
      <w:r w:rsidRPr="00646FB7">
        <w:t>http://bit.ly/11e8uXY</w:t>
      </w:r>
    </w:p>
    <w:p w:rsidR="00D02DB9" w:rsidRDefault="00D02DB9" w:rsidP="00D02DB9">
      <w:r w:rsidRPr="00D02DB9">
        <w:t xml:space="preserve">Jay and Graff argue that critical pedagogy is problematic because it claims to liberate students </w:t>
      </w:r>
    </w:p>
    <w:p w:rsidR="00D02DB9" w:rsidRDefault="00D02DB9" w:rsidP="00D02DB9">
      <w:r>
        <w:t>AND</w:t>
      </w:r>
    </w:p>
    <w:p w:rsidR="00D02DB9" w:rsidRPr="00D02DB9" w:rsidRDefault="00D02DB9" w:rsidP="00D02DB9">
      <w:proofErr w:type="gramStart"/>
      <w:r w:rsidRPr="00D02DB9">
        <w:t>even</w:t>
      </w:r>
      <w:proofErr w:type="gramEnd"/>
      <w:r w:rsidRPr="00D02DB9">
        <w:t xml:space="preserve"> for those with whom one is ideologically at odds.” (208) </w:t>
      </w:r>
    </w:p>
    <w:p w:rsidR="00D02DB9" w:rsidRDefault="00D02DB9" w:rsidP="00D02DB9">
      <w:pPr>
        <w:pStyle w:val="Heading3"/>
      </w:pPr>
      <w:r>
        <w:t>2NC – AT: Exclusion</w:t>
      </w:r>
    </w:p>
    <w:p w:rsidR="00D02DB9" w:rsidRPr="008A2AA5" w:rsidRDefault="00D02DB9" w:rsidP="00D02DB9">
      <w:pPr>
        <w:pStyle w:val="Heading4"/>
      </w:pPr>
      <w:r>
        <w:t xml:space="preserve">Offense – arguments </w:t>
      </w:r>
      <w:r>
        <w:rPr>
          <w:u w:val="single"/>
        </w:rPr>
        <w:t>don’t injure people</w:t>
      </w:r>
      <w:r>
        <w:t xml:space="preserve">, but </w:t>
      </w:r>
      <w:r>
        <w:rPr>
          <w:u w:val="single"/>
        </w:rPr>
        <w:t>policies do</w:t>
      </w:r>
      <w:r w:rsidRPr="00B964E5">
        <w:t>—</w:t>
      </w:r>
      <w:r>
        <w:t xml:space="preserve">voting </w:t>
      </w:r>
      <w:proofErr w:type="spellStart"/>
      <w:r>
        <w:t>aff</w:t>
      </w:r>
      <w:proofErr w:type="spellEnd"/>
      <w:r>
        <w:t xml:space="preserve"> on this is much closer to censorship because it says we can’t even </w:t>
      </w:r>
      <w:r w:rsidRPr="003D11FF">
        <w:rPr>
          <w:u w:val="single"/>
        </w:rPr>
        <w:t>introduce</w:t>
      </w:r>
      <w:r>
        <w:t xml:space="preserve"> ideas without harming them—that's a tactical move to shut down debates</w:t>
      </w:r>
    </w:p>
    <w:p w:rsidR="00D02DB9" w:rsidRDefault="00D02DB9" w:rsidP="00D02DB9">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rsidR="00D02DB9" w:rsidRDefault="00D02DB9" w:rsidP="00D02DB9">
      <w:proofErr w:type="spellStart"/>
      <w:r w:rsidRPr="00D02DB9">
        <w:t>Probyns</w:t>
      </w:r>
      <w:proofErr w:type="spellEnd"/>
      <w:r w:rsidRPr="00D02DB9">
        <w:t xml:space="preserve"> piece is a mixture of affective fallacy, argument by authority, and bald </w:t>
      </w:r>
    </w:p>
    <w:p w:rsidR="00D02DB9" w:rsidRDefault="00D02DB9" w:rsidP="00D02DB9">
      <w:r>
        <w:t>AND</w:t>
      </w:r>
    </w:p>
    <w:p w:rsidR="00D02DB9" w:rsidRPr="00D02DB9" w:rsidRDefault="00D02DB9" w:rsidP="00D02DB9">
      <w:proofErr w:type="gramStart"/>
      <w:r w:rsidRPr="00D02DB9">
        <w:t>and</w:t>
      </w:r>
      <w:proofErr w:type="gramEnd"/>
      <w:r w:rsidRPr="00D02DB9">
        <w:t xml:space="preserve"> public debate has a vital role to play in such a task. </w:t>
      </w:r>
    </w:p>
    <w:p w:rsidR="00D02DB9" w:rsidRDefault="00D02DB9" w:rsidP="00D02DB9">
      <w:pPr>
        <w:pStyle w:val="Heading3"/>
      </w:pPr>
      <w:r>
        <w:t>2NC – Agency</w:t>
      </w:r>
    </w:p>
    <w:p w:rsidR="00D02DB9" w:rsidRDefault="00D02DB9" w:rsidP="00D02DB9">
      <w:pPr>
        <w:pStyle w:val="Heading4"/>
      </w:pPr>
      <w:r>
        <w:t>Analysis of policy is particularly empowering, even if we’re not the USFG</w:t>
      </w:r>
    </w:p>
    <w:p w:rsidR="00D02DB9" w:rsidRPr="000F4306" w:rsidRDefault="00D02DB9" w:rsidP="00D02DB9">
      <w:pPr>
        <w:ind w:right="288"/>
        <w:rPr>
          <w:rStyle w:val="StyleStyleBold12pt"/>
        </w:rPr>
      </w:pPr>
      <w:proofErr w:type="spellStart"/>
      <w:r w:rsidRPr="000F4306">
        <w:rPr>
          <w:rStyle w:val="StyleStyleBold12pt"/>
        </w:rPr>
        <w:t>Shulock</w:t>
      </w:r>
      <w:proofErr w:type="spellEnd"/>
      <w:r w:rsidRPr="000F4306">
        <w:rPr>
          <w:rStyle w:val="StyleStyleBold12pt"/>
        </w:rPr>
        <w:t xml:space="preserve"> 99</w:t>
      </w:r>
    </w:p>
    <w:p w:rsidR="00D02DB9" w:rsidRDefault="00D02DB9" w:rsidP="00D02DB9">
      <w:pPr>
        <w:ind w:right="288"/>
        <w:rPr>
          <w:rFonts w:eastAsia="Times New Roman"/>
        </w:rPr>
      </w:pPr>
      <w:r>
        <w:rPr>
          <w:rFonts w:eastAsia="Times New Roman"/>
          <w:b/>
          <w:sz w:val="24"/>
        </w:rPr>
        <w:t xml:space="preserve"> </w:t>
      </w:r>
      <w:r>
        <w:rPr>
          <w:rFonts w:eastAsia="Times New Roman"/>
        </w:rPr>
        <w:t>Nancy, PROFESSOR OF PUBLIC POLICY --- professor of Public Policy and Administration and director of the Institute for Higher Education Leadership &amp; Policy (IHELP) at Sacramento State University, The Paradox of Policy Analysis: If It Is Not Used, Why Do We Produce So Much of It</w:t>
      </w:r>
      <w:proofErr w:type="gramStart"/>
      <w:r>
        <w:rPr>
          <w:rFonts w:eastAsia="Times New Roman"/>
        </w:rPr>
        <w:t>?,</w:t>
      </w:r>
      <w:proofErr w:type="gramEnd"/>
      <w:r>
        <w:rPr>
          <w:rFonts w:eastAsia="Times New Roman"/>
        </w:rPr>
        <w:t xml:space="preserve"> Journal of Policy Analysis and Management, Vol. 18, No. 2, 226–244 (1999)</w:t>
      </w:r>
    </w:p>
    <w:p w:rsidR="00D02DB9" w:rsidRDefault="00D02DB9" w:rsidP="00D02DB9">
      <w:pPr>
        <w:ind w:right="288"/>
        <w:rPr>
          <w:rFonts w:eastAsia="Times New Roman"/>
          <w:sz w:val="10"/>
        </w:rPr>
      </w:pPr>
    </w:p>
    <w:p w:rsidR="00D02DB9" w:rsidRDefault="00D02DB9" w:rsidP="00D02DB9">
      <w:r w:rsidRPr="00D02DB9">
        <w:t xml:space="preserve">In my view, none of these radical changes is necessary. As interesting as </w:t>
      </w:r>
    </w:p>
    <w:p w:rsidR="00D02DB9" w:rsidRDefault="00D02DB9" w:rsidP="00D02DB9">
      <w:r>
        <w:t>AND</w:t>
      </w:r>
    </w:p>
    <w:p w:rsidR="00D02DB9" w:rsidRPr="00D02DB9" w:rsidRDefault="00D02DB9" w:rsidP="00D02DB9">
      <w:r w:rsidRPr="00D02DB9">
        <w:t xml:space="preserve">, </w:t>
      </w:r>
      <w:proofErr w:type="gramStart"/>
      <w:r w:rsidRPr="00D02DB9">
        <w:t>can</w:t>
      </w:r>
      <w:proofErr w:type="gramEnd"/>
      <w:r w:rsidRPr="00D02DB9">
        <w:t xml:space="preserve"> reshape the policy landscape. Policy analysis can supply the ideas.</w:t>
      </w:r>
    </w:p>
    <w:p w:rsidR="00D02DB9" w:rsidRPr="000F4306" w:rsidRDefault="00D02DB9" w:rsidP="00D02DB9"/>
    <w:p w:rsidR="00D02DB9" w:rsidRPr="009579A4" w:rsidRDefault="00D02DB9" w:rsidP="00D02DB9"/>
    <w:p w:rsidR="00D02DB9" w:rsidRDefault="00D02DB9" w:rsidP="00D02DB9">
      <w:pPr>
        <w:pStyle w:val="Heading1"/>
      </w:pPr>
      <w:r>
        <w:t>1NR</w:t>
      </w:r>
    </w:p>
    <w:p w:rsidR="00D02DB9" w:rsidRDefault="00D02DB9" w:rsidP="00D02DB9">
      <w:pPr>
        <w:pStyle w:val="Heading3"/>
        <w:rPr>
          <w:rFonts w:ascii="Times New Roman" w:hAnsi="Times New Roman" w:cs="Times New Roman"/>
          <w:sz w:val="28"/>
        </w:rPr>
      </w:pPr>
      <w:r w:rsidRPr="00D80945">
        <w:rPr>
          <w:rFonts w:ascii="Times New Roman" w:hAnsi="Times New Roman" w:cs="Times New Roman"/>
          <w:sz w:val="36"/>
        </w:rPr>
        <w:t>2NC – Imperceptibility</w:t>
      </w:r>
    </w:p>
    <w:p w:rsidR="00D02DB9" w:rsidRPr="00D80945" w:rsidRDefault="00D02DB9" w:rsidP="00D02DB9">
      <w:pPr>
        <w:pStyle w:val="Heading4"/>
        <w:rPr>
          <w:rFonts w:ascii="Times New Roman" w:hAnsi="Times New Roman" w:cs="Times New Roman"/>
          <w:sz w:val="28"/>
          <w:u w:val="single"/>
        </w:rPr>
      </w:pPr>
      <w:r w:rsidRPr="00D80945">
        <w:rPr>
          <w:rFonts w:ascii="Times New Roman" w:hAnsi="Times New Roman" w:cs="Times New Roman"/>
          <w:sz w:val="28"/>
        </w:rPr>
        <w:t xml:space="preserve">The </w:t>
      </w:r>
      <w:proofErr w:type="spellStart"/>
      <w:r w:rsidRPr="00D80945">
        <w:rPr>
          <w:rFonts w:ascii="Times New Roman" w:hAnsi="Times New Roman" w:cs="Times New Roman"/>
          <w:sz w:val="28"/>
        </w:rPr>
        <w:t>aff</w:t>
      </w:r>
      <w:proofErr w:type="spellEnd"/>
      <w:r w:rsidRPr="00D80945">
        <w:rPr>
          <w:rFonts w:ascii="Times New Roman" w:hAnsi="Times New Roman" w:cs="Times New Roman"/>
          <w:sz w:val="28"/>
        </w:rPr>
        <w:t xml:space="preserve"> </w:t>
      </w:r>
      <w:r w:rsidRPr="00D80945">
        <w:rPr>
          <w:rFonts w:ascii="Times New Roman" w:hAnsi="Times New Roman" w:cs="Times New Roman"/>
          <w:sz w:val="28"/>
          <w:u w:val="single"/>
        </w:rPr>
        <w:t>scripts the resistance</w:t>
      </w:r>
      <w:r w:rsidRPr="00D80945">
        <w:rPr>
          <w:rFonts w:ascii="Times New Roman" w:hAnsi="Times New Roman" w:cs="Times New Roman"/>
          <w:sz w:val="28"/>
        </w:rPr>
        <w:t xml:space="preserve"> that the alternative can engage in by </w:t>
      </w:r>
      <w:r w:rsidRPr="00D80945">
        <w:rPr>
          <w:rFonts w:ascii="Times New Roman" w:hAnsi="Times New Roman" w:cs="Times New Roman"/>
          <w:sz w:val="28"/>
          <w:u w:val="single"/>
        </w:rPr>
        <w:t>defining</w:t>
      </w:r>
      <w:r w:rsidRPr="00D80945">
        <w:rPr>
          <w:rFonts w:ascii="Times New Roman" w:hAnsi="Times New Roman" w:cs="Times New Roman"/>
          <w:sz w:val="28"/>
        </w:rPr>
        <w:t xml:space="preserve"> them as per the 1ac—refuse this framing as one that </w:t>
      </w:r>
      <w:r w:rsidRPr="00D80945">
        <w:rPr>
          <w:rFonts w:ascii="Times New Roman" w:hAnsi="Times New Roman" w:cs="Times New Roman"/>
          <w:sz w:val="28"/>
          <w:u w:val="single"/>
        </w:rPr>
        <w:t>eviscerates</w:t>
      </w:r>
      <w:r w:rsidRPr="00D80945">
        <w:rPr>
          <w:rFonts w:ascii="Times New Roman" w:hAnsi="Times New Roman" w:cs="Times New Roman"/>
          <w:sz w:val="28"/>
        </w:rPr>
        <w:t xml:space="preserve"> agency – it links to </w:t>
      </w:r>
      <w:r w:rsidRPr="00D80945">
        <w:rPr>
          <w:rFonts w:ascii="Times New Roman" w:hAnsi="Times New Roman" w:cs="Times New Roman"/>
          <w:sz w:val="28"/>
          <w:u w:val="single"/>
        </w:rPr>
        <w:t>all our offense</w:t>
      </w:r>
    </w:p>
    <w:p w:rsidR="00D02DB9" w:rsidRPr="00D80945" w:rsidRDefault="00D02DB9" w:rsidP="00D02DB9">
      <w:pPr>
        <w:rPr>
          <w:rFonts w:ascii="Times New Roman" w:hAnsi="Times New Roman"/>
          <w:sz w:val="24"/>
        </w:rPr>
      </w:pPr>
      <w:r w:rsidRPr="00D80945">
        <w:rPr>
          <w:rFonts w:ascii="Times New Roman" w:hAnsi="Times New Roman"/>
          <w:sz w:val="24"/>
        </w:rPr>
        <w:t>Peggy</w:t>
      </w:r>
      <w:r w:rsidRPr="00D80945">
        <w:rPr>
          <w:rStyle w:val="StyleStyleBold12pt"/>
          <w:rFonts w:ascii="Times New Roman" w:hAnsi="Times New Roman"/>
          <w:sz w:val="28"/>
        </w:rPr>
        <w:t xml:space="preserve"> Phelan 96</w:t>
      </w:r>
      <w:r w:rsidRPr="00D80945">
        <w:rPr>
          <w:rFonts w:ascii="Times New Roman" w:hAnsi="Times New Roman"/>
          <w:sz w:val="24"/>
        </w:rPr>
        <w:t>, chair of New York University's Department of Performance Studies, Unmarked: the politics of performance, 26-7</w:t>
      </w:r>
    </w:p>
    <w:p w:rsidR="00D02DB9" w:rsidRDefault="00D02DB9" w:rsidP="00D02DB9">
      <w:r w:rsidRPr="00D02DB9">
        <w:t xml:space="preserve">Representation is almost always on the side of the one who looks and almost never </w:t>
      </w:r>
    </w:p>
    <w:p w:rsidR="00D02DB9" w:rsidRDefault="00D02DB9" w:rsidP="00D02DB9">
      <w:r>
        <w:t>AND</w:t>
      </w:r>
    </w:p>
    <w:p w:rsidR="00D02DB9" w:rsidRPr="00D02DB9" w:rsidRDefault="00D02DB9" w:rsidP="00D02DB9">
      <w:proofErr w:type="gramStart"/>
      <w:r w:rsidRPr="00D02DB9">
        <w:t>the</w:t>
      </w:r>
      <w:proofErr w:type="gramEnd"/>
      <w:r w:rsidRPr="00D02DB9">
        <w:t xml:space="preserve"> impotency of the inward gaze as a fundamental aspect of representational economies.</w:t>
      </w:r>
    </w:p>
    <w:p w:rsidR="00D02DB9" w:rsidRDefault="00D02DB9" w:rsidP="00D02DB9">
      <w:pPr>
        <w:pStyle w:val="Heading3"/>
        <w:rPr>
          <w:rFonts w:ascii="Times New Roman" w:hAnsi="Times New Roman" w:cs="Times New Roman"/>
          <w:sz w:val="28"/>
        </w:rPr>
      </w:pPr>
      <w:r w:rsidRPr="00D80945">
        <w:rPr>
          <w:rFonts w:ascii="Times New Roman" w:hAnsi="Times New Roman" w:cs="Times New Roman"/>
          <w:sz w:val="36"/>
        </w:rPr>
        <w:t>2NC – Identity</w:t>
      </w:r>
    </w:p>
    <w:p w:rsidR="00D02DB9" w:rsidRPr="00D80945" w:rsidRDefault="00D02DB9" w:rsidP="00D02DB9">
      <w:pPr>
        <w:pStyle w:val="Heading4"/>
        <w:rPr>
          <w:rStyle w:val="StyleStyleBold12pt"/>
          <w:rFonts w:ascii="Times New Roman" w:hAnsi="Times New Roman" w:cs="Times New Roman"/>
          <w:sz w:val="28"/>
        </w:rPr>
      </w:pPr>
      <w:r w:rsidRPr="00D80945">
        <w:rPr>
          <w:rFonts w:ascii="Times New Roman" w:hAnsi="Times New Roman" w:cs="Times New Roman"/>
          <w:sz w:val="28"/>
        </w:rPr>
        <w:t xml:space="preserve">Their demand for the ballot is problematic – resistance instills an </w:t>
      </w:r>
      <w:r w:rsidRPr="00D80945">
        <w:rPr>
          <w:rFonts w:ascii="Times New Roman" w:hAnsi="Times New Roman" w:cs="Times New Roman"/>
          <w:sz w:val="28"/>
          <w:u w:val="single"/>
        </w:rPr>
        <w:t xml:space="preserve">adaptive politics of being </w:t>
      </w:r>
      <w:r w:rsidRPr="00D80945">
        <w:rPr>
          <w:rFonts w:ascii="Times New Roman" w:hAnsi="Times New Roman" w:cs="Times New Roman"/>
          <w:sz w:val="28"/>
        </w:rPr>
        <w:t xml:space="preserve">and effaces institutional constraints that </w:t>
      </w:r>
      <w:r w:rsidRPr="00D80945">
        <w:rPr>
          <w:rFonts w:ascii="Times New Roman" w:hAnsi="Times New Roman" w:cs="Times New Roman"/>
          <w:sz w:val="28"/>
          <w:u w:val="single"/>
        </w:rPr>
        <w:t>reproduce violence</w:t>
      </w:r>
      <w:r w:rsidRPr="00D80945">
        <w:rPr>
          <w:rFonts w:ascii="Times New Roman" w:hAnsi="Times New Roman" w:cs="Times New Roman"/>
          <w:sz w:val="28"/>
        </w:rPr>
        <w:t xml:space="preserve"> </w:t>
      </w:r>
    </w:p>
    <w:p w:rsidR="00D02DB9" w:rsidRPr="00D80945" w:rsidRDefault="00D02DB9" w:rsidP="00D02DB9">
      <w:pPr>
        <w:rPr>
          <w:rFonts w:ascii="Times New Roman" w:hAnsi="Times New Roman"/>
          <w:sz w:val="24"/>
        </w:rPr>
      </w:pPr>
      <w:r w:rsidRPr="00D80945">
        <w:rPr>
          <w:rStyle w:val="StyleStyleBold12pt"/>
          <w:rFonts w:ascii="Times New Roman" w:hAnsi="Times New Roman"/>
          <w:sz w:val="28"/>
        </w:rPr>
        <w:t>Brown 95</w:t>
      </w:r>
      <w:r w:rsidRPr="00D80945">
        <w:rPr>
          <w:rFonts w:ascii="Times New Roman" w:hAnsi="Times New Roman"/>
          <w:sz w:val="24"/>
        </w:rPr>
        <w:t xml:space="preserve">—prof at UC Berkeley (Wendy, States of Injury, 21-3) </w:t>
      </w:r>
    </w:p>
    <w:p w:rsidR="00D02DB9" w:rsidRDefault="00D02DB9" w:rsidP="00D02DB9">
      <w:r w:rsidRPr="00D02DB9">
        <w:t xml:space="preserve">For some, fueled by opprobrium toward regulatory norms or other </w:t>
      </w:r>
      <w:proofErr w:type="spellStart"/>
      <w:r w:rsidRPr="00D02DB9">
        <w:t>mo</w:t>
      </w:r>
      <w:proofErr w:type="spellEnd"/>
      <w:r w:rsidRPr="00D02DB9">
        <w:t xml:space="preserve">- </w:t>
      </w:r>
      <w:proofErr w:type="spellStart"/>
      <w:r w:rsidRPr="00D02DB9">
        <w:t>dalities</w:t>
      </w:r>
      <w:proofErr w:type="spellEnd"/>
      <w:r w:rsidRPr="00D02DB9">
        <w:t xml:space="preserve"> of </w:t>
      </w:r>
    </w:p>
    <w:p w:rsidR="00D02DB9" w:rsidRDefault="00D02DB9" w:rsidP="00D02DB9">
      <w:r>
        <w:t>AND</w:t>
      </w:r>
    </w:p>
    <w:p w:rsidR="00D02DB9" w:rsidRPr="00D02DB9" w:rsidRDefault="00D02DB9" w:rsidP="00D02DB9">
      <w:proofErr w:type="gramStart"/>
      <w:r w:rsidRPr="00D02DB9">
        <w:t>so</w:t>
      </w:r>
      <w:proofErr w:type="gramEnd"/>
      <w:r w:rsidRPr="00D02DB9">
        <w:t xml:space="preserve"> forms an important element of legitimacy for the antidemocratic dimensions of liberalism. </w:t>
      </w:r>
    </w:p>
    <w:p w:rsidR="00D02DB9" w:rsidRPr="00D80945" w:rsidRDefault="00D02DB9" w:rsidP="00D02DB9">
      <w:pPr>
        <w:rPr>
          <w:rFonts w:ascii="Times New Roman" w:hAnsi="Times New Roman"/>
        </w:rPr>
      </w:pPr>
    </w:p>
    <w:p w:rsidR="00D02DB9" w:rsidRPr="00AF5046" w:rsidRDefault="00D02DB9" w:rsidP="00D02DB9"/>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DB9" w:rsidRDefault="00D02DB9" w:rsidP="00E46E7E">
      <w:r>
        <w:separator/>
      </w:r>
    </w:p>
  </w:endnote>
  <w:endnote w:type="continuationSeparator" w:id="0">
    <w:p w:rsidR="00D02DB9" w:rsidRDefault="00D02DB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Constantia">
    <w:panose1 w:val="02030602050306030303"/>
    <w:charset w:val="00"/>
    <w:family w:val="auto"/>
    <w:pitch w:val="variable"/>
    <w:sig w:usb0="A00002EF" w:usb1="4000204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DB9" w:rsidRDefault="00D02DB9" w:rsidP="00E46E7E">
      <w:r>
        <w:separator/>
      </w:r>
    </w:p>
  </w:footnote>
  <w:footnote w:type="continuationSeparator" w:id="0">
    <w:p w:rsidR="00D02DB9" w:rsidRDefault="00D02DB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DB9"/>
    <w:rsid w:val="000140EC"/>
    <w:rsid w:val="00016A35"/>
    <w:rsid w:val="00034656"/>
    <w:rsid w:val="00036FE9"/>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C7EA2"/>
    <w:rsid w:val="004D461E"/>
    <w:rsid w:val="00517479"/>
    <w:rsid w:val="005471D4"/>
    <w:rsid w:val="005A0BE5"/>
    <w:rsid w:val="005C0E1F"/>
    <w:rsid w:val="005E0D2B"/>
    <w:rsid w:val="005E2C99"/>
    <w:rsid w:val="005E55E2"/>
    <w:rsid w:val="00672258"/>
    <w:rsid w:val="0067575B"/>
    <w:rsid w:val="00692C26"/>
    <w:rsid w:val="006F2D3D"/>
    <w:rsid w:val="00700835"/>
    <w:rsid w:val="00726F87"/>
    <w:rsid w:val="007273BE"/>
    <w:rsid w:val="007333B9"/>
    <w:rsid w:val="00791B7D"/>
    <w:rsid w:val="007A3515"/>
    <w:rsid w:val="007D7924"/>
    <w:rsid w:val="007E470C"/>
    <w:rsid w:val="007E5F71"/>
    <w:rsid w:val="00821415"/>
    <w:rsid w:val="0083768F"/>
    <w:rsid w:val="008B5383"/>
    <w:rsid w:val="0091595A"/>
    <w:rsid w:val="009165EA"/>
    <w:rsid w:val="009829F2"/>
    <w:rsid w:val="00993F61"/>
    <w:rsid w:val="009A120D"/>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02DB9"/>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32F4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BlockTex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heading 2,Heading 2 Char2 Char,Heading 2 Char1 Char Char, Ch,TAG,Ch,no read,No Spacing211,No Spacing12,No Spacing2111,No Spacing4,No Spacing11111,No Spacing5,No Spacing21,Card,tags,No Spacing1111,ta,t,Tags"/>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bold underline,normal card text,Shrunk,qualifications in card,qualification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BlockTex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small text Char,body Char,heading 2 Char,Heading 2 Char2 Char Char,Heading 2 Char1 Char Char Char1, Ch Char,TAG Char,Ch Char,no read Char,No Spacing211 Char,No Spacing12 Char,No Spacing2111 Char"/>
    <w:basedOn w:val="DefaultParagraphFont"/>
    <w:link w:val="Heading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TagText">
    <w:name w:val="TagText"/>
    <w:basedOn w:val="Normal"/>
    <w:qFormat/>
    <w:rsid w:val="00D02DB9"/>
    <w:rPr>
      <w:rFonts w:ascii="Arial" w:eastAsia="Calibri" w:hAnsi="Arial" w:cs="Times New Roman"/>
      <w:b/>
      <w:sz w:val="24"/>
    </w:rPr>
  </w:style>
  <w:style w:type="paragraph" w:customStyle="1" w:styleId="StyleLeft02">
    <w:name w:val="Style Left:  0.2&quot;"/>
    <w:basedOn w:val="Normal"/>
    <w:rsid w:val="00D02DB9"/>
    <w:rPr>
      <w:rFonts w:ascii="Georgia" w:eastAsiaTheme="minorHAnsi" w:hAnsi="Georgia" w:cs="Calibri"/>
      <w:szCs w:val="20"/>
    </w:rPr>
  </w:style>
  <w:style w:type="character" w:customStyle="1" w:styleId="cite">
    <w:name w:val="cite"/>
    <w:aliases w:val="Heading 3 Char Char Char, Char Char Char1,Char Char Char1,Char Char2,Underlined Text Char,Citation Char Char Char1,Heading 3 Char1,Heading 3 Char Char Char Char"/>
    <w:basedOn w:val="DefaultParagraphFont"/>
    <w:qFormat/>
    <w:rsid w:val="00D02DB9"/>
    <w:rPr>
      <w:rFonts w:ascii="Times New Roman" w:hAnsi="Times New Roman"/>
      <w:b/>
      <w:sz w:val="24"/>
    </w:rPr>
  </w:style>
  <w:style w:type="paragraph" w:customStyle="1" w:styleId="tag">
    <w:name w:val="tag"/>
    <w:basedOn w:val="Normal"/>
    <w:next w:val="Normal"/>
    <w:qFormat/>
    <w:rsid w:val="00D02DB9"/>
    <w:rPr>
      <w:rFonts w:ascii="Times New Roman" w:eastAsia="Times New Roman" w:hAnsi="Times New Roman" w:cs="Times New Roman"/>
      <w:b/>
      <w:sz w:val="24"/>
      <w:szCs w:val="20"/>
    </w:rPr>
  </w:style>
  <w:style w:type="paragraph" w:styleId="TOC1">
    <w:name w:val="toc 1"/>
    <w:aliases w:val="Index Basic"/>
    <w:basedOn w:val="Normal"/>
    <w:next w:val="Normal"/>
    <w:autoRedefine/>
    <w:rsid w:val="00D02DB9"/>
    <w:pPr>
      <w:spacing w:before="120" w:after="120"/>
    </w:pPr>
    <w:rPr>
      <w:rFonts w:ascii="Times New Roman" w:eastAsia="Times New Roman" w:hAnsi="Times New Roman" w:cs="Times New Roman"/>
      <w:b/>
      <w:sz w:val="24"/>
      <w:szCs w:val="20"/>
      <w:u w:val="single"/>
    </w:rPr>
  </w:style>
  <w:style w:type="paragraph" w:styleId="TOC3">
    <w:name w:val="toc 3"/>
    <w:basedOn w:val="Normal"/>
    <w:next w:val="Normal"/>
    <w:autoRedefine/>
    <w:rsid w:val="00D02DB9"/>
    <w:pPr>
      <w:ind w:left="400"/>
    </w:pPr>
    <w:rPr>
      <w:rFonts w:ascii="Times New Roman" w:eastAsia="Times New Roman" w:hAnsi="Times New Roman" w:cs="Times New Roman"/>
      <w:sz w:val="18"/>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rsid w:val="00D02DB9"/>
    <w:pPr>
      <w:spacing w:before="100" w:beforeAutospacing="1" w:after="100" w:afterAutospacing="1"/>
    </w:pPr>
    <w:rPr>
      <w:rFonts w:ascii="Times New Roman" w:eastAsia="Times New Roman" w:hAnsi="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D02DB9"/>
    <w:rPr>
      <w:rFonts w:ascii="Times New Roman" w:eastAsia="Times New Roman" w:hAnsi="Times New Roman" w:cs="Times New Roman"/>
    </w:rPr>
  </w:style>
  <w:style w:type="character" w:customStyle="1" w:styleId="UnderlineNon-bold">
    <w:name w:val="Underline Non - bold"/>
    <w:basedOn w:val="DefaultParagraphFont"/>
    <w:rsid w:val="00D02DB9"/>
    <w:rPr>
      <w:rFonts w:ascii="Times New Roman" w:hAnsi="Times New Roman"/>
      <w:iCs/>
      <w:sz w:val="22"/>
      <w:u w:val="single"/>
    </w:rPr>
  </w:style>
  <w:style w:type="paragraph" w:customStyle="1" w:styleId="citenon-bold">
    <w:name w:val="cite non-bold"/>
    <w:basedOn w:val="Normal"/>
    <w:rsid w:val="00D02DB9"/>
    <w:rPr>
      <w:rFonts w:ascii="Times New Roman" w:eastAsia="Times New Roman" w:hAnsi="Times New Roman" w:cs="Times New Roman"/>
      <w:sz w:val="16"/>
      <w:szCs w:val="20"/>
    </w:rPr>
  </w:style>
  <w:style w:type="character" w:customStyle="1" w:styleId="metad">
    <w:name w:val="metad"/>
    <w:rsid w:val="00D02DB9"/>
  </w:style>
  <w:style w:type="character" w:customStyle="1" w:styleId="BoldUnderlineChar">
    <w:name w:val="Bold Underline Char"/>
    <w:rsid w:val="00D02DB9"/>
    <w:rPr>
      <w:rFonts w:ascii="Arial Narrow" w:eastAsia="Calibri" w:hAnsi="Arial Narrow" w:cs="Times New Roman"/>
      <w:b/>
      <w:sz w:val="18"/>
      <w:u w:val="thick"/>
    </w:rPr>
  </w:style>
  <w:style w:type="character" w:customStyle="1" w:styleId="CiteChar">
    <w:name w:val="Cite Char"/>
    <w:rsid w:val="00D02DB9"/>
    <w:rPr>
      <w:rFonts w:ascii="Arial Narrow" w:eastAsia="Calibri" w:hAnsi="Arial Narrow"/>
      <w:b/>
      <w:sz w:val="24"/>
      <w:szCs w:val="22"/>
      <w:u w:val="thick"/>
    </w:rPr>
  </w:style>
  <w:style w:type="character" w:customStyle="1" w:styleId="NothingChar">
    <w:name w:val="Nothing Char"/>
    <w:link w:val="Nothing"/>
    <w:locked/>
    <w:rsid w:val="00D02DB9"/>
  </w:style>
  <w:style w:type="paragraph" w:customStyle="1" w:styleId="Nothing">
    <w:name w:val="Nothing"/>
    <w:link w:val="NothingChar"/>
    <w:rsid w:val="00D02DB9"/>
    <w:pPr>
      <w:jc w:val="both"/>
    </w:pPr>
  </w:style>
  <w:style w:type="character" w:customStyle="1" w:styleId="CardsChar">
    <w:name w:val="Cards Char"/>
    <w:link w:val="Cards"/>
    <w:locked/>
    <w:rsid w:val="00D02DB9"/>
    <w:rPr>
      <w:sz w:val="16"/>
    </w:rPr>
  </w:style>
  <w:style w:type="paragraph" w:customStyle="1" w:styleId="Cards">
    <w:name w:val="Cards"/>
    <w:next w:val="Nothing"/>
    <w:link w:val="CardsChar"/>
    <w:qFormat/>
    <w:rsid w:val="00D02DB9"/>
    <w:pPr>
      <w:widowControl w:val="0"/>
      <w:ind w:left="432" w:right="432"/>
    </w:pPr>
    <w:rPr>
      <w:sz w:val="16"/>
    </w:rPr>
  </w:style>
  <w:style w:type="paragraph" w:customStyle="1" w:styleId="Cites">
    <w:name w:val="Cites"/>
    <w:next w:val="Cards"/>
    <w:link w:val="CitesChar"/>
    <w:rsid w:val="00D02DB9"/>
    <w:pPr>
      <w:widowControl w:val="0"/>
      <w:outlineLvl w:val="2"/>
    </w:pPr>
    <w:rPr>
      <w:rFonts w:ascii="Times New Roman" w:eastAsia="Times New Roman" w:hAnsi="Times New Roman" w:cs="Times New Roman"/>
      <w:sz w:val="20"/>
    </w:rPr>
  </w:style>
  <w:style w:type="character" w:customStyle="1" w:styleId="CitesChar">
    <w:name w:val="Cites Char"/>
    <w:link w:val="Cites"/>
    <w:rsid w:val="00D02DB9"/>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D02DB9"/>
    <w:rPr>
      <w:rFonts w:ascii="Times New Roman" w:eastAsia="Times New Roman" w:hAnsi="Times New Roman" w:cs="Times New Roman"/>
      <w:b/>
    </w:rPr>
  </w:style>
  <w:style w:type="character" w:customStyle="1" w:styleId="justify1">
    <w:name w:val="justify1"/>
    <w:rsid w:val="00D02DB9"/>
  </w:style>
  <w:style w:type="character" w:customStyle="1" w:styleId="TitleChar">
    <w:name w:val="Title Char"/>
    <w:aliases w:val="Bold Underlined Char,UNDERLINE Char"/>
    <w:link w:val="Title"/>
    <w:uiPriority w:val="6"/>
    <w:qFormat/>
    <w:rsid w:val="00D02DB9"/>
    <w:rPr>
      <w:rFonts w:ascii="Arial Narrow" w:hAnsi="Arial Narrow"/>
      <w:u w:val="thick"/>
    </w:rPr>
  </w:style>
  <w:style w:type="paragraph" w:styleId="Title">
    <w:name w:val="Title"/>
    <w:aliases w:val="Bold Underlined,UNDERLINE"/>
    <w:basedOn w:val="Normal"/>
    <w:next w:val="Normal"/>
    <w:link w:val="TitleChar"/>
    <w:uiPriority w:val="6"/>
    <w:qFormat/>
    <w:rsid w:val="00D02DB9"/>
    <w:pPr>
      <w:ind w:left="720"/>
      <w:outlineLvl w:val="0"/>
    </w:pPr>
    <w:rPr>
      <w:rFonts w:ascii="Arial Narrow" w:hAnsi="Arial Narrow"/>
      <w:sz w:val="24"/>
      <w:u w:val="thick"/>
    </w:rPr>
  </w:style>
  <w:style w:type="character" w:customStyle="1" w:styleId="TitleChar1">
    <w:name w:val="Title Char1"/>
    <w:basedOn w:val="DefaultParagraphFont"/>
    <w:uiPriority w:val="10"/>
    <w:rsid w:val="00D02DB9"/>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D02DB9"/>
    <w:rPr>
      <w:b/>
      <w:bCs w:val="0"/>
      <w:sz w:val="24"/>
    </w:rPr>
  </w:style>
  <w:style w:type="character" w:customStyle="1" w:styleId="Heading2CharCharCharCharCharCharChar">
    <w:name w:val="Heading 2 Char Char Char Char Char Char Char"/>
    <w:rsid w:val="00D02DB9"/>
    <w:rPr>
      <w:rFonts w:cs="Arial"/>
      <w:b/>
      <w:bCs/>
      <w:iCs/>
      <w:noProof w:val="0"/>
      <w:sz w:val="24"/>
      <w:szCs w:val="28"/>
      <w:lang w:val="en-US" w:eastAsia="en-US" w:bidi="ar-SA"/>
    </w:rPr>
  </w:style>
  <w:style w:type="character" w:customStyle="1" w:styleId="SmallTextCharCharCharChar">
    <w:name w:val="Small Text Char Char Char Char"/>
    <w:rsid w:val="00D02DB9"/>
    <w:rPr>
      <w:sz w:val="16"/>
      <w:szCs w:val="24"/>
      <w:lang w:val="en-US" w:eastAsia="en-US" w:bidi="ar-SA"/>
    </w:rPr>
  </w:style>
  <w:style w:type="character" w:customStyle="1" w:styleId="reduce2">
    <w:name w:val="reduce2"/>
    <w:rsid w:val="00D02DB9"/>
    <w:rPr>
      <w:rFonts w:ascii="Arial" w:hAnsi="Arial" w:cs="Arial"/>
      <w:color w:val="000000"/>
      <w:sz w:val="12"/>
      <w:szCs w:val="22"/>
    </w:rPr>
  </w:style>
  <w:style w:type="character" w:styleId="IntenseEmphasis">
    <w:name w:val="Intense Emphasis"/>
    <w:aliases w:val="Style Underline,Intense Emphasis11,Thick Underline Char,cites Char Ch,Intense Emphasis111"/>
    <w:basedOn w:val="DefaultParagraphFont"/>
    <w:uiPriority w:val="6"/>
    <w:qFormat/>
    <w:rsid w:val="00D02DB9"/>
    <w:rPr>
      <w:b w:val="0"/>
      <w:bCs/>
      <w:sz w:val="22"/>
      <w:u w:val="single"/>
    </w:rPr>
  </w:style>
  <w:style w:type="paragraph" w:customStyle="1" w:styleId="cardtext">
    <w:name w:val="card text"/>
    <w:basedOn w:val="Normal"/>
    <w:link w:val="cardtextChar"/>
    <w:qFormat/>
    <w:rsid w:val="00D02DB9"/>
    <w:pPr>
      <w:ind w:left="288" w:right="288"/>
    </w:pPr>
    <w:rPr>
      <w:rFonts w:ascii="Times New Roman" w:eastAsiaTheme="minorHAnsi" w:hAnsi="Times New Roman" w:cs="Times New Roman"/>
      <w:sz w:val="18"/>
      <w:szCs w:val="22"/>
    </w:rPr>
  </w:style>
  <w:style w:type="character" w:customStyle="1" w:styleId="cardtextChar">
    <w:name w:val="card text Char"/>
    <w:basedOn w:val="DefaultParagraphFont"/>
    <w:link w:val="cardtext"/>
    <w:rsid w:val="00D02DB9"/>
    <w:rPr>
      <w:rFonts w:ascii="Times New Roman" w:eastAsiaTheme="minorHAnsi" w:hAnsi="Times New Roman" w:cs="Times New Roman"/>
      <w:sz w:val="18"/>
      <w:szCs w:val="22"/>
    </w:rPr>
  </w:style>
  <w:style w:type="character" w:customStyle="1" w:styleId="Box">
    <w:name w:val="Box"/>
    <w:basedOn w:val="DefaultParagraphFont"/>
    <w:uiPriority w:val="1"/>
    <w:qFormat/>
    <w:rsid w:val="00D02DB9"/>
    <w:rPr>
      <w:b/>
      <w:bCs w:val="0"/>
      <w:u w:val="single"/>
      <w:bdr w:val="single" w:sz="4" w:space="0" w:color="auto" w:frame="1"/>
    </w:rPr>
  </w:style>
  <w:style w:type="character" w:customStyle="1" w:styleId="BoldUnderline">
    <w:name w:val="BoldUnderline"/>
    <w:basedOn w:val="DefaultParagraphFont"/>
    <w:uiPriority w:val="1"/>
    <w:qFormat/>
    <w:rsid w:val="00D02DB9"/>
    <w:rPr>
      <w:rFonts w:ascii="Arial" w:hAnsi="Arial"/>
      <w:b/>
      <w:sz w:val="20"/>
      <w:u w:val="single"/>
    </w:rPr>
  </w:style>
  <w:style w:type="paragraph" w:customStyle="1" w:styleId="Tag2">
    <w:name w:val="Tag2"/>
    <w:basedOn w:val="Normal"/>
    <w:qFormat/>
    <w:rsid w:val="00D02DB9"/>
    <w:rPr>
      <w:rFonts w:ascii="Arial" w:eastAsiaTheme="minorHAnsi" w:hAnsi="Arial" w:cs="Arial"/>
      <w:b/>
      <w:sz w:val="20"/>
      <w:szCs w:val="22"/>
    </w:rPr>
  </w:style>
  <w:style w:type="character" w:customStyle="1" w:styleId="BodyText1">
    <w:name w:val="Body Text1"/>
    <w:rsid w:val="00D02DB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D02DB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D02DB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D02DB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D02DB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D02DB9"/>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D02DB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UnderlineBold">
    <w:name w:val="Underline + Bold"/>
    <w:basedOn w:val="DefaultParagraphFont"/>
    <w:uiPriority w:val="1"/>
    <w:qFormat/>
    <w:rsid w:val="00D02DB9"/>
    <w:rPr>
      <w:b/>
      <w:bCs w:val="0"/>
      <w:sz w:val="20"/>
      <w:u w:val="single"/>
    </w:rPr>
  </w:style>
  <w:style w:type="character" w:customStyle="1" w:styleId="BodytextBold">
    <w:name w:val="Body text + Bold"/>
    <w:rsid w:val="00D02DB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02DB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apple-converted-space">
    <w:name w:val="apple-converted-space"/>
    <w:basedOn w:val="DefaultParagraphFont"/>
    <w:rsid w:val="00D02DB9"/>
  </w:style>
  <w:style w:type="character" w:customStyle="1" w:styleId="underline">
    <w:name w:val="underline"/>
    <w:basedOn w:val="DefaultParagraphFont"/>
    <w:link w:val="textbold"/>
    <w:qFormat/>
    <w:locked/>
    <w:rsid w:val="00D02DB9"/>
    <w:rPr>
      <w:u w:val="single"/>
    </w:rPr>
  </w:style>
  <w:style w:type="paragraph" w:customStyle="1" w:styleId="textbold">
    <w:name w:val="text bold"/>
    <w:basedOn w:val="Normal"/>
    <w:link w:val="underline"/>
    <w:qFormat/>
    <w:rsid w:val="00D02DB9"/>
    <w:pPr>
      <w:ind w:left="720"/>
      <w:jc w:val="both"/>
    </w:pPr>
    <w:rPr>
      <w:rFonts w:asciiTheme="minorHAnsi" w:hAnsiTheme="minorHAnsi"/>
      <w:sz w:val="24"/>
      <w:u w:val="single"/>
    </w:rPr>
  </w:style>
  <w:style w:type="character" w:customStyle="1" w:styleId="CardChar">
    <w:name w:val="Card Char"/>
    <w:basedOn w:val="DefaultParagraphFont"/>
    <w:locked/>
    <w:rsid w:val="00D02DB9"/>
    <w:rPr>
      <w:rFonts w:ascii="Times New Roman" w:eastAsia="Times New Roman" w:hAnsi="Times New Roman" w:cs="Arial"/>
      <w:bCs/>
      <w:sz w:val="20"/>
      <w:szCs w:val="20"/>
    </w:rPr>
  </w:style>
  <w:style w:type="character" w:styleId="Strong">
    <w:name w:val="Strong"/>
    <w:basedOn w:val="DefaultParagraphFont"/>
    <w:uiPriority w:val="22"/>
    <w:qFormat/>
    <w:rsid w:val="00D02DB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BlockTex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heading 2,Heading 2 Char2 Char,Heading 2 Char1 Char Char, Ch,TAG,Ch,no read,No Spacing211,No Spacing12,No Spacing2111,No Spacing4,No Spacing11111,No Spacing5,No Spacing21,Card,tags,No Spacing1111,ta,t,Tags"/>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bold underline,normal card text,Shrunk,qualifications in card,qualification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BlockTex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small text Char,body Char,heading 2 Char,Heading 2 Char2 Char Char,Heading 2 Char1 Char Char Char1, Ch Char,TAG Char,Ch Char,no read Char,No Spacing211 Char,No Spacing12 Char,No Spacing2111 Char"/>
    <w:basedOn w:val="DefaultParagraphFont"/>
    <w:link w:val="Heading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TagText">
    <w:name w:val="TagText"/>
    <w:basedOn w:val="Normal"/>
    <w:qFormat/>
    <w:rsid w:val="00D02DB9"/>
    <w:rPr>
      <w:rFonts w:ascii="Arial" w:eastAsia="Calibri" w:hAnsi="Arial" w:cs="Times New Roman"/>
      <w:b/>
      <w:sz w:val="24"/>
    </w:rPr>
  </w:style>
  <w:style w:type="paragraph" w:customStyle="1" w:styleId="StyleLeft02">
    <w:name w:val="Style Left:  0.2&quot;"/>
    <w:basedOn w:val="Normal"/>
    <w:rsid w:val="00D02DB9"/>
    <w:rPr>
      <w:rFonts w:ascii="Georgia" w:eastAsiaTheme="minorHAnsi" w:hAnsi="Georgia" w:cs="Calibri"/>
      <w:szCs w:val="20"/>
    </w:rPr>
  </w:style>
  <w:style w:type="character" w:customStyle="1" w:styleId="cite">
    <w:name w:val="cite"/>
    <w:aliases w:val="Heading 3 Char Char Char, Char Char Char1,Char Char Char1,Char Char2,Underlined Text Char,Citation Char Char Char1,Heading 3 Char1,Heading 3 Char Char Char Char"/>
    <w:basedOn w:val="DefaultParagraphFont"/>
    <w:qFormat/>
    <w:rsid w:val="00D02DB9"/>
    <w:rPr>
      <w:rFonts w:ascii="Times New Roman" w:hAnsi="Times New Roman"/>
      <w:b/>
      <w:sz w:val="24"/>
    </w:rPr>
  </w:style>
  <w:style w:type="paragraph" w:customStyle="1" w:styleId="tag">
    <w:name w:val="tag"/>
    <w:basedOn w:val="Normal"/>
    <w:next w:val="Normal"/>
    <w:qFormat/>
    <w:rsid w:val="00D02DB9"/>
    <w:rPr>
      <w:rFonts w:ascii="Times New Roman" w:eastAsia="Times New Roman" w:hAnsi="Times New Roman" w:cs="Times New Roman"/>
      <w:b/>
      <w:sz w:val="24"/>
      <w:szCs w:val="20"/>
    </w:rPr>
  </w:style>
  <w:style w:type="paragraph" w:styleId="TOC1">
    <w:name w:val="toc 1"/>
    <w:aliases w:val="Index Basic"/>
    <w:basedOn w:val="Normal"/>
    <w:next w:val="Normal"/>
    <w:autoRedefine/>
    <w:rsid w:val="00D02DB9"/>
    <w:pPr>
      <w:spacing w:before="120" w:after="120"/>
    </w:pPr>
    <w:rPr>
      <w:rFonts w:ascii="Times New Roman" w:eastAsia="Times New Roman" w:hAnsi="Times New Roman" w:cs="Times New Roman"/>
      <w:b/>
      <w:sz w:val="24"/>
      <w:szCs w:val="20"/>
      <w:u w:val="single"/>
    </w:rPr>
  </w:style>
  <w:style w:type="paragraph" w:styleId="TOC3">
    <w:name w:val="toc 3"/>
    <w:basedOn w:val="Normal"/>
    <w:next w:val="Normal"/>
    <w:autoRedefine/>
    <w:rsid w:val="00D02DB9"/>
    <w:pPr>
      <w:ind w:left="400"/>
    </w:pPr>
    <w:rPr>
      <w:rFonts w:ascii="Times New Roman" w:eastAsia="Times New Roman" w:hAnsi="Times New Roman" w:cs="Times New Roman"/>
      <w:sz w:val="18"/>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rsid w:val="00D02DB9"/>
    <w:pPr>
      <w:spacing w:before="100" w:beforeAutospacing="1" w:after="100" w:afterAutospacing="1"/>
    </w:pPr>
    <w:rPr>
      <w:rFonts w:ascii="Times New Roman" w:eastAsia="Times New Roman" w:hAnsi="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D02DB9"/>
    <w:rPr>
      <w:rFonts w:ascii="Times New Roman" w:eastAsia="Times New Roman" w:hAnsi="Times New Roman" w:cs="Times New Roman"/>
    </w:rPr>
  </w:style>
  <w:style w:type="character" w:customStyle="1" w:styleId="UnderlineNon-bold">
    <w:name w:val="Underline Non - bold"/>
    <w:basedOn w:val="DefaultParagraphFont"/>
    <w:rsid w:val="00D02DB9"/>
    <w:rPr>
      <w:rFonts w:ascii="Times New Roman" w:hAnsi="Times New Roman"/>
      <w:iCs/>
      <w:sz w:val="22"/>
      <w:u w:val="single"/>
    </w:rPr>
  </w:style>
  <w:style w:type="paragraph" w:customStyle="1" w:styleId="citenon-bold">
    <w:name w:val="cite non-bold"/>
    <w:basedOn w:val="Normal"/>
    <w:rsid w:val="00D02DB9"/>
    <w:rPr>
      <w:rFonts w:ascii="Times New Roman" w:eastAsia="Times New Roman" w:hAnsi="Times New Roman" w:cs="Times New Roman"/>
      <w:sz w:val="16"/>
      <w:szCs w:val="20"/>
    </w:rPr>
  </w:style>
  <w:style w:type="character" w:customStyle="1" w:styleId="metad">
    <w:name w:val="metad"/>
    <w:rsid w:val="00D02DB9"/>
  </w:style>
  <w:style w:type="character" w:customStyle="1" w:styleId="BoldUnderlineChar">
    <w:name w:val="Bold Underline Char"/>
    <w:rsid w:val="00D02DB9"/>
    <w:rPr>
      <w:rFonts w:ascii="Arial Narrow" w:eastAsia="Calibri" w:hAnsi="Arial Narrow" w:cs="Times New Roman"/>
      <w:b/>
      <w:sz w:val="18"/>
      <w:u w:val="thick"/>
    </w:rPr>
  </w:style>
  <w:style w:type="character" w:customStyle="1" w:styleId="CiteChar">
    <w:name w:val="Cite Char"/>
    <w:rsid w:val="00D02DB9"/>
    <w:rPr>
      <w:rFonts w:ascii="Arial Narrow" w:eastAsia="Calibri" w:hAnsi="Arial Narrow"/>
      <w:b/>
      <w:sz w:val="24"/>
      <w:szCs w:val="22"/>
      <w:u w:val="thick"/>
    </w:rPr>
  </w:style>
  <w:style w:type="character" w:customStyle="1" w:styleId="NothingChar">
    <w:name w:val="Nothing Char"/>
    <w:link w:val="Nothing"/>
    <w:locked/>
    <w:rsid w:val="00D02DB9"/>
  </w:style>
  <w:style w:type="paragraph" w:customStyle="1" w:styleId="Nothing">
    <w:name w:val="Nothing"/>
    <w:link w:val="NothingChar"/>
    <w:rsid w:val="00D02DB9"/>
    <w:pPr>
      <w:jc w:val="both"/>
    </w:pPr>
  </w:style>
  <w:style w:type="character" w:customStyle="1" w:styleId="CardsChar">
    <w:name w:val="Cards Char"/>
    <w:link w:val="Cards"/>
    <w:locked/>
    <w:rsid w:val="00D02DB9"/>
    <w:rPr>
      <w:sz w:val="16"/>
    </w:rPr>
  </w:style>
  <w:style w:type="paragraph" w:customStyle="1" w:styleId="Cards">
    <w:name w:val="Cards"/>
    <w:next w:val="Nothing"/>
    <w:link w:val="CardsChar"/>
    <w:qFormat/>
    <w:rsid w:val="00D02DB9"/>
    <w:pPr>
      <w:widowControl w:val="0"/>
      <w:ind w:left="432" w:right="432"/>
    </w:pPr>
    <w:rPr>
      <w:sz w:val="16"/>
    </w:rPr>
  </w:style>
  <w:style w:type="paragraph" w:customStyle="1" w:styleId="Cites">
    <w:name w:val="Cites"/>
    <w:next w:val="Cards"/>
    <w:link w:val="CitesChar"/>
    <w:rsid w:val="00D02DB9"/>
    <w:pPr>
      <w:widowControl w:val="0"/>
      <w:outlineLvl w:val="2"/>
    </w:pPr>
    <w:rPr>
      <w:rFonts w:ascii="Times New Roman" w:eastAsia="Times New Roman" w:hAnsi="Times New Roman" w:cs="Times New Roman"/>
      <w:sz w:val="20"/>
    </w:rPr>
  </w:style>
  <w:style w:type="character" w:customStyle="1" w:styleId="CitesChar">
    <w:name w:val="Cites Char"/>
    <w:link w:val="Cites"/>
    <w:rsid w:val="00D02DB9"/>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D02DB9"/>
    <w:rPr>
      <w:rFonts w:ascii="Times New Roman" w:eastAsia="Times New Roman" w:hAnsi="Times New Roman" w:cs="Times New Roman"/>
      <w:b/>
    </w:rPr>
  </w:style>
  <w:style w:type="character" w:customStyle="1" w:styleId="justify1">
    <w:name w:val="justify1"/>
    <w:rsid w:val="00D02DB9"/>
  </w:style>
  <w:style w:type="character" w:customStyle="1" w:styleId="TitleChar">
    <w:name w:val="Title Char"/>
    <w:aliases w:val="Bold Underlined Char,UNDERLINE Char"/>
    <w:link w:val="Title"/>
    <w:uiPriority w:val="6"/>
    <w:qFormat/>
    <w:rsid w:val="00D02DB9"/>
    <w:rPr>
      <w:rFonts w:ascii="Arial Narrow" w:hAnsi="Arial Narrow"/>
      <w:u w:val="thick"/>
    </w:rPr>
  </w:style>
  <w:style w:type="paragraph" w:styleId="Title">
    <w:name w:val="Title"/>
    <w:aliases w:val="Bold Underlined,UNDERLINE"/>
    <w:basedOn w:val="Normal"/>
    <w:next w:val="Normal"/>
    <w:link w:val="TitleChar"/>
    <w:uiPriority w:val="6"/>
    <w:qFormat/>
    <w:rsid w:val="00D02DB9"/>
    <w:pPr>
      <w:ind w:left="720"/>
      <w:outlineLvl w:val="0"/>
    </w:pPr>
    <w:rPr>
      <w:rFonts w:ascii="Arial Narrow" w:hAnsi="Arial Narrow"/>
      <w:sz w:val="24"/>
      <w:u w:val="thick"/>
    </w:rPr>
  </w:style>
  <w:style w:type="character" w:customStyle="1" w:styleId="TitleChar1">
    <w:name w:val="Title Char1"/>
    <w:basedOn w:val="DefaultParagraphFont"/>
    <w:uiPriority w:val="10"/>
    <w:rsid w:val="00D02DB9"/>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D02DB9"/>
    <w:rPr>
      <w:b/>
      <w:bCs w:val="0"/>
      <w:sz w:val="24"/>
    </w:rPr>
  </w:style>
  <w:style w:type="character" w:customStyle="1" w:styleId="Heading2CharCharCharCharCharCharChar">
    <w:name w:val="Heading 2 Char Char Char Char Char Char Char"/>
    <w:rsid w:val="00D02DB9"/>
    <w:rPr>
      <w:rFonts w:cs="Arial"/>
      <w:b/>
      <w:bCs/>
      <w:iCs/>
      <w:noProof w:val="0"/>
      <w:sz w:val="24"/>
      <w:szCs w:val="28"/>
      <w:lang w:val="en-US" w:eastAsia="en-US" w:bidi="ar-SA"/>
    </w:rPr>
  </w:style>
  <w:style w:type="character" w:customStyle="1" w:styleId="SmallTextCharCharCharChar">
    <w:name w:val="Small Text Char Char Char Char"/>
    <w:rsid w:val="00D02DB9"/>
    <w:rPr>
      <w:sz w:val="16"/>
      <w:szCs w:val="24"/>
      <w:lang w:val="en-US" w:eastAsia="en-US" w:bidi="ar-SA"/>
    </w:rPr>
  </w:style>
  <w:style w:type="character" w:customStyle="1" w:styleId="reduce2">
    <w:name w:val="reduce2"/>
    <w:rsid w:val="00D02DB9"/>
    <w:rPr>
      <w:rFonts w:ascii="Arial" w:hAnsi="Arial" w:cs="Arial"/>
      <w:color w:val="000000"/>
      <w:sz w:val="12"/>
      <w:szCs w:val="22"/>
    </w:rPr>
  </w:style>
  <w:style w:type="character" w:styleId="IntenseEmphasis">
    <w:name w:val="Intense Emphasis"/>
    <w:aliases w:val="Style Underline,Intense Emphasis11,Thick Underline Char,cites Char Ch,Intense Emphasis111"/>
    <w:basedOn w:val="DefaultParagraphFont"/>
    <w:uiPriority w:val="6"/>
    <w:qFormat/>
    <w:rsid w:val="00D02DB9"/>
    <w:rPr>
      <w:b w:val="0"/>
      <w:bCs/>
      <w:sz w:val="22"/>
      <w:u w:val="single"/>
    </w:rPr>
  </w:style>
  <w:style w:type="paragraph" w:customStyle="1" w:styleId="cardtext">
    <w:name w:val="card text"/>
    <w:basedOn w:val="Normal"/>
    <w:link w:val="cardtextChar"/>
    <w:qFormat/>
    <w:rsid w:val="00D02DB9"/>
    <w:pPr>
      <w:ind w:left="288" w:right="288"/>
    </w:pPr>
    <w:rPr>
      <w:rFonts w:ascii="Times New Roman" w:eastAsiaTheme="minorHAnsi" w:hAnsi="Times New Roman" w:cs="Times New Roman"/>
      <w:sz w:val="18"/>
      <w:szCs w:val="22"/>
    </w:rPr>
  </w:style>
  <w:style w:type="character" w:customStyle="1" w:styleId="cardtextChar">
    <w:name w:val="card text Char"/>
    <w:basedOn w:val="DefaultParagraphFont"/>
    <w:link w:val="cardtext"/>
    <w:rsid w:val="00D02DB9"/>
    <w:rPr>
      <w:rFonts w:ascii="Times New Roman" w:eastAsiaTheme="minorHAnsi" w:hAnsi="Times New Roman" w:cs="Times New Roman"/>
      <w:sz w:val="18"/>
      <w:szCs w:val="22"/>
    </w:rPr>
  </w:style>
  <w:style w:type="character" w:customStyle="1" w:styleId="Box">
    <w:name w:val="Box"/>
    <w:basedOn w:val="DefaultParagraphFont"/>
    <w:uiPriority w:val="1"/>
    <w:qFormat/>
    <w:rsid w:val="00D02DB9"/>
    <w:rPr>
      <w:b/>
      <w:bCs w:val="0"/>
      <w:u w:val="single"/>
      <w:bdr w:val="single" w:sz="4" w:space="0" w:color="auto" w:frame="1"/>
    </w:rPr>
  </w:style>
  <w:style w:type="character" w:customStyle="1" w:styleId="BoldUnderline">
    <w:name w:val="BoldUnderline"/>
    <w:basedOn w:val="DefaultParagraphFont"/>
    <w:uiPriority w:val="1"/>
    <w:qFormat/>
    <w:rsid w:val="00D02DB9"/>
    <w:rPr>
      <w:rFonts w:ascii="Arial" w:hAnsi="Arial"/>
      <w:b/>
      <w:sz w:val="20"/>
      <w:u w:val="single"/>
    </w:rPr>
  </w:style>
  <w:style w:type="paragraph" w:customStyle="1" w:styleId="Tag2">
    <w:name w:val="Tag2"/>
    <w:basedOn w:val="Normal"/>
    <w:qFormat/>
    <w:rsid w:val="00D02DB9"/>
    <w:rPr>
      <w:rFonts w:ascii="Arial" w:eastAsiaTheme="minorHAnsi" w:hAnsi="Arial" w:cs="Arial"/>
      <w:b/>
      <w:sz w:val="20"/>
      <w:szCs w:val="22"/>
    </w:rPr>
  </w:style>
  <w:style w:type="character" w:customStyle="1" w:styleId="BodyText1">
    <w:name w:val="Body Text1"/>
    <w:rsid w:val="00D02DB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D02DB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D02DB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D02DB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D02DB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D02DB9"/>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D02DB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UnderlineBold">
    <w:name w:val="Underline + Bold"/>
    <w:basedOn w:val="DefaultParagraphFont"/>
    <w:uiPriority w:val="1"/>
    <w:qFormat/>
    <w:rsid w:val="00D02DB9"/>
    <w:rPr>
      <w:b/>
      <w:bCs w:val="0"/>
      <w:sz w:val="20"/>
      <w:u w:val="single"/>
    </w:rPr>
  </w:style>
  <w:style w:type="character" w:customStyle="1" w:styleId="BodytextBold">
    <w:name w:val="Body text + Bold"/>
    <w:rsid w:val="00D02DB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02DB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apple-converted-space">
    <w:name w:val="apple-converted-space"/>
    <w:basedOn w:val="DefaultParagraphFont"/>
    <w:rsid w:val="00D02DB9"/>
  </w:style>
  <w:style w:type="character" w:customStyle="1" w:styleId="underline">
    <w:name w:val="underline"/>
    <w:basedOn w:val="DefaultParagraphFont"/>
    <w:link w:val="textbold"/>
    <w:qFormat/>
    <w:locked/>
    <w:rsid w:val="00D02DB9"/>
    <w:rPr>
      <w:u w:val="single"/>
    </w:rPr>
  </w:style>
  <w:style w:type="paragraph" w:customStyle="1" w:styleId="textbold">
    <w:name w:val="text bold"/>
    <w:basedOn w:val="Normal"/>
    <w:link w:val="underline"/>
    <w:qFormat/>
    <w:rsid w:val="00D02DB9"/>
    <w:pPr>
      <w:ind w:left="720"/>
      <w:jc w:val="both"/>
    </w:pPr>
    <w:rPr>
      <w:rFonts w:asciiTheme="minorHAnsi" w:hAnsiTheme="minorHAnsi"/>
      <w:sz w:val="24"/>
      <w:u w:val="single"/>
    </w:rPr>
  </w:style>
  <w:style w:type="character" w:customStyle="1" w:styleId="CardChar">
    <w:name w:val="Card Char"/>
    <w:basedOn w:val="DefaultParagraphFont"/>
    <w:locked/>
    <w:rsid w:val="00D02DB9"/>
    <w:rPr>
      <w:rFonts w:ascii="Times New Roman" w:eastAsia="Times New Roman" w:hAnsi="Times New Roman" w:cs="Arial"/>
      <w:bCs/>
      <w:sz w:val="20"/>
      <w:szCs w:val="20"/>
    </w:rPr>
  </w:style>
  <w:style w:type="character" w:styleId="Strong">
    <w:name w:val="Strong"/>
    <w:basedOn w:val="DefaultParagraphFont"/>
    <w:uiPriority w:val="22"/>
    <w:qFormat/>
    <w:rsid w:val="00D02D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lt.uae.ac.ma/elhirech/baktine/0521831059.pdf" TargetMode="External"/><Relationship Id="rId9" Type="http://schemas.openxmlformats.org/officeDocument/2006/relationships/hyperlink" Target="http://anticapitalprojects.wordpress.com/2009/11/19/the-necrosocial/" TargetMode="External"/><Relationship Id="rId10" Type="http://schemas.openxmlformats.org/officeDocument/2006/relationships/hyperlink" Target="http://www.elimeyerhoff.com/books/Escape_route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15</Pages>
  <Words>2026</Words>
  <Characters>11550</Characters>
  <Application>Microsoft Macintosh Word</Application>
  <DocSecurity>0</DocSecurity>
  <Lines>96</Lines>
  <Paragraphs>27</Paragraphs>
  <ScaleCrop>false</ScaleCrop>
  <Company>Whitman College</Company>
  <LinksUpToDate>false</LinksUpToDate>
  <CharactersWithSpaces>13549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2014-02-16T16:42:00Z</dcterms:created>
  <dcterms:modified xsi:type="dcterms:W3CDTF">2014-02-16T16:44:00Z</dcterms:modified>
</cp:coreProperties>
</file>