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9F6" w:rsidRDefault="004319F6" w:rsidP="004319F6">
      <w:pPr>
        <w:pStyle w:val="Heading1"/>
      </w:pPr>
      <w:r>
        <w:t>1NC</w:t>
      </w:r>
    </w:p>
    <w:p w:rsidR="004319F6" w:rsidRPr="00525698" w:rsidRDefault="004319F6" w:rsidP="004319F6"/>
    <w:p w:rsidR="004319F6" w:rsidRPr="00143507" w:rsidRDefault="004319F6" w:rsidP="004319F6">
      <w:pPr>
        <w:rPr>
          <w:rStyle w:val="StyleStyleBold12pt"/>
        </w:rPr>
      </w:pPr>
      <w:r w:rsidRPr="00143507">
        <w:rPr>
          <w:rStyle w:val="StyleStyleBold12pt"/>
        </w:rPr>
        <w:t xml:space="preserve">Interpretation – economic engagement </w:t>
      </w:r>
      <w:r>
        <w:rPr>
          <w:rStyle w:val="StyleStyleBold12pt"/>
        </w:rPr>
        <w:t>must be conditional</w:t>
      </w:r>
    </w:p>
    <w:p w:rsidR="004319F6" w:rsidRPr="00803FA1" w:rsidRDefault="004319F6" w:rsidP="004319F6">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319F6" w:rsidRDefault="004319F6" w:rsidP="004319F6">
      <w:r w:rsidRPr="004319F6">
        <w:t xml:space="preserve">In sum, conditional engagement consists of a set of objectives, a strategy for </w:t>
      </w:r>
    </w:p>
    <w:p w:rsidR="004319F6" w:rsidRDefault="004319F6" w:rsidP="004319F6">
      <w:r>
        <w:t>AND</w:t>
      </w:r>
    </w:p>
    <w:p w:rsidR="004319F6" w:rsidRPr="004319F6" w:rsidRDefault="004319F6" w:rsidP="004319F6">
      <w:r w:rsidRPr="004319F6">
        <w:t>105, no. 3 (1990), pp. 383-88).</w:t>
      </w:r>
    </w:p>
    <w:p w:rsidR="004319F6" w:rsidRDefault="004319F6" w:rsidP="004319F6">
      <w:pPr>
        <w:pStyle w:val="tag"/>
      </w:pPr>
    </w:p>
    <w:p w:rsidR="004319F6" w:rsidRDefault="004319F6" w:rsidP="004319F6">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4319F6" w:rsidRPr="007963ED" w:rsidRDefault="004319F6" w:rsidP="004319F6"/>
    <w:p w:rsidR="004319F6" w:rsidRPr="00BC609E" w:rsidRDefault="004319F6" w:rsidP="004319F6">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4319F6" w:rsidRDefault="004319F6" w:rsidP="004319F6">
      <w:pPr>
        <w:pStyle w:val="H2Hat"/>
      </w:pPr>
      <w:r>
        <w:lastRenderedPageBreak/>
        <w:t>1NC Politics</w:t>
      </w:r>
    </w:p>
    <w:p w:rsidR="004319F6" w:rsidRPr="005B76F2" w:rsidRDefault="004319F6" w:rsidP="004319F6">
      <w:pPr>
        <w:rPr>
          <w:rStyle w:val="StyleStyleBold12pt"/>
        </w:rPr>
      </w:pPr>
      <w:r w:rsidRPr="005B76F2">
        <w:rPr>
          <w:rStyle w:val="StyleStyleBold12pt"/>
        </w:rPr>
        <w:t>Obama is winning the sanctions fight now, but unforeseen political factors could create a new fight</w:t>
      </w:r>
    </w:p>
    <w:p w:rsidR="004319F6" w:rsidRDefault="004319F6" w:rsidP="004319F6">
      <w:r>
        <w:t xml:space="preserve">Stephen </w:t>
      </w:r>
      <w:r w:rsidRPr="008872F4">
        <w:rPr>
          <w:rStyle w:val="StyleStyleBold12pt"/>
        </w:rPr>
        <w:t>Collinson</w:t>
      </w:r>
      <w:r>
        <w:t xml:space="preserve"> and </w:t>
      </w:r>
      <w:r w:rsidRPr="008872F4">
        <w:t>Ivan Couronne</w:t>
      </w:r>
      <w:r>
        <w:t xml:space="preserve">, AFP, </w:t>
      </w:r>
      <w:r w:rsidRPr="008872F4">
        <w:rPr>
          <w:rStyle w:val="StyleStyleBold12pt"/>
        </w:rPr>
        <w:t>1/30</w:t>
      </w:r>
      <w:r>
        <w:t xml:space="preserve"> [“</w:t>
      </w:r>
      <w:r w:rsidRPr="008872F4">
        <w:t>Obama repels new Iran sanctions push... for now</w:t>
      </w:r>
      <w:r>
        <w:t xml:space="preserve">,” </w:t>
      </w:r>
      <w:r w:rsidRPr="008872F4">
        <w:t>http://news.yahoo.com/obama-repels-iran-sanctions-push-now-032127269.html</w:t>
      </w:r>
      <w:r>
        <w:t>]</w:t>
      </w:r>
    </w:p>
    <w:p w:rsidR="004319F6" w:rsidRDefault="004319F6" w:rsidP="004319F6">
      <w:r w:rsidRPr="004319F6">
        <w:t>Washington (AFP) - President Barack Obama appears to have prevailed, for now</w:t>
      </w:r>
    </w:p>
    <w:p w:rsidR="004319F6" w:rsidRDefault="004319F6" w:rsidP="004319F6">
      <w:r>
        <w:t>AND</w:t>
      </w:r>
    </w:p>
    <w:p w:rsidR="004319F6" w:rsidRPr="004319F6" w:rsidRDefault="004319F6" w:rsidP="004319F6">
      <w:r w:rsidRPr="004319F6">
        <w:t>threatens to derail these talks, I will veto it," he warned.</w:t>
      </w:r>
    </w:p>
    <w:p w:rsidR="004319F6" w:rsidRDefault="004319F6" w:rsidP="004319F6">
      <w:pPr>
        <w:rPr>
          <w:rStyle w:val="StyleStyleBold12pt"/>
        </w:rPr>
      </w:pPr>
    </w:p>
    <w:p w:rsidR="004319F6" w:rsidRPr="00D94F46" w:rsidRDefault="004319F6" w:rsidP="004319F6">
      <w:pPr>
        <w:rPr>
          <w:rStyle w:val="StyleStyleBold12pt"/>
        </w:rPr>
      </w:pPr>
      <w:r w:rsidRPr="00D94F46">
        <w:rPr>
          <w:rStyle w:val="StyleStyleBold12pt"/>
        </w:rPr>
        <w:t>Economic engagement with Mexico is politically divisive</w:t>
      </w:r>
    </w:p>
    <w:p w:rsidR="004319F6" w:rsidRDefault="004319F6" w:rsidP="004319F6">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4319F6" w:rsidRDefault="004319F6" w:rsidP="004319F6">
      <w:r w:rsidRPr="004319F6">
        <w:t xml:space="preserve">At a time when Mexico is poised to experience robust economic growth, a manufacturing </w:t>
      </w:r>
    </w:p>
    <w:p w:rsidR="004319F6" w:rsidRDefault="004319F6" w:rsidP="004319F6">
      <w:r>
        <w:t>AND</w:t>
      </w:r>
    </w:p>
    <w:p w:rsidR="004319F6" w:rsidRPr="004319F6" w:rsidRDefault="004319F6" w:rsidP="004319F6">
      <w:r w:rsidRPr="004319F6">
        <w:t xml:space="preserve">action to support regional exporters more politically divisive than it ought to be. </w:t>
      </w:r>
    </w:p>
    <w:p w:rsidR="004319F6" w:rsidRDefault="004319F6" w:rsidP="004319F6">
      <w:pPr>
        <w:rPr>
          <w:rStyle w:val="StyleStyleBold12pt"/>
        </w:rPr>
      </w:pPr>
    </w:p>
    <w:p w:rsidR="004319F6" w:rsidRPr="005B76F2" w:rsidRDefault="004319F6" w:rsidP="004319F6">
      <w:pPr>
        <w:rPr>
          <w:rStyle w:val="StyleStyleBold12pt"/>
        </w:rPr>
      </w:pPr>
      <w:r w:rsidRPr="005B76F2">
        <w:rPr>
          <w:rStyle w:val="StyleStyleBold12pt"/>
        </w:rPr>
        <w:t>Conservative backlash draws dems away from Obama – makes new sanctions and Iranian nuclearization inevitable</w:t>
      </w:r>
    </w:p>
    <w:p w:rsidR="004319F6" w:rsidRDefault="004319F6" w:rsidP="004319F6">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rsidR="004319F6" w:rsidRDefault="004319F6" w:rsidP="004319F6">
      <w:r w:rsidRPr="004319F6">
        <w:t xml:space="preserve">By design or accident, it is increasingly clear that the centerpiece of President Barack </w:t>
      </w:r>
    </w:p>
    <w:p w:rsidR="004319F6" w:rsidRDefault="004319F6" w:rsidP="004319F6">
      <w:r>
        <w:t>AND</w:t>
      </w:r>
    </w:p>
    <w:p w:rsidR="004319F6" w:rsidRPr="004319F6" w:rsidRDefault="004319F6" w:rsidP="004319F6">
      <w:r w:rsidRPr="004319F6">
        <w:t>that increased sanctions will force the regime to give up enrichment or collapse.</w:t>
      </w:r>
    </w:p>
    <w:p w:rsidR="004319F6" w:rsidRDefault="004319F6" w:rsidP="004319F6">
      <w:pPr>
        <w:rPr>
          <w:rStyle w:val="StyleStyleBold12pt"/>
        </w:rPr>
      </w:pPr>
    </w:p>
    <w:p w:rsidR="004319F6" w:rsidRPr="005B76F2" w:rsidRDefault="004319F6" w:rsidP="004319F6">
      <w:pPr>
        <w:rPr>
          <w:rStyle w:val="StyleStyleBold12pt"/>
        </w:rPr>
      </w:pPr>
      <w:r w:rsidRPr="005B76F2">
        <w:rPr>
          <w:rStyle w:val="StyleStyleBold12pt"/>
        </w:rPr>
        <w:t>Nuclear war</w:t>
      </w:r>
    </w:p>
    <w:p w:rsidR="004319F6" w:rsidRDefault="004319F6" w:rsidP="004319F6">
      <w:r w:rsidRPr="005B76F2">
        <w:rPr>
          <w:rStyle w:val="StyleStyleBold12pt"/>
        </w:rPr>
        <w:t>Edelman</w:t>
      </w:r>
      <w:r>
        <w:t xml:space="preserve">, distinguished fellow – Center for Strategic and Budgetary Assessments, </w:t>
      </w:r>
      <w:r w:rsidRPr="005B76F2">
        <w:rPr>
          <w:rStyle w:val="StyleStyleBold12pt"/>
        </w:rPr>
        <w:t>‘11</w:t>
      </w:r>
    </w:p>
    <w:p w:rsidR="004319F6" w:rsidRPr="00C07983" w:rsidRDefault="004319F6" w:rsidP="004319F6">
      <w:r>
        <w:t xml:space="preserve">(Eric S, “The Dangers of a Nuclear Iran,” </w:t>
      </w:r>
      <w:r w:rsidRPr="00C07983">
        <w:rPr>
          <w:i/>
        </w:rPr>
        <w:t>Foreign Affairs</w:t>
      </w:r>
      <w:r>
        <w:t>, January/February)</w:t>
      </w:r>
    </w:p>
    <w:p w:rsidR="004319F6" w:rsidRDefault="004319F6" w:rsidP="004319F6">
      <w:r w:rsidRPr="004319F6">
        <w:t xml:space="preserve">The reports of the Congressional Commission on the Strategic Posture of the United States and </w:t>
      </w:r>
    </w:p>
    <w:p w:rsidR="004319F6" w:rsidRDefault="004319F6" w:rsidP="004319F6">
      <w:r>
        <w:t>AND</w:t>
      </w:r>
    </w:p>
    <w:p w:rsidR="004319F6" w:rsidRPr="004319F6" w:rsidRDefault="004319F6" w:rsidP="004319F6">
      <w:r w:rsidRPr="004319F6">
        <w:t>would retaliate against the wrong party, potentially triggering a regional nuclear war.</w:t>
      </w:r>
    </w:p>
    <w:p w:rsidR="004319F6" w:rsidRDefault="004319F6" w:rsidP="004319F6">
      <w:pPr>
        <w:pStyle w:val="H2Hat"/>
      </w:pPr>
      <w:r>
        <w:t>1NC CP</w:t>
      </w:r>
    </w:p>
    <w:p w:rsidR="004319F6" w:rsidRDefault="004319F6" w:rsidP="004319F6">
      <w:pPr>
        <w:rPr>
          <w:rStyle w:val="StyleStyleBold12pt"/>
        </w:rPr>
      </w:pPr>
      <w:r w:rsidRPr="000F2F85">
        <w:rPr>
          <w:rStyle w:val="StyleStyleBold12pt"/>
        </w:rPr>
        <w:t xml:space="preserve">The </w:t>
      </w:r>
      <w:r>
        <w:rPr>
          <w:rStyle w:val="StyleStyleBold12pt"/>
        </w:rPr>
        <w:t>European Union will</w:t>
      </w:r>
      <w:r w:rsidRPr="000F2F85">
        <w:rPr>
          <w:rStyle w:val="StyleStyleBold12pt"/>
        </w:rPr>
        <w:t xml:space="preserve"> offer financial assistance toward the assembly-for-export industry in Mexico.</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EU solves – engagement with Mexico is successful and allows for Europe engagement with Latin America at large.</w:t>
      </w:r>
    </w:p>
    <w:p w:rsidR="004319F6" w:rsidRPr="00AE6035" w:rsidRDefault="004319F6" w:rsidP="004319F6">
      <w:pPr>
        <w:rPr>
          <w:rStyle w:val="StyleStyleBold12pt"/>
        </w:rPr>
      </w:pPr>
      <w:r w:rsidRPr="00AE6035">
        <w:rPr>
          <w:rStyle w:val="StyleStyleBold12pt"/>
        </w:rPr>
        <w:t>Secchi 08</w:t>
      </w:r>
    </w:p>
    <w:p w:rsidR="004319F6" w:rsidRPr="000F2F85" w:rsidRDefault="004319F6" w:rsidP="004319F6">
      <w:r w:rsidRPr="000F2F85">
        <w:t>Carlo Secchi, spring-xx-2008, Professor Senior, Department of Policy Analysis and Public Management @ Bocconi University, “Latin America is Europe’s next big missed business opportunity,” http://www.europesworld.org/NewEnglish/Home_old/Article/tabid/191/ArticleType/ArticleView/ArticleID/21072/language/en-US/Default.aspx</w:t>
      </w:r>
    </w:p>
    <w:p w:rsidR="004319F6" w:rsidRDefault="004319F6" w:rsidP="004319F6">
      <w:r w:rsidRPr="004319F6">
        <w:t xml:space="preserve">Brazil and Mexico are the key Latin American countries. The EU’s association agreement with </w:t>
      </w:r>
    </w:p>
    <w:p w:rsidR="004319F6" w:rsidRDefault="004319F6" w:rsidP="004319F6">
      <w:r>
        <w:t>AND</w:t>
      </w:r>
    </w:p>
    <w:p w:rsidR="004319F6" w:rsidRPr="004319F6" w:rsidRDefault="004319F6" w:rsidP="004319F6">
      <w:r w:rsidRPr="004319F6">
        <w:t>, Latin America may well prove to be Europe’s next missed business opportunity.</w:t>
      </w:r>
    </w:p>
    <w:p w:rsidR="004319F6" w:rsidRDefault="004319F6" w:rsidP="004319F6">
      <w:pPr>
        <w:pStyle w:val="H2Hat"/>
      </w:pPr>
      <w:r>
        <w:t>1NC CP</w:t>
      </w:r>
    </w:p>
    <w:p w:rsidR="004319F6" w:rsidRPr="000F2F85" w:rsidRDefault="004319F6" w:rsidP="004319F6">
      <w:pPr>
        <w:rPr>
          <w:rStyle w:val="StyleStyleBold12pt"/>
        </w:rPr>
      </w:pPr>
      <w:r>
        <w:rPr>
          <w:rStyle w:val="StyleStyleBold12pt"/>
        </w:rPr>
        <w:t xml:space="preserve">Text: </w:t>
      </w:r>
      <w:r w:rsidRPr="00D94F46">
        <w:rPr>
          <w:rStyle w:val="StyleStyleBold12pt"/>
        </w:rPr>
        <w:t>The Department of Defense should increase its research and development for pharmaceutical, nonlethal weapons. The United States federal government should increase funding for aerospace-quality alloys. The United States federal government should ban imports of technology for military purposes from China.</w:t>
      </w:r>
    </w:p>
    <w:p w:rsidR="004319F6" w:rsidRDefault="004319F6" w:rsidP="004319F6">
      <w:pPr>
        <w:pStyle w:val="H2Hat"/>
      </w:pPr>
      <w:r>
        <w:t>1NC China Advantage</w:t>
      </w:r>
    </w:p>
    <w:p w:rsidR="004319F6" w:rsidRPr="007935AF" w:rsidRDefault="004319F6" w:rsidP="004319F6">
      <w:pPr>
        <w:rPr>
          <w:rStyle w:val="StyleStyleBold12pt"/>
        </w:rPr>
      </w:pPr>
      <w:r w:rsidRPr="007935AF">
        <w:rPr>
          <w:rStyle w:val="StyleStyleBold12pt"/>
        </w:rPr>
        <w:t>No risk of China War – mutual cooperation</w:t>
      </w:r>
    </w:p>
    <w:p w:rsidR="004319F6" w:rsidRPr="00743105" w:rsidRDefault="004319F6" w:rsidP="004319F6">
      <w:r w:rsidRPr="00743105">
        <w:rPr>
          <w:rStyle w:val="StyleStyleBold12pt"/>
        </w:rPr>
        <w:t>Friedberg 2005</w:t>
      </w:r>
      <w:r w:rsidRPr="00743105">
        <w:t>, Professor of Politics and International Affairs at Princeton University, Deputy Assistant for National Security Affairs and Director of Policy Planning in the Office of the Vice President, International Security, Vol. 30, No. 2 (Fall 2005), pp. 7–45</w:t>
      </w:r>
    </w:p>
    <w:p w:rsidR="004319F6" w:rsidRDefault="004319F6" w:rsidP="004319F6">
      <w:r w:rsidRPr="004319F6">
        <w:t xml:space="preserve">Fortunately, a number of the factors to which the optimists point seem likely to </w:t>
      </w:r>
    </w:p>
    <w:p w:rsidR="004319F6" w:rsidRDefault="004319F6" w:rsidP="004319F6">
      <w:r>
        <w:t>AND</w:t>
      </w:r>
    </w:p>
    <w:p w:rsidR="004319F6" w:rsidRPr="004319F6" w:rsidRDefault="004319F6" w:rsidP="004319F6">
      <w:r w:rsidRPr="004319F6">
        <w:t>not accompanied immediately by more profound and far-reaching domestic political reforms.</w:t>
      </w:r>
    </w:p>
    <w:p w:rsidR="004319F6" w:rsidRPr="00743105" w:rsidRDefault="004319F6" w:rsidP="004319F6">
      <w:pPr>
        <w:rPr>
          <w:snapToGrid w:val="0"/>
          <w:sz w:val="12"/>
        </w:rPr>
      </w:pPr>
    </w:p>
    <w:p w:rsidR="004319F6" w:rsidRDefault="004319F6" w:rsidP="004319F6">
      <w:pPr>
        <w:rPr>
          <w:rStyle w:val="StyleStyleBold12pt"/>
        </w:rPr>
      </w:pPr>
    </w:p>
    <w:p w:rsidR="004319F6" w:rsidRPr="006A64B6" w:rsidRDefault="004319F6" w:rsidP="004319F6">
      <w:pPr>
        <w:rPr>
          <w:rStyle w:val="StyleStyleBold12pt"/>
        </w:rPr>
      </w:pPr>
      <w:r>
        <w:rPr>
          <w:rStyle w:val="StyleStyleBold12pt"/>
        </w:rPr>
        <w:t>Espionage inevitable</w:t>
      </w:r>
    </w:p>
    <w:p w:rsidR="004319F6" w:rsidRPr="006A64B6" w:rsidRDefault="004319F6" w:rsidP="004319F6">
      <w:r w:rsidRPr="006A64B6">
        <w:rPr>
          <w:rStyle w:val="StyleStyleBold12pt"/>
        </w:rPr>
        <w:t>NYT Editorial Board 13</w:t>
      </w:r>
      <w:r w:rsidRPr="006A64B6">
        <w:t xml:space="preserve">, New York Times Editorial Board – 19 members: Andrew Rosenthal, University of Denver with a B.A. degree in American History, Terry Tang, B.A. in economics from Yale University, J.D. from New York University School of Law, Former Harvard Nieman Fellow, Robert B. Semple Jr, Pulitzer Prize Winner, David Firestone, graduate of the University of Missouri School of Journalism, Vikas Bajaj, bachelor’s in journalism from Michigan State University, Philip M. Boffey, A.B. degree, magna cum laude, in history, from Harvard College, Francis X. Clines, Meyer Berger Award and Polk Award Winner, Lawrence Downes, B.A. degree in English from Fordham University, Carol Giacomo, Member of the Council of Foreign Relations, Mira Kamdar, Contributor to Foreign Affairs and Foreign Policy, Verlyn Klinkenborg, Juliet Lapidos, Eleanor Randolph, Dorothy Samuels, Serge Schmemann, Brent Staples, Masaru Tamamoto, Teresa Tritch, David C. Unger, Jesse Wegman, 5/25/13, (“Preventing a U.S.-China Cyberwar”, </w:t>
      </w:r>
      <w:hyperlink r:id="rId8" w:history="1">
        <w:r w:rsidRPr="006A64B6">
          <w:t>http://www.nytimes.com/2013/05/26/opinion/sunday/preventing-a-us-china-cyberwar.html</w:t>
        </w:r>
      </w:hyperlink>
      <w:r w:rsidRPr="006A64B6">
        <w:t>, AW)</w:t>
      </w:r>
    </w:p>
    <w:p w:rsidR="004319F6" w:rsidRDefault="004319F6" w:rsidP="004319F6">
      <w:r w:rsidRPr="004319F6">
        <w:t xml:space="preserve">When President Obama and President Xi Jinping of China have their first meeting next month </w:t>
      </w:r>
    </w:p>
    <w:p w:rsidR="004319F6" w:rsidRDefault="004319F6" w:rsidP="004319F6">
      <w:r>
        <w:t>AND</w:t>
      </w:r>
    </w:p>
    <w:p w:rsidR="004319F6" w:rsidRPr="004319F6" w:rsidRDefault="004319F6" w:rsidP="004319F6">
      <w:r w:rsidRPr="004319F6">
        <w:t>used by hackers — is worth considering by President Obama and President Xi.</w:t>
      </w:r>
    </w:p>
    <w:p w:rsidR="004319F6" w:rsidRDefault="004319F6" w:rsidP="004319F6"/>
    <w:p w:rsidR="004319F6" w:rsidRDefault="004319F6" w:rsidP="004319F6">
      <w:pPr>
        <w:pStyle w:val="H2Hat"/>
      </w:pPr>
      <w:r>
        <w:t>1NC Mil Mod Defense</w:t>
      </w:r>
    </w:p>
    <w:p w:rsidR="004319F6" w:rsidRPr="00743105" w:rsidRDefault="004319F6" w:rsidP="004319F6">
      <w:pPr>
        <w:rPr>
          <w:rStyle w:val="StyleStyleBold12pt"/>
        </w:rPr>
      </w:pPr>
      <w:r>
        <w:rPr>
          <w:rStyle w:val="StyleStyleBold12pt"/>
        </w:rPr>
        <w:t>C</w:t>
      </w:r>
      <w:r w:rsidRPr="00743105">
        <w:rPr>
          <w:rStyle w:val="StyleStyleBold12pt"/>
        </w:rPr>
        <w:t>hina can’t catch up and no risk of war</w:t>
      </w:r>
    </w:p>
    <w:p w:rsidR="004319F6" w:rsidRDefault="004319F6" w:rsidP="004319F6">
      <w:r w:rsidRPr="004319F6">
        <w:t xml:space="preserve">Zenko and Cohen 12 (Micah Zenko, Fellow in the Center for Preventive Action </w:t>
      </w:r>
    </w:p>
    <w:p w:rsidR="004319F6" w:rsidRDefault="004319F6" w:rsidP="004319F6">
      <w:r>
        <w:t>AND</w:t>
      </w:r>
    </w:p>
    <w:p w:rsidR="004319F6" w:rsidRPr="004319F6" w:rsidRDefault="004319F6" w:rsidP="004319F6">
      <w:r w:rsidRPr="004319F6">
        <w:t>yale.edu/content/clear-and-present-safety)</w:t>
      </w:r>
    </w:p>
    <w:p w:rsidR="004319F6" w:rsidRDefault="004319F6" w:rsidP="004319F6">
      <w:r w:rsidRPr="004319F6">
        <w:t xml:space="preserve">As the threat from transnational terrorist groups dwindles, the United States also faces few </w:t>
      </w:r>
    </w:p>
    <w:p w:rsidR="004319F6" w:rsidRDefault="004319F6" w:rsidP="004319F6">
      <w:r>
        <w:t>AND</w:t>
      </w:r>
    </w:p>
    <w:p w:rsidR="004319F6" w:rsidRPr="004319F6" w:rsidRDefault="004319F6" w:rsidP="004319F6">
      <w:r w:rsidRPr="004319F6">
        <w:t>Beijing will continue to prefer a strong United States to a weak one.</w:t>
      </w:r>
    </w:p>
    <w:p w:rsidR="004319F6" w:rsidRPr="004833B4" w:rsidRDefault="004319F6" w:rsidP="004319F6"/>
    <w:p w:rsidR="004319F6" w:rsidRPr="000F2F85" w:rsidRDefault="004319F6" w:rsidP="004319F6">
      <w:pPr>
        <w:pStyle w:val="H2Hat"/>
      </w:pPr>
      <w:r>
        <w:t>1NC Domestic Politics Turn</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Secondary legislation is key – still a debate</w:t>
      </w:r>
    </w:p>
    <w:p w:rsidR="004319F6" w:rsidRPr="00233AB6" w:rsidRDefault="004319F6" w:rsidP="004319F6">
      <w:r w:rsidRPr="00233AB6">
        <w:t xml:space="preserve">Paula </w:t>
      </w:r>
      <w:r w:rsidRPr="00233AB6">
        <w:rPr>
          <w:rStyle w:val="StyleStyleBold12pt"/>
        </w:rPr>
        <w:t>Dittrick 1/27</w:t>
      </w:r>
      <w:r w:rsidRPr="00233AB6">
        <w:t xml:space="preserve">, Senior Staff Writer, Oil and Gas Journal, (“Operators await details as Mexico implements energy reforms”, </w:t>
      </w:r>
      <w:hyperlink r:id="rId9" w:history="1">
        <w:r w:rsidRPr="00233AB6">
          <w:t>http://www.ogj.com/articles/print/volume-112/issue-1c/general-interest/operators-await-details-as-mexico-implements-energy-reforms.html</w:t>
        </w:r>
      </w:hyperlink>
      <w:r w:rsidRPr="00233AB6">
        <w:t>, AW)</w:t>
      </w:r>
    </w:p>
    <w:p w:rsidR="004319F6" w:rsidRDefault="004319F6" w:rsidP="004319F6">
      <w:r w:rsidRPr="004319F6">
        <w:t xml:space="preserve">International oil and gas companies keenly await more details as Mexico's Congress drafts and debates </w:t>
      </w:r>
    </w:p>
    <w:p w:rsidR="004319F6" w:rsidRDefault="004319F6" w:rsidP="004319F6">
      <w:r>
        <w:t>AND</w:t>
      </w:r>
    </w:p>
    <w:p w:rsidR="004319F6" w:rsidRPr="004319F6" w:rsidRDefault="004319F6" w:rsidP="004319F6">
      <w:r w:rsidRPr="004319F6">
        <w:t>lot more time than the government is willing to admit," Wood said.</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Plan is controversial – hyper-nationalism and perceived as intervention</w:t>
      </w:r>
    </w:p>
    <w:p w:rsidR="004319F6" w:rsidRDefault="004319F6" w:rsidP="004319F6">
      <w:r w:rsidRPr="001435AC">
        <w:rPr>
          <w:rStyle w:val="StyleStyleBold12pt"/>
        </w:rPr>
        <w:t>Starr 12</w:t>
      </w:r>
      <w:r w:rsidRPr="001435AC">
        <w:t xml:space="preserve"> [October 2012. Pamela K. Starr is the Director of the U.S.-Mexico Network and an Associate Professor at the Center on Public Diplomacy at the University of Southern California. “The United States and Mexican Domestic Politics,” college.usc.edu/usmexnet/wp-content/.../Camp-Oxford-paper-final.doc]</w:t>
      </w:r>
    </w:p>
    <w:p w:rsidR="004319F6" w:rsidRDefault="004319F6" w:rsidP="004319F6">
      <w:r w:rsidRPr="004319F6">
        <w:t xml:space="preserve">The nature, depth, and anti-American undertones of Mexican nationalism have operated </w:t>
      </w:r>
    </w:p>
    <w:p w:rsidR="004319F6" w:rsidRDefault="004319F6" w:rsidP="004319F6">
      <w:r>
        <w:t>AND</w:t>
      </w:r>
    </w:p>
    <w:p w:rsidR="004319F6" w:rsidRPr="004319F6" w:rsidRDefault="004319F6" w:rsidP="004319F6">
      <w:r w:rsidRPr="004319F6">
        <w:t>has repeatedly found its policy autonomy constrained in situations where Congress has interests.</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PC key to majority – empirics</w:t>
      </w:r>
    </w:p>
    <w:p w:rsidR="004319F6" w:rsidRDefault="004319F6" w:rsidP="004319F6">
      <w:r w:rsidRPr="00AA55CD">
        <w:rPr>
          <w:rStyle w:val="StyleStyleBold12pt"/>
        </w:rPr>
        <w:t xml:space="preserve">Montes </w:t>
      </w:r>
      <w:r>
        <w:rPr>
          <w:rStyle w:val="StyleStyleBold12pt"/>
        </w:rPr>
        <w:t>13</w:t>
      </w:r>
      <w:r>
        <w:t>, Juan, Wall Street Journal, (“</w:t>
      </w:r>
      <w:r w:rsidRPr="00AA55CD">
        <w:t>Mexico Seeks D</w:t>
      </w:r>
      <w:r>
        <w:t xml:space="preserve">eeper Revamp of </w:t>
      </w:r>
      <w:r w:rsidRPr="00AA55CD">
        <w:t xml:space="preserve">Energy Sector”, </w:t>
      </w:r>
      <w:hyperlink r:id="rId10" w:history="1">
        <w:r w:rsidRPr="00AA55CD">
          <w:t>http://online.wsj.com/news/articles/SB10001424052702303936904579179993847537308</w:t>
        </w:r>
      </w:hyperlink>
      <w:r w:rsidRPr="00AA55CD">
        <w:t>, AW)</w:t>
      </w:r>
    </w:p>
    <w:p w:rsidR="004319F6" w:rsidRDefault="004319F6" w:rsidP="004319F6">
      <w:r w:rsidRPr="004319F6">
        <w:t>The energy initiative is a decisive moment for Mr. Peña Nieto</w:t>
      </w:r>
      <w:r>
        <w:t>,</w:t>
      </w:r>
    </w:p>
    <w:p w:rsidR="004319F6" w:rsidRDefault="004319F6" w:rsidP="004319F6">
      <w:r>
        <w:t>AND</w:t>
      </w:r>
      <w:r>
        <w:t xml:space="preserve"> </w:t>
      </w:r>
    </w:p>
    <w:p w:rsidR="004319F6" w:rsidRPr="00AA55CD" w:rsidRDefault="004319F6" w:rsidP="004319F6">
      <w:r>
        <w:t>In a recent hearing in the Senate, Energy Minister Pedro Joaquín Coldwell talked about the necessity of a "new framework of contracts," without specifying any in particular.</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Reforms key to Mexico and US economy – reverse-casual</w:t>
      </w:r>
    </w:p>
    <w:p w:rsidR="004319F6" w:rsidRDefault="004319F6" w:rsidP="004319F6">
      <w:r w:rsidRPr="00411D28">
        <w:rPr>
          <w:rStyle w:val="StyleStyleBold12pt"/>
        </w:rPr>
        <w:t>Hale</w:t>
      </w:r>
      <w:r>
        <w:rPr>
          <w:rStyle w:val="StyleStyleBold12pt"/>
        </w:rPr>
        <w:t xml:space="preserve"> 13</w:t>
      </w:r>
      <w:r>
        <w:t>, Colin, Executive Producer of Neon Tommy, University of Southern California, 8/15/13, (“</w:t>
      </w:r>
      <w:r w:rsidRPr="00411D28">
        <w:t xml:space="preserve">Mexico's Energy Reforms: What Does It Mean For The U.S.?”, </w:t>
      </w:r>
      <w:hyperlink r:id="rId11" w:history="1">
        <w:r w:rsidRPr="00411D28">
          <w:t>http://www.neontommy.com/news/2013/08/mexicos-energy-reforms-what-does-it-mean-us</w:t>
        </w:r>
      </w:hyperlink>
      <w:r w:rsidRPr="00411D28">
        <w:t>, AW)</w:t>
      </w:r>
    </w:p>
    <w:p w:rsidR="004319F6" w:rsidRPr="004319F6" w:rsidRDefault="004319F6" w:rsidP="004319F6">
      <w:r w:rsidRPr="00411D28">
        <w:t xml:space="preserve">Mexican President Enrique </w:t>
      </w:r>
      <w:r w:rsidRPr="004319F6">
        <w:t>Peña Nieto announced on Monday one of the most "sweeping economic overhauls" in Mexico's history with his proposal to open the country's closed energy industry to foreign investment for the first time in 75 years.</w:t>
      </w:r>
    </w:p>
    <w:p w:rsidR="004319F6" w:rsidRDefault="004319F6" w:rsidP="004319F6">
      <w:r>
        <w:t>AND</w:t>
      </w:r>
    </w:p>
    <w:p w:rsidR="004319F6" w:rsidRPr="004319F6" w:rsidRDefault="004319F6" w:rsidP="004319F6">
      <w:r w:rsidRPr="004319F6">
        <w:t>one-third of the Mexican government's budget comes from Pemex's oil fields.</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Economic collapse causes war – turns the case</w:t>
      </w:r>
    </w:p>
    <w:p w:rsidR="004319F6" w:rsidRDefault="004319F6" w:rsidP="004319F6">
      <w:pPr>
        <w:shd w:val="clear" w:color="auto" w:fill="FFFFFF"/>
        <w:rPr>
          <w:rFonts w:ascii="Arial" w:hAnsi="Arial" w:cs="Arial"/>
          <w:color w:val="222222"/>
        </w:rPr>
      </w:pPr>
      <w:r w:rsidRPr="00C20078">
        <w:rPr>
          <w:rStyle w:val="StyleStyleBold12pt"/>
        </w:rPr>
        <w:t>Burrows and Harris 09 </w:t>
      </w:r>
      <w:r w:rsidRPr="00C20078">
        <w:t>-  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C20078">
        <w:fldChar w:fldCharType="begin"/>
      </w:r>
      <w:r w:rsidRPr="00C20078">
        <w:instrText xml:space="preserve"> HYPERLINK "http://www.ciaonet.org/journals/twq/v32i2/f_0016178_13952.pdf" \t "_blank" </w:instrText>
      </w:r>
      <w:r w:rsidRPr="00C20078">
        <w:fldChar w:fldCharType="separate"/>
      </w:r>
      <w:r w:rsidRPr="00C20078">
        <w:t>http://www.ciaonet.org/journals/twq/v32i2/f_0016178_13952.pdf</w:t>
      </w:r>
      <w:r w:rsidRPr="00C20078">
        <w:fldChar w:fldCharType="end"/>
      </w:r>
    </w:p>
    <w:p w:rsidR="004319F6" w:rsidRDefault="004319F6" w:rsidP="004319F6">
      <w:r w:rsidRPr="004319F6">
        <w:t xml:space="preserve">Increased Potential for Global Conflict Of course, the report encompasses more than economics and </w:t>
      </w:r>
    </w:p>
    <w:p w:rsidR="004319F6" w:rsidRDefault="004319F6" w:rsidP="004319F6">
      <w:r>
        <w:t>AND</w:t>
      </w:r>
    </w:p>
    <w:p w:rsidR="004319F6" w:rsidRPr="004319F6" w:rsidRDefault="004319F6" w:rsidP="004319F6">
      <w:r w:rsidRPr="004319F6">
        <w:t>frustrated and the current benefits they derive from a globalizing world turn negative.</w:t>
      </w:r>
    </w:p>
    <w:p w:rsidR="004319F6" w:rsidRDefault="004319F6" w:rsidP="004319F6">
      <w:pPr>
        <w:pStyle w:val="H2Hat"/>
      </w:pPr>
      <w:r>
        <w:t>1NC China Turn</w:t>
      </w:r>
    </w:p>
    <w:p w:rsidR="004319F6" w:rsidRPr="000F2F85" w:rsidRDefault="004319F6" w:rsidP="004319F6">
      <w:pPr>
        <w:rPr>
          <w:rStyle w:val="StyleStyleBold12pt"/>
        </w:rPr>
      </w:pPr>
      <w:r w:rsidRPr="000F2F85">
        <w:rPr>
          <w:rStyle w:val="StyleStyleBold12pt"/>
        </w:rPr>
        <w:t>Reshoring hamstrings Chinese manufacturing – tanks economy</w:t>
      </w:r>
    </w:p>
    <w:p w:rsidR="004319F6" w:rsidRPr="00D45F2F" w:rsidRDefault="004319F6" w:rsidP="004319F6">
      <w:r w:rsidRPr="00D45F2F">
        <w:rPr>
          <w:rStyle w:val="StyleStyleBold12pt"/>
        </w:rPr>
        <w:t>Manzella 8/23</w:t>
      </w:r>
      <w:r w:rsidRPr="00D45F2F">
        <w:t>, John, District Export Council</w:t>
      </w:r>
      <w:r>
        <w:t xml:space="preserve"> member (appointed </w:t>
      </w:r>
      <w:r w:rsidRPr="00D45F2F">
        <w:t>by the Secretary of Commerce</w:t>
      </w:r>
      <w:r>
        <w:t>)</w:t>
      </w:r>
      <w:r w:rsidRPr="00D45F2F">
        <w:t xml:space="preserve">, editor-in-chief of The Manzella Report, president of Manzella Trade Communications, (“Energy Revolution Could Supercharge U.S. Manufacturing, Hurt China”, </w:t>
      </w:r>
      <w:hyperlink r:id="rId12" w:history="1">
        <w:r w:rsidRPr="00D45F2F">
          <w:t>http://www.manzellareport.com/index.php/manufacturing/543-energy-revolution-could-supercharge-u-s-manufacturing-hurt-china</w:t>
        </w:r>
      </w:hyperlink>
      <w:r w:rsidRPr="00D45F2F">
        <w:t>, AW)</w:t>
      </w:r>
    </w:p>
    <w:p w:rsidR="004319F6" w:rsidRDefault="004319F6" w:rsidP="004319F6">
      <w:r w:rsidRPr="004319F6">
        <w:t>In recent years, China has absorbed much of the world’s low tech production</w:t>
      </w:r>
      <w:r w:rsidRPr="00D45F2F">
        <w:t xml:space="preserve">. </w:t>
      </w:r>
    </w:p>
    <w:p w:rsidR="004319F6" w:rsidRPr="00D45F2F" w:rsidRDefault="004319F6" w:rsidP="004319F6">
      <w:r>
        <w:t>AND</w:t>
      </w:r>
    </w:p>
    <w:p w:rsidR="004319F6" w:rsidRPr="004319F6" w:rsidRDefault="004319F6" w:rsidP="004319F6">
      <w:r w:rsidRPr="00D45F2F">
        <w:t>In addition</w:t>
      </w:r>
      <w:r w:rsidRPr="004319F6">
        <w:t>, new manufacturing activity projected in the United States, instead of in China, may further negatively impact Chinese exports to the U.S.</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Chinese econ decline guts the world economy – causes nuclear conflict in Asia and draws in the US</w:t>
      </w:r>
    </w:p>
    <w:p w:rsidR="004319F6" w:rsidRPr="0097561A" w:rsidRDefault="004319F6" w:rsidP="004319F6">
      <w:pPr>
        <w:rPr>
          <w:rFonts w:cs="Times New Roman"/>
        </w:rPr>
      </w:pPr>
      <w:r w:rsidRPr="0097561A">
        <w:rPr>
          <w:rStyle w:val="StyleStyleBold12pt"/>
          <w:rFonts w:cs="Times New Roman"/>
        </w:rPr>
        <w:t>Chen 01</w:t>
      </w:r>
      <w:r w:rsidRPr="0097561A">
        <w:rPr>
          <w:rFonts w:cs="Times New Roman"/>
          <w:sz w:val="12"/>
        </w:rPr>
        <w:t xml:space="preserve"> </w:t>
      </w:r>
      <w:r w:rsidRPr="0097561A">
        <w:rPr>
          <w:rFonts w:cs="Times New Roman"/>
        </w:rPr>
        <w:t>[Shuxen, RAND Corp, “China the United States and The Global Economy”, http://www.rand.org/pubs/monograph_reports/2006/MR1300.pdf]</w:t>
      </w:r>
    </w:p>
    <w:p w:rsidR="004319F6" w:rsidRDefault="004319F6" w:rsidP="004319F6">
      <w:r w:rsidRPr="004319F6">
        <w:t xml:space="preserve">Nevertheless, America’s main interests in China have been quite constant, namely peace, </w:t>
      </w:r>
    </w:p>
    <w:p w:rsidR="004319F6" w:rsidRDefault="004319F6" w:rsidP="004319F6">
      <w:r>
        <w:t>AND</w:t>
      </w:r>
    </w:p>
    <w:p w:rsidR="004319F6" w:rsidRPr="004319F6" w:rsidRDefault="004319F6" w:rsidP="004319F6">
      <w:r w:rsidRPr="004319F6">
        <w:t>who are willing and able to keep the relationship on an even keel.</w:t>
      </w:r>
    </w:p>
    <w:p w:rsidR="004319F6" w:rsidRDefault="004319F6" w:rsidP="004319F6">
      <w:pPr>
        <w:pStyle w:val="H2Hat"/>
      </w:pPr>
      <w:r>
        <w:t>1NC Manufacturing Advantage</w:t>
      </w:r>
    </w:p>
    <w:p w:rsidR="004319F6" w:rsidRPr="000F2F85" w:rsidRDefault="004319F6" w:rsidP="004319F6">
      <w:pPr>
        <w:rPr>
          <w:rStyle w:val="StyleStyleBold12pt"/>
        </w:rPr>
      </w:pPr>
      <w:r w:rsidRPr="000F2F85">
        <w:rPr>
          <w:rStyle w:val="StyleStyleBold12pt"/>
        </w:rPr>
        <w:t xml:space="preserve">Sequester crushes Defense Sector—worst is yet to come </w:t>
      </w:r>
    </w:p>
    <w:p w:rsidR="004319F6" w:rsidRPr="000F2F85" w:rsidRDefault="004319F6" w:rsidP="004319F6">
      <w:r w:rsidRPr="000F2F85">
        <w:rPr>
          <w:rStyle w:val="StyleStyleBold12pt"/>
        </w:rPr>
        <w:t>Gaffney 13</w:t>
      </w:r>
      <w:r w:rsidRPr="000F2F85">
        <w:t>-- the Founder and President of the Center for Security Policy in Washington, D.C. (Frank, “Who’s for dismantling the defense industrial base?” July 8, 2013, http://www.centerforsecuritypolicy.org/2013/07/08/whos-for-dismantling-the-defense-industrial-base)</w:t>
      </w:r>
    </w:p>
    <w:p w:rsidR="004319F6" w:rsidRDefault="004319F6" w:rsidP="004319F6">
      <w:r w:rsidRPr="004319F6">
        <w:t xml:space="preserve">A perfect storm is brewing – one that threatens to devastate what is left of </w:t>
      </w:r>
    </w:p>
    <w:p w:rsidR="004319F6" w:rsidRDefault="004319F6" w:rsidP="004319F6">
      <w:r>
        <w:t>AND</w:t>
      </w:r>
    </w:p>
    <w:p w:rsidR="004319F6" w:rsidRPr="004319F6" w:rsidRDefault="004319F6" w:rsidP="004319F6">
      <w:r w:rsidRPr="004319F6">
        <w:t>slashing of the Pentagon’s already-depleted discretionary spending accounts will likely eventuate.</w:t>
      </w:r>
    </w:p>
    <w:p w:rsidR="004319F6" w:rsidRPr="00A15880" w:rsidRDefault="004319F6" w:rsidP="004319F6">
      <w:pPr>
        <w:rPr>
          <w:rFonts w:asciiTheme="majorHAnsi" w:hAnsiTheme="majorHAnsi"/>
        </w:rPr>
      </w:pPr>
    </w:p>
    <w:p w:rsidR="004319F6" w:rsidRPr="000F2F85" w:rsidRDefault="004319F6" w:rsidP="004319F6">
      <w:pPr>
        <w:rPr>
          <w:rStyle w:val="StyleStyleBold12pt"/>
        </w:rPr>
      </w:pPr>
      <w:r w:rsidRPr="000F2F85">
        <w:rPr>
          <w:rStyle w:val="StyleStyleBold12pt"/>
        </w:rPr>
        <w:t xml:space="preserve">Manufacturing high – increased labor and innovative corporations </w:t>
      </w:r>
    </w:p>
    <w:p w:rsidR="004319F6" w:rsidRPr="00A15880" w:rsidRDefault="004319F6" w:rsidP="004319F6">
      <w:pPr>
        <w:rPr>
          <w:rFonts w:asciiTheme="majorHAnsi" w:hAnsiTheme="majorHAnsi"/>
        </w:rPr>
      </w:pPr>
      <w:r w:rsidRPr="00A15880">
        <w:rPr>
          <w:rStyle w:val="StyleStyleBold12pt"/>
          <w:rFonts w:asciiTheme="majorHAnsi" w:hAnsiTheme="majorHAnsi"/>
        </w:rPr>
        <w:t xml:space="preserve">Wagstaff 13 – </w:t>
      </w:r>
      <w:r w:rsidRPr="00A15880">
        <w:rPr>
          <w:rFonts w:asciiTheme="majorHAnsi" w:hAnsiTheme="majorHAnsi"/>
        </w:rPr>
        <w:t>News staff (Keith, “3 Reasons Why US Manufacturing is on the Rise”, Yahoo News, September 3, 2013, http://news.yahoo.com/3-reasons-why-u-manufacturing-rise-141500889.html)</w:t>
      </w:r>
    </w:p>
    <w:p w:rsidR="004319F6" w:rsidRDefault="004319F6" w:rsidP="004319F6">
      <w:r w:rsidRPr="004319F6">
        <w:t xml:space="preserve">August was a good month for factories. The U.S. manufacturing sector </w:t>
      </w:r>
    </w:p>
    <w:p w:rsidR="004319F6" w:rsidRDefault="004319F6" w:rsidP="004319F6">
      <w:r>
        <w:t>AND</w:t>
      </w:r>
    </w:p>
    <w:p w:rsidR="004319F6" w:rsidRPr="004319F6" w:rsidRDefault="004319F6" w:rsidP="004319F6">
      <w:r w:rsidRPr="004319F6">
        <w:t>economies that live by cheap labor costs can die by them, too."</w:t>
      </w:r>
    </w:p>
    <w:p w:rsidR="004319F6" w:rsidRDefault="004319F6" w:rsidP="004319F6">
      <w:pPr>
        <w:rPr>
          <w:rFonts w:asciiTheme="majorHAnsi" w:hAnsiTheme="majorHAnsi"/>
        </w:rPr>
      </w:pPr>
    </w:p>
    <w:p w:rsidR="004319F6" w:rsidRPr="000F2F85" w:rsidRDefault="004319F6" w:rsidP="004319F6">
      <w:pPr>
        <w:rPr>
          <w:rStyle w:val="StyleStyleBold12pt"/>
        </w:rPr>
      </w:pPr>
      <w:r w:rsidRPr="000F2F85">
        <w:rPr>
          <w:rStyle w:val="StyleStyleBold12pt"/>
        </w:rPr>
        <w:t xml:space="preserve">Innovation cooperation inevitable – bilateral forums and programs </w:t>
      </w:r>
    </w:p>
    <w:p w:rsidR="004319F6" w:rsidRPr="00A15880" w:rsidRDefault="004319F6" w:rsidP="004319F6">
      <w:pPr>
        <w:rPr>
          <w:rStyle w:val="StyleStyleBold12pt"/>
          <w:rFonts w:asciiTheme="majorHAnsi" w:hAnsiTheme="majorHAnsi"/>
        </w:rPr>
      </w:pPr>
      <w:r w:rsidRPr="00A15880">
        <w:rPr>
          <w:rStyle w:val="StyleStyleBold12pt"/>
          <w:rFonts w:asciiTheme="majorHAnsi" w:hAnsiTheme="majorHAnsi"/>
        </w:rPr>
        <w:t>US Department of State</w:t>
      </w:r>
      <w:r>
        <w:rPr>
          <w:rStyle w:val="StyleStyleBold12pt"/>
          <w:rFonts w:asciiTheme="majorHAnsi" w:hAnsiTheme="majorHAnsi"/>
        </w:rPr>
        <w:t xml:space="preserve"> 13</w:t>
      </w:r>
      <w:r w:rsidRPr="00A15880">
        <w:rPr>
          <w:rStyle w:val="StyleStyleBold12pt"/>
          <w:rFonts w:asciiTheme="majorHAnsi" w:hAnsiTheme="majorHAnsi"/>
        </w:rPr>
        <w:t xml:space="preserve"> – </w:t>
      </w:r>
      <w:r w:rsidRPr="00A15880">
        <w:rPr>
          <w:rFonts w:asciiTheme="majorHAnsi" w:hAnsiTheme="majorHAnsi"/>
        </w:rPr>
        <w:t>“United States-Mexico Bilateral Forum on Higher Education, Innovation, and Research”, May 2, 2013, Washington DC, Office of the Spokesperson, http://www.state.gov/r/pa/prs/ps/2013/05/208579.htm</w:t>
      </w:r>
    </w:p>
    <w:p w:rsidR="004319F6" w:rsidRDefault="004319F6" w:rsidP="004319F6">
      <w:r w:rsidRPr="004319F6">
        <w:t xml:space="preserve">Today President Obama and President Pena Nieto announced the formation of a Bilateral Forum on </w:t>
      </w:r>
    </w:p>
    <w:p w:rsidR="004319F6" w:rsidRDefault="004319F6" w:rsidP="004319F6">
      <w:r>
        <w:t>AND</w:t>
      </w:r>
    </w:p>
    <w:p w:rsidR="004319F6" w:rsidRPr="004319F6" w:rsidRDefault="004319F6" w:rsidP="004319F6">
      <w:r w:rsidRPr="004319F6">
        <w:t>together to improve the quality of education for migrant students in both countries.</w:t>
      </w:r>
    </w:p>
    <w:p w:rsidR="004319F6" w:rsidRPr="004833B4" w:rsidRDefault="004319F6" w:rsidP="004319F6"/>
    <w:p w:rsidR="004319F6" w:rsidRDefault="004319F6" w:rsidP="004319F6">
      <w:pPr>
        <w:pStyle w:val="H2Hat"/>
      </w:pPr>
      <w:r>
        <w:t>1NC Hegemony Defense</w:t>
      </w:r>
    </w:p>
    <w:p w:rsidR="004319F6" w:rsidRPr="000F2F85" w:rsidRDefault="004319F6" w:rsidP="004319F6">
      <w:pPr>
        <w:rPr>
          <w:rStyle w:val="StyleStyleBold12pt"/>
        </w:rPr>
      </w:pPr>
      <w:r w:rsidRPr="000F2F85">
        <w:rPr>
          <w:rStyle w:val="StyleStyleBold12pt"/>
        </w:rPr>
        <w:t>Heg unsustainable – alt causes the plan can’t remedy</w:t>
      </w:r>
    </w:p>
    <w:p w:rsidR="004319F6" w:rsidRPr="00743105" w:rsidRDefault="004319F6" w:rsidP="004319F6">
      <w:r w:rsidRPr="00743105">
        <w:rPr>
          <w:rStyle w:val="StyleStyleBold12pt"/>
        </w:rPr>
        <w:t>Layne 12</w:t>
      </w:r>
      <w:r w:rsidRPr="00743105">
        <w:t xml:space="preserve"> (Christopher, professor and Robert M. Gates Chair in National Security at Texas A &amp; M University’s George H. W. Bush School of Government and Public Service, April 25, 2012, “The Global Power Shift from West to East”, National Interest MAY-JUNE 2012, http://nationalinterest.org/article/the-global-power-shift-west-east-6796) </w:t>
      </w:r>
    </w:p>
    <w:p w:rsidR="004319F6" w:rsidRDefault="004319F6" w:rsidP="004319F6">
      <w:r w:rsidRPr="004319F6">
        <w:t xml:space="preserve">The signs of the emerging new world order are many. First, there is </w:t>
      </w:r>
    </w:p>
    <w:p w:rsidR="004319F6" w:rsidRDefault="004319F6" w:rsidP="004319F6">
      <w:r>
        <w:t>AND</w:t>
      </w:r>
    </w:p>
    <w:p w:rsidR="004319F6" w:rsidRPr="004319F6" w:rsidRDefault="004319F6" w:rsidP="004319F6">
      <w:r w:rsidRPr="004319F6">
        <w:t xml:space="preserve">Islamist terrorists—a strategically overextended United States inevitably will need to retrench. </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No impact – empirics and stats</w:t>
      </w:r>
    </w:p>
    <w:p w:rsidR="004319F6" w:rsidRPr="00743105" w:rsidRDefault="004319F6" w:rsidP="004319F6">
      <w:pPr>
        <w:rPr>
          <w:rStyle w:val="StyleStyleBold12pt"/>
        </w:rPr>
      </w:pPr>
      <w:r w:rsidRPr="00743105">
        <w:rPr>
          <w:rStyle w:val="StyleStyleBold12pt"/>
        </w:rPr>
        <w:t>Fettweis, 11</w:t>
      </w:r>
    </w:p>
    <w:p w:rsidR="004319F6" w:rsidRPr="00743105" w:rsidRDefault="004319F6" w:rsidP="004319F6">
      <w:r w:rsidRPr="00743105">
        <w:t>Christopher J. Fettweis, Department of Political Science, Tulane University, 9/26/11, Free Riding or Restraint? Examining European Grand Strategy, Comparative Strategy, 30:316–332, EBSCO</w:t>
      </w:r>
    </w:p>
    <w:p w:rsidR="004319F6" w:rsidRDefault="004319F6" w:rsidP="004319F6">
      <w:r w:rsidRPr="004319F6">
        <w:t xml:space="preserve">It is perhaps worth noting that there is no evidence to support a direct relationship </w:t>
      </w:r>
    </w:p>
    <w:p w:rsidR="004319F6" w:rsidRDefault="004319F6" w:rsidP="004319F6">
      <w:r>
        <w:t>AND</w:t>
      </w:r>
    </w:p>
    <w:p w:rsidR="004319F6" w:rsidRPr="004319F6" w:rsidRDefault="004319F6" w:rsidP="004319F6">
      <w:r w:rsidRPr="004319F6">
        <w:t>global policeman. Those who think otherwise base their view on faith alone.</w:t>
      </w:r>
    </w:p>
    <w:p w:rsidR="004319F6" w:rsidRDefault="004319F6" w:rsidP="004319F6">
      <w:pPr>
        <w:rPr>
          <w:rStyle w:val="StyleStyleBold12pt"/>
        </w:rPr>
      </w:pPr>
    </w:p>
    <w:p w:rsidR="004319F6" w:rsidRPr="000F2F85" w:rsidRDefault="004319F6" w:rsidP="004319F6">
      <w:pPr>
        <w:rPr>
          <w:rStyle w:val="StyleStyleBold12pt"/>
        </w:rPr>
      </w:pPr>
      <w:r w:rsidRPr="000F2F85">
        <w:rPr>
          <w:rStyle w:val="StyleStyleBold12pt"/>
        </w:rPr>
        <w:t xml:space="preserve">No transition wars and heg isn’t key---int’l institutions check </w:t>
      </w:r>
    </w:p>
    <w:p w:rsidR="004319F6" w:rsidRDefault="004319F6" w:rsidP="004319F6">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4319F6" w:rsidRDefault="004319F6" w:rsidP="004319F6">
      <w:r w:rsidRPr="004319F6">
        <w:t xml:space="preserve">I enjoyed Jack Levy’s comments on how the world would have looked to people writing </w:t>
      </w:r>
    </w:p>
    <w:p w:rsidR="004319F6" w:rsidRDefault="004319F6" w:rsidP="004319F6">
      <w:r>
        <w:t>AND</w:t>
      </w:r>
    </w:p>
    <w:p w:rsidR="004319F6" w:rsidRPr="004319F6" w:rsidRDefault="004319F6" w:rsidP="004319F6">
      <w:r w:rsidRPr="004319F6">
        <w:t>the benefits that emerging powers like China receive from upholding the status quo.</w:t>
      </w:r>
    </w:p>
    <w:p w:rsidR="004319F6" w:rsidRDefault="004319F6" w:rsidP="004319F6">
      <w:pPr>
        <w:pStyle w:val="H2Hat"/>
      </w:pPr>
      <w:r>
        <w:t>1NC Aerospace Defense</w:t>
      </w:r>
    </w:p>
    <w:p w:rsidR="004319F6" w:rsidRPr="004833B4" w:rsidRDefault="004319F6" w:rsidP="004319F6">
      <w:pPr>
        <w:rPr>
          <w:rStyle w:val="StyleStyleBold12pt"/>
        </w:rPr>
      </w:pPr>
      <w:r>
        <w:rPr>
          <w:rStyle w:val="StyleStyleBold12pt"/>
        </w:rPr>
        <w:t>Aerospace not key</w:t>
      </w:r>
    </w:p>
    <w:p w:rsidR="004319F6" w:rsidRPr="00743105" w:rsidRDefault="004319F6" w:rsidP="004319F6">
      <w:r w:rsidRPr="00743105">
        <w:rPr>
          <w:rStyle w:val="StyleStyleBold12pt"/>
        </w:rPr>
        <w:t>Adams</w:t>
      </w:r>
      <w:r w:rsidRPr="00743105">
        <w:t xml:space="preserve">, Professor U.S. Foreign Policy Program – American University, Distinguished Fellow – Stimson Center, </w:t>
      </w:r>
      <w:r w:rsidRPr="00743105">
        <w:rPr>
          <w:rStyle w:val="StyleStyleBold12pt"/>
        </w:rPr>
        <w:t>‘11</w:t>
      </w:r>
    </w:p>
    <w:p w:rsidR="004319F6" w:rsidRPr="00743105" w:rsidRDefault="004319F6" w:rsidP="004319F6">
      <w:r w:rsidRPr="00743105">
        <w:t xml:space="preserve">(Gordon, “A Leaner and Meaner Defense,” </w:t>
      </w:r>
      <w:r w:rsidRPr="00743105">
        <w:rPr>
          <w:i/>
        </w:rPr>
        <w:t>Foreign Affairs</w:t>
      </w:r>
      <w:r w:rsidRPr="00743105">
        <w:t xml:space="preserve">, Vol. 90 Iss. 1, January/February) </w:t>
      </w:r>
    </w:p>
    <w:p w:rsidR="004319F6" w:rsidRDefault="004319F6" w:rsidP="004319F6">
      <w:r w:rsidRPr="004319F6">
        <w:t xml:space="preserve">Some people point to China as a successor to the Soviet Union and cite it </w:t>
      </w:r>
    </w:p>
    <w:p w:rsidR="004319F6" w:rsidRDefault="004319F6" w:rsidP="004319F6">
      <w:r>
        <w:t>AND</w:t>
      </w:r>
    </w:p>
    <w:p w:rsidR="004319F6" w:rsidRPr="004319F6" w:rsidRDefault="004319F6" w:rsidP="004319F6">
      <w:r w:rsidRPr="004319F6">
        <w:t>when they involve a stabilization mission, governance reform, and economic development.</w:t>
      </w:r>
    </w:p>
    <w:p w:rsidR="004319F6" w:rsidRPr="004833B4" w:rsidRDefault="004319F6" w:rsidP="004319F6"/>
    <w:p w:rsidR="004319F6" w:rsidRDefault="004319F6" w:rsidP="004319F6">
      <w:pPr>
        <w:pStyle w:val="H2Hat"/>
      </w:pPr>
      <w:r>
        <w:t>1NC Lethal Weapons Defense</w:t>
      </w:r>
    </w:p>
    <w:p w:rsidR="004319F6" w:rsidRPr="00D94F46" w:rsidRDefault="004319F6" w:rsidP="004319F6">
      <w:pPr>
        <w:rPr>
          <w:rStyle w:val="StyleStyleBold12pt"/>
        </w:rPr>
      </w:pPr>
      <w:r w:rsidRPr="00D94F46">
        <w:rPr>
          <w:rStyle w:val="StyleStyleBold12pt"/>
        </w:rPr>
        <w:t>Non-lethal weapons are inevitable – disproves the impact</w:t>
      </w:r>
    </w:p>
    <w:p w:rsidR="004319F6" w:rsidRPr="00D94F46" w:rsidRDefault="004319F6" w:rsidP="004319F6">
      <w:r w:rsidRPr="00D94F46">
        <w:t xml:space="preserve">Evan </w:t>
      </w:r>
      <w:r w:rsidRPr="00D94F46">
        <w:rPr>
          <w:rStyle w:val="StyleStyleBold12pt"/>
        </w:rPr>
        <w:t>Hill</w:t>
      </w:r>
      <w:r w:rsidRPr="00D94F46">
        <w:t>, 11/23/</w:t>
      </w:r>
      <w:r w:rsidRPr="00D94F46">
        <w:rPr>
          <w:rStyle w:val="StyleStyleBold12pt"/>
        </w:rPr>
        <w:t>13</w:t>
      </w:r>
      <w:r w:rsidRPr="00D94F46">
        <w:t>, Aljazeera, http://america.aljazeera.com/multimedia/2013/11/america-s-next-techexportnonlethalweapons.html</w:t>
      </w:r>
    </w:p>
    <w:p w:rsidR="004319F6" w:rsidRDefault="004319F6" w:rsidP="004319F6">
      <w:r w:rsidRPr="004319F6">
        <w:t xml:space="preserve">So, you're a police or military chief who has been ordered by your government </w:t>
      </w:r>
    </w:p>
    <w:p w:rsidR="004319F6" w:rsidRDefault="004319F6" w:rsidP="004319F6">
      <w:r>
        <w:t>AND</w:t>
      </w:r>
    </w:p>
    <w:p w:rsidR="004319F6" w:rsidRPr="004319F6" w:rsidRDefault="004319F6" w:rsidP="004319F6">
      <w:r w:rsidRPr="004319F6">
        <w:t>triggered multilaunchers raise the risk of unintended injuries caused by projectiles striking protesters.</w:t>
      </w:r>
    </w:p>
    <w:p w:rsidR="004319F6" w:rsidRDefault="004319F6" w:rsidP="004319F6">
      <w:pPr>
        <w:pStyle w:val="Heading1"/>
      </w:pPr>
      <w:r>
        <w:t>2NC</w:t>
      </w:r>
    </w:p>
    <w:p w:rsidR="004319F6" w:rsidRDefault="004319F6" w:rsidP="004319F6">
      <w:pPr>
        <w:pStyle w:val="Heading3"/>
        <w:rPr>
          <w:rStyle w:val="StyleStyleBold12pt"/>
          <w:b/>
          <w:u w:val="single"/>
        </w:rPr>
      </w:pPr>
      <w:r>
        <w:rPr>
          <w:rStyle w:val="StyleStyleBold12pt"/>
          <w:b/>
          <w:u w:val="single"/>
        </w:rPr>
        <w:t>CPlan</w:t>
      </w:r>
    </w:p>
    <w:p w:rsidR="004319F6" w:rsidRDefault="004319F6" w:rsidP="004319F6">
      <w:pPr>
        <w:pStyle w:val="Heading4"/>
      </w:pPr>
      <w:r>
        <w:t>Conceptions of American involvement hurts FDI inflows – the US is seen as having a narrow-minded interests without attempting to find common ground</w:t>
      </w:r>
    </w:p>
    <w:p w:rsidR="004319F6" w:rsidRDefault="004319F6" w:rsidP="004319F6">
      <w:pPr>
        <w:pStyle w:val="cardtext"/>
        <w:ind w:left="0"/>
      </w:pPr>
      <w:r>
        <w:t xml:space="preserve">Nina </w:t>
      </w:r>
      <w:r>
        <w:rPr>
          <w:rStyle w:val="StyleStyleBold12pt"/>
        </w:rPr>
        <w:t>Bandelj</w:t>
      </w:r>
      <w:r>
        <w:t>, 20</w:t>
      </w:r>
      <w:r>
        <w:rPr>
          <w:rStyle w:val="StyleStyleBold12pt"/>
        </w:rPr>
        <w:t>06</w:t>
      </w:r>
      <w:r>
        <w:t>, Department of Sociology University of California Irvine, “National Identity and Economic Exchange How Cultural Conceptions of Nationality Matter in Foreign Direct Investment Transactions*”, Council for European Studies, &lt;http://councilforeuropeanstudies.org/files/papers/Bandelj.pdf&gt;</w:t>
      </w:r>
    </w:p>
    <w:p w:rsidR="004319F6" w:rsidRDefault="004319F6" w:rsidP="004319F6">
      <w:r w:rsidRPr="004319F6">
        <w:t xml:space="preserve">The story took an interesting twist because less than a year later a third of </w:t>
      </w:r>
    </w:p>
    <w:p w:rsidR="004319F6" w:rsidRDefault="004319F6" w:rsidP="004319F6">
      <w:r>
        <w:t>AND</w:t>
      </w:r>
    </w:p>
    <w:p w:rsidR="004319F6" w:rsidRPr="004319F6" w:rsidRDefault="004319F6" w:rsidP="004319F6">
      <w:r w:rsidRPr="004319F6">
        <w:t>rules of the market, but still there are different possible alternatives.”7</w:t>
      </w:r>
    </w:p>
    <w:p w:rsidR="004319F6" w:rsidRPr="00BC7104" w:rsidRDefault="004319F6" w:rsidP="004319F6"/>
    <w:p w:rsidR="004319F6" w:rsidRPr="002C287A" w:rsidRDefault="004319F6" w:rsidP="004319F6">
      <w:pPr>
        <w:pStyle w:val="Heading4"/>
      </w:pPr>
      <w:r w:rsidRPr="002C287A">
        <w:t>Aid that’s perceived as geopolitically motivated strongly deters FDI---the effect’s conditional on whether it’s perceived as geostrategically motivated---</w:t>
      </w:r>
      <w:r>
        <w:t xml:space="preserve">turns the case </w:t>
      </w:r>
      <w:r w:rsidRPr="002C287A">
        <w:t xml:space="preserve"> </w:t>
      </w:r>
    </w:p>
    <w:p w:rsidR="004319F6" w:rsidRDefault="004319F6" w:rsidP="004319F6">
      <w:r>
        <w:t xml:space="preserve">Ana Carolina </w:t>
      </w:r>
      <w:r>
        <w:rPr>
          <w:rStyle w:val="StyleStyleBold12pt"/>
        </w:rPr>
        <w:t>Garriga 11</w:t>
      </w:r>
      <w:r>
        <w:t>, Professor of Political Studies at the Centro de Investigacion y Docencia Economicas (Mexico), and Brian J. Phillips, Ph.D. Candidate in Political Science at the University of Pittsburgh, June 2011, “Foreign Aid and Investment in Post-Conflict Societies,” online: http://www.cide.edu/publicaciones/status/dts/DTEP%20227.pdf</w:t>
      </w:r>
    </w:p>
    <w:p w:rsidR="004319F6" w:rsidRDefault="004319F6" w:rsidP="004319F6">
      <w:r w:rsidRPr="004319F6">
        <w:t xml:space="preserve">Does development aid attract FDI in post-conflict countries? This paper contributes to </w:t>
      </w:r>
    </w:p>
    <w:p w:rsidR="004319F6" w:rsidRDefault="004319F6" w:rsidP="004319F6">
      <w:r>
        <w:t>AND</w:t>
      </w:r>
    </w:p>
    <w:p w:rsidR="004319F6" w:rsidRPr="004319F6" w:rsidRDefault="004319F6" w:rsidP="004319F6">
      <w:r w:rsidRPr="004319F6">
        <w:t>investment. This unintended consequence should be more carefully considered by donor states.</w:t>
      </w:r>
    </w:p>
    <w:p w:rsidR="004319F6" w:rsidRPr="00BC7104" w:rsidRDefault="004319F6" w:rsidP="004319F6"/>
    <w:p w:rsidR="004319F6" w:rsidRPr="005C77AE" w:rsidRDefault="004319F6" w:rsidP="004319F6">
      <w:pPr>
        <w:pStyle w:val="Heading4"/>
        <w:rPr>
          <w:rStyle w:val="StyleStyleBold12pt"/>
          <w:b/>
        </w:rPr>
      </w:pPr>
      <w:r>
        <w:rPr>
          <w:rStyle w:val="StyleStyleBold12pt"/>
          <w:b/>
        </w:rPr>
        <w:t xml:space="preserve">CP solves manufacturing – empirics prove – Mexico says </w:t>
      </w:r>
      <w:r>
        <w:rPr>
          <w:rStyle w:val="StyleStyleBold12pt"/>
          <w:b/>
          <w:u w:val="single"/>
        </w:rPr>
        <w:t>no</w:t>
      </w:r>
      <w:r>
        <w:rPr>
          <w:rStyle w:val="StyleStyleBold12pt"/>
          <w:b/>
        </w:rPr>
        <w:t xml:space="preserve"> to the plan</w:t>
      </w:r>
    </w:p>
    <w:p w:rsidR="004319F6" w:rsidRPr="005C77AE" w:rsidRDefault="004319F6" w:rsidP="004319F6">
      <w:r w:rsidRPr="005C77AE">
        <w:rPr>
          <w:rStyle w:val="StyleStyleBold12pt"/>
        </w:rPr>
        <w:t>DEUM 12</w:t>
      </w:r>
      <w:r w:rsidRPr="005C77AE">
        <w:t>, Delegation of the European Union to Mexico, (“http://eeas.europa.eu/delegations/mexico/eu_mexico/trade_relation/index_en.htm, AW)</w:t>
      </w:r>
    </w:p>
    <w:p w:rsidR="004319F6" w:rsidRDefault="004319F6" w:rsidP="004319F6">
      <w:r w:rsidRPr="004319F6">
        <w:t xml:space="preserve">Trade relations between the EU and Mexico are governed by the Free Trade Agreement in </w:t>
      </w:r>
    </w:p>
    <w:p w:rsidR="004319F6" w:rsidRDefault="004319F6" w:rsidP="004319F6">
      <w:r>
        <w:t>AND</w:t>
      </w:r>
    </w:p>
    <w:p w:rsidR="004319F6" w:rsidRPr="004319F6" w:rsidRDefault="004319F6" w:rsidP="004319F6">
      <w:r w:rsidRPr="004319F6">
        <w:t>trade in goods but also thanks to the liberalization of trade in services.</w:t>
      </w:r>
    </w:p>
    <w:p w:rsidR="004319F6" w:rsidRDefault="004319F6" w:rsidP="004319F6">
      <w:pPr>
        <w:pStyle w:val="Heading3"/>
      </w:pPr>
      <w:r>
        <w:t>F-35</w:t>
      </w:r>
    </w:p>
    <w:p w:rsidR="004319F6" w:rsidRPr="00C95C87" w:rsidRDefault="004319F6" w:rsidP="004319F6">
      <w:pPr>
        <w:pStyle w:val="Heading4"/>
      </w:pPr>
      <w:r>
        <w:t>Lockheed Martin solves</w:t>
      </w:r>
    </w:p>
    <w:p w:rsidR="004319F6" w:rsidRPr="00BC7104" w:rsidRDefault="004319F6" w:rsidP="004319F6">
      <w:pPr>
        <w:rPr>
          <w:rStyle w:val="Emphasis"/>
          <w:b w:val="0"/>
          <w:iCs w:val="0"/>
        </w:rPr>
      </w:pPr>
      <w:r w:rsidRPr="00447239">
        <w:rPr>
          <w:rStyle w:val="StyleStyleBold12pt"/>
        </w:rPr>
        <w:t>Samra 13</w:t>
      </w:r>
      <w:r w:rsidRPr="00447239">
        <w:t xml:space="preserve"> </w:t>
      </w:r>
      <w:r>
        <w:t>–</w:t>
      </w:r>
      <w:r w:rsidRPr="00447239">
        <w:t xml:space="preserve"> </w:t>
      </w:r>
      <w:r>
        <w:t xml:space="preserve">(Elena Achar Head of the Export Promotion Unit Alejandro Delgado Ayala Head of the Institutional Relations and Support Unit Carlos Eduardo Sánchez Pavón Head of the Investment and International Business Promotion Unit Martín Felipe Valenzuela Rivera Head of the Business Inteligence Unit Karla Mawcinitt Bueno Communications and Image General Coordinator Sebastián Escalante Bañuelos Director of Publications and Content, </w:t>
      </w:r>
      <w:r w:rsidRPr="00447239">
        <w:t xml:space="preserve">"Mexico's Aerospace Industry Road Map", ProMexico, June 2013, </w:t>
      </w:r>
      <w:hyperlink r:id="rId13" w:history="1">
        <w:r w:rsidRPr="0008343F">
          <w:rPr>
            <w:rStyle w:val="Hyperlink"/>
          </w:rPr>
          <w:t>www.promexico.gob.mx/work/models/promexico/Resource/1985/1/images/ROAD-MAP-Aerospace-2013.pdf</w:t>
        </w:r>
      </w:hyperlink>
      <w:r w:rsidRPr="00447239">
        <w:t>)</w:t>
      </w:r>
      <w:r>
        <w:t>//javi</w:t>
      </w:r>
    </w:p>
    <w:p w:rsidR="004319F6" w:rsidRPr="004319F6" w:rsidRDefault="004319F6" w:rsidP="004319F6">
      <w:r w:rsidRPr="004319F6">
        <w:t>Lockheed Martin has confirmed orders</w:t>
      </w:r>
    </w:p>
    <w:p w:rsidR="004319F6" w:rsidRPr="00743105" w:rsidRDefault="004319F6" w:rsidP="004319F6">
      <w:pPr>
        <w:pStyle w:val="Heading4"/>
        <w:rPr>
          <w:rFonts w:ascii="Calibri" w:hAnsi="Calibri"/>
        </w:rPr>
      </w:pPr>
      <w:r w:rsidRPr="00743105">
        <w:rPr>
          <w:rFonts w:ascii="Calibri" w:hAnsi="Calibri"/>
        </w:rPr>
        <w:t xml:space="preserve">Multiple factors constrain Iranian aggression or adventurism </w:t>
      </w:r>
    </w:p>
    <w:p w:rsidR="004319F6" w:rsidRPr="00743105" w:rsidRDefault="004319F6" w:rsidP="004319F6">
      <w:r w:rsidRPr="00743105">
        <w:rPr>
          <w:rStyle w:val="StyleStyleBold12pt"/>
        </w:rPr>
        <w:t>Kaye 10</w:t>
      </w:r>
      <w:r w:rsidRPr="00743105">
        <w:t xml:space="preserve">—Senior political scientist, RAND. CFR member and former prof at George Wash. PhD in pol sci from UC Berkeley—AND—Nora Bensahel—adjunct prof of IR at Georgetown. PhD in pol sci from Stanford—AND—Jerrold D. Green—research professor, USC. PhD in pol sci from U Chicago—AND—Frederic Wehrey—Senior analyst at RAND. Former Georgetown prof. D.Phil. candidate in IR, Oxford. Master’s in near Eastern studies, Princeton (Dalia Dassa, Dangerous But Not Omnipotent, Report by RAND for the Airforce and DOD, </w:t>
      </w:r>
      <w:hyperlink r:id="rId14" w:history="1">
        <w:r w:rsidRPr="00743105">
          <w:rPr>
            <w:rStyle w:val="Hyperlink"/>
          </w:rPr>
          <w:t>http://www.rand.org/content/dam/rand/pubs/monographs/2009/RAND_MG781.pdf</w:t>
        </w:r>
      </w:hyperlink>
      <w:r w:rsidRPr="00743105">
        <w:t>)</w:t>
      </w:r>
    </w:p>
    <w:p w:rsidR="004319F6" w:rsidRDefault="004319F6" w:rsidP="004319F6">
      <w:r w:rsidRPr="004319F6">
        <w:t>To accurately gauge the strategic challenges from Iran over a ten- to fifteen-</w:t>
      </w:r>
    </w:p>
    <w:p w:rsidR="004319F6" w:rsidRDefault="004319F6" w:rsidP="004319F6">
      <w:r>
        <w:t>AND</w:t>
      </w:r>
    </w:p>
    <w:p w:rsidR="004319F6" w:rsidRPr="004319F6" w:rsidRDefault="004319F6" w:rsidP="004319F6">
      <w:r w:rsidRPr="004319F6">
        <w:t>, ties to Islamist groups, and ability to influence Arab public opinion.</w:t>
      </w:r>
    </w:p>
    <w:p w:rsidR="004319F6" w:rsidRPr="00BC7104" w:rsidRDefault="004319F6" w:rsidP="004319F6"/>
    <w:p w:rsidR="004319F6" w:rsidRDefault="004319F6" w:rsidP="004319F6">
      <w:pPr>
        <w:pStyle w:val="Heading3"/>
      </w:pPr>
      <w:r>
        <w:t>Navy</w:t>
      </w:r>
    </w:p>
    <w:p w:rsidR="004319F6" w:rsidRDefault="004319F6" w:rsidP="004319F6">
      <w:pPr>
        <w:pStyle w:val="Heading4"/>
        <w:rPr>
          <w:rFonts w:eastAsia="Calibri"/>
        </w:rPr>
      </w:pPr>
      <w:r>
        <w:rPr>
          <w:rFonts w:eastAsia="Calibri"/>
        </w:rPr>
        <w:t>No naval challengers and deterrence fails anyway</w:t>
      </w:r>
    </w:p>
    <w:p w:rsidR="004319F6" w:rsidRDefault="004319F6" w:rsidP="004319F6">
      <w:pPr>
        <w:rPr>
          <w:rFonts w:eastAsia="Calibri" w:cs="Arial"/>
          <w:color w:val="000000"/>
        </w:rPr>
      </w:pPr>
      <w:r w:rsidRPr="00654287">
        <w:rPr>
          <w:rStyle w:val="StyleStyleBold12pt"/>
        </w:rPr>
        <w:t>Goure 10</w:t>
      </w:r>
      <w:r w:rsidRPr="004C29FA">
        <w:rPr>
          <w:rFonts w:eastAsia="Calibri" w:cs="Arial"/>
          <w:color w:val="000000"/>
        </w:rPr>
        <w:t>—Vice President, Lexington Institute, PhD (Daniel, 2 July 2010, Can The Case Be Made For Naval Power?,</w:t>
      </w:r>
      <w:hyperlink r:id="rId15" w:history="1">
        <w:r w:rsidRPr="004C29FA">
          <w:rPr>
            <w:rFonts w:eastAsia="Calibri" w:cs="Arial"/>
          </w:rPr>
          <w:t>http://www.lexingtoninstitute.org/can-the-case-be-made-for-naval-power-?a=1&amp;c=1171</w:t>
        </w:r>
      </w:hyperlink>
      <w:r w:rsidRPr="004C29FA">
        <w:rPr>
          <w:rFonts w:eastAsia="Calibri" w:cs="Arial"/>
          <w:color w:val="000000"/>
        </w:rPr>
        <w:t>, RBatra)</w:t>
      </w:r>
      <w:r w:rsidRPr="004C29FA">
        <w:rPr>
          <w:rFonts w:eastAsia="Calibri"/>
          <w:shd w:val="clear" w:color="auto" w:fill="FFFFFF"/>
        </w:rPr>
        <w:br/>
      </w:r>
      <w:r w:rsidRPr="004C29FA">
        <w:rPr>
          <w:rFonts w:eastAsia="Calibri" w:cs="Arial"/>
          <w:color w:val="000000"/>
        </w:rPr>
        <w:t>This is no longer the case</w:t>
      </w:r>
      <w:r w:rsidRPr="00C41809">
        <w:rPr>
          <w:rFonts w:eastAsia="Calibri" w:cs="Arial"/>
          <w:color w:val="000000"/>
        </w:rPr>
        <w:t xml:space="preserve">. </w:t>
      </w:r>
    </w:p>
    <w:p w:rsidR="004319F6" w:rsidRDefault="004319F6" w:rsidP="004319F6">
      <w:r>
        <w:t>AND</w:t>
      </w:r>
    </w:p>
    <w:p w:rsidR="004319F6" w:rsidRPr="004319F6" w:rsidRDefault="004319F6" w:rsidP="004319F6">
      <w:r w:rsidRPr="004319F6">
        <w:t>So, the classic reasons for which nations build navies, to protect its own shores and its commerce or to place the shores and commerce of other states in jeopardy, seem relatively unimportant in today’s world.</w:t>
      </w:r>
    </w:p>
    <w:p w:rsidR="004319F6" w:rsidRDefault="004319F6" w:rsidP="004319F6">
      <w:pPr>
        <w:rPr>
          <w:rStyle w:val="StyleStyleBold12pt"/>
        </w:rPr>
      </w:pPr>
    </w:p>
    <w:p w:rsidR="004319F6" w:rsidRPr="00743105" w:rsidRDefault="004319F6" w:rsidP="004319F6">
      <w:pPr>
        <w:rPr>
          <w:rStyle w:val="StyleStyleBold12pt"/>
        </w:rPr>
      </w:pPr>
      <w:r w:rsidRPr="00743105">
        <w:rPr>
          <w:rStyle w:val="StyleStyleBold12pt"/>
        </w:rPr>
        <w:t>Naval power resilient – no challengers to overwhelming us</w:t>
      </w:r>
    </w:p>
    <w:p w:rsidR="004319F6" w:rsidRPr="00743105" w:rsidRDefault="004319F6" w:rsidP="004319F6">
      <w:pPr>
        <w:rPr>
          <w:sz w:val="16"/>
        </w:rPr>
      </w:pPr>
      <w:r w:rsidRPr="00743105">
        <w:rPr>
          <w:rStyle w:val="StyleStyleBold12pt"/>
        </w:rPr>
        <w:t>Posen 3</w:t>
      </w:r>
      <w:r w:rsidRPr="00743105">
        <w:rPr>
          <w:sz w:val="16"/>
        </w:rPr>
        <w:t xml:space="preserve"> (Barry R., Professor of Political Science – Massachusetts Institute of Technology, “Command of the Commons: The Military Foundation of U.S. Hegemony”, International Security, 28(1), Ebsco)</w:t>
      </w:r>
    </w:p>
    <w:p w:rsidR="004319F6" w:rsidRPr="00743105" w:rsidRDefault="004319F6" w:rsidP="004319F6">
      <w:pPr>
        <w:rPr>
          <w:sz w:val="16"/>
        </w:rPr>
      </w:pPr>
    </w:p>
    <w:p w:rsidR="004319F6" w:rsidRDefault="004319F6" w:rsidP="004319F6">
      <w:r w:rsidRPr="004319F6">
        <w:t>Command of the commons is the military foundation of U.S. political preeminence</w:t>
      </w:r>
    </w:p>
    <w:p w:rsidR="004319F6" w:rsidRDefault="004319F6" w:rsidP="004319F6">
      <w:r>
        <w:t>AND</w:t>
      </w:r>
    </w:p>
    <w:p w:rsidR="004319F6" w:rsidRPr="004319F6" w:rsidRDefault="004319F6" w:rsidP="004319F6">
      <w:r w:rsidRPr="004319F6">
        <w:t xml:space="preserve">.S. power to secure additional bases and overflight rights as needed.   </w:t>
      </w:r>
    </w:p>
    <w:p w:rsidR="004319F6" w:rsidRDefault="004319F6" w:rsidP="004319F6"/>
    <w:p w:rsidR="004319F6" w:rsidRPr="00986904" w:rsidRDefault="004319F6" w:rsidP="004319F6">
      <w:pPr>
        <w:pStyle w:val="Heading4"/>
        <w:rPr>
          <w:rStyle w:val="StyleStyleBold12pt"/>
          <w:b/>
        </w:rPr>
      </w:pPr>
      <w:r w:rsidRPr="00986904">
        <w:rPr>
          <w:rStyle w:val="StyleStyleBold12pt"/>
          <w:b/>
        </w:rPr>
        <w:t>EU….</w:t>
      </w:r>
      <w:r>
        <w:rPr>
          <w:rStyle w:val="StyleStyleBold12pt"/>
          <w:b/>
        </w:rPr>
        <w:t xml:space="preserve"> Companies solve </w:t>
      </w:r>
    </w:p>
    <w:p w:rsidR="004319F6" w:rsidRPr="004319F6" w:rsidRDefault="004319F6" w:rsidP="004319F6">
      <w:pPr>
        <w:rPr>
          <w:rStyle w:val="Emphasis"/>
          <w:b w:val="0"/>
          <w:iCs w:val="0"/>
        </w:rPr>
      </w:pPr>
      <w:r w:rsidRPr="004319F6">
        <w:rPr>
          <w:rStyle w:val="StyleStyleBold12pt"/>
        </w:rPr>
        <w:t>General Adams, 13</w:t>
      </w:r>
      <w:r w:rsidRPr="004319F6">
        <w:t xml:space="preserve"> – Brigadier General for the U.S. Army (Retired) (John, “REMAKING AMERICAN SECURITY: SUPPLY CHAIN VULNERABILITIES &amp; NATIONAL SECURITY RISKS ACROSS THE U.S. DEFENSE INDUSTRIAL BASE” http://americanmanufacturing.org/files/RemakingAmericanSecurityMay2013.pdf)</w:t>
      </w:r>
    </w:p>
    <w:p w:rsidR="004319F6" w:rsidRDefault="004319F6" w:rsidP="004319F6">
      <w:pPr>
        <w:rPr>
          <w:sz w:val="16"/>
        </w:rPr>
      </w:pPr>
      <w:r w:rsidRPr="004319F6">
        <w:rPr>
          <w:rStyle w:val="Emphasis"/>
        </w:rPr>
        <w:t>the European conglomerate KME and several companies in Mexico</w:t>
      </w:r>
      <w:r w:rsidRPr="004319F6">
        <w:rPr>
          <w:sz w:val="16"/>
        </w:rPr>
        <w:t xml:space="preserve"> also </w:t>
      </w:r>
      <w:r w:rsidRPr="004319F6">
        <w:rPr>
          <w:rStyle w:val="StyleBoldUnderline"/>
        </w:rPr>
        <w:t>produce Cu-Ni tubing for the U.S. Navy</w:t>
      </w:r>
      <w:r w:rsidRPr="004319F6">
        <w:rPr>
          <w:sz w:val="16"/>
        </w:rPr>
        <w:t xml:space="preserve">. However, other than Ansonia Brass &amp; Copper, KME is the </w:t>
      </w:r>
      <w:r w:rsidRPr="004319F6">
        <w:rPr>
          <w:rStyle w:val="StyleBoldUnderline"/>
        </w:rPr>
        <w:t>only company capable of producing this larger diameter tubing according</w:t>
      </w:r>
      <w:r w:rsidRPr="00BC7104">
        <w:rPr>
          <w:rStyle w:val="StyleBoldUnderline"/>
        </w:rPr>
        <w:t xml:space="preserve"> to U.S. military specifications</w:t>
      </w:r>
      <w:r w:rsidRPr="00BC7104">
        <w:rPr>
          <w:sz w:val="16"/>
        </w:rPr>
        <w:t xml:space="preserve">. As a result, </w:t>
      </w:r>
      <w:r w:rsidRPr="00BC7104">
        <w:rPr>
          <w:rStyle w:val="StyleBoldUnderline"/>
        </w:rPr>
        <w:t>the U.S. domestic production capability of Cu-Ni tubing is at risk</w:t>
      </w:r>
      <w:r w:rsidRPr="00BC7104">
        <w:rPr>
          <w:sz w:val="16"/>
        </w:rPr>
        <w:t xml:space="preserve">, potentially </w:t>
      </w:r>
      <w:r w:rsidRPr="00BC7104">
        <w:rPr>
          <w:rStyle w:val="StyleBoldUnderline"/>
        </w:rPr>
        <w:t>leaving the U.S. Navy solely dependent on foreign manufacturers</w:t>
      </w:r>
      <w:r w:rsidRPr="00BC7104">
        <w:rPr>
          <w:sz w:val="16"/>
        </w:rPr>
        <w:t xml:space="preserve"> for this important supply chain.</w:t>
      </w:r>
    </w:p>
    <w:p w:rsidR="004319F6" w:rsidRPr="00986904" w:rsidRDefault="004319F6" w:rsidP="004319F6">
      <w:pPr>
        <w:rPr>
          <w:rStyle w:val="Emphasis"/>
        </w:rPr>
      </w:pPr>
    </w:p>
    <w:p w:rsidR="004319F6" w:rsidRDefault="004319F6" w:rsidP="004319F6">
      <w:pPr>
        <w:pStyle w:val="Heading3"/>
      </w:pPr>
      <w:r>
        <w:t>Aerospace</w:t>
      </w:r>
    </w:p>
    <w:p w:rsidR="004319F6" w:rsidRDefault="004319F6" w:rsidP="004319F6">
      <w:pPr>
        <w:pStyle w:val="Heading4"/>
      </w:pPr>
      <w:r>
        <w:t xml:space="preserve">The </w:t>
      </w:r>
      <w:r>
        <w:rPr>
          <w:u w:val="single"/>
        </w:rPr>
        <w:t>aerospace industry</w:t>
      </w:r>
      <w:r>
        <w:t xml:space="preserve"> internal link is in the context of ALLOYS —</w:t>
      </w:r>
    </w:p>
    <w:p w:rsidR="004319F6" w:rsidRPr="00086B41" w:rsidRDefault="004319F6" w:rsidP="004319F6">
      <w:pPr>
        <w:pStyle w:val="Heading4"/>
      </w:pPr>
      <w:r>
        <w:t>1</w:t>
      </w:r>
      <w:r w:rsidRPr="00086B41">
        <w:rPr>
          <w:vertAlign w:val="superscript"/>
        </w:rPr>
        <w:t>st</w:t>
      </w:r>
      <w:r>
        <w:t xml:space="preserve"> – that’s not key to all of US air superiority – they don’t have a card that proves that</w:t>
      </w:r>
    </w:p>
    <w:p w:rsidR="004319F6" w:rsidRDefault="004319F6" w:rsidP="004319F6">
      <w:pPr>
        <w:pStyle w:val="Heading4"/>
      </w:pPr>
      <w:r>
        <w:t>2</w:t>
      </w:r>
      <w:r w:rsidRPr="00086B41">
        <w:rPr>
          <w:vertAlign w:val="superscript"/>
        </w:rPr>
        <w:t>nd</w:t>
      </w:r>
      <w:r>
        <w:t xml:space="preserve"> – WHOA – National Bronze &amp; Metals is just one of the thousands of companies that give the US aerospace alloys</w:t>
      </w:r>
    </w:p>
    <w:p w:rsidR="004319F6" w:rsidRDefault="004319F6" w:rsidP="004319F6">
      <w:r w:rsidRPr="0079225F">
        <w:rPr>
          <w:rStyle w:val="StyleStyleBold12pt"/>
        </w:rPr>
        <w:t>NBM NO DATE</w:t>
      </w:r>
      <w:r>
        <w:t>, (“Alloys for the Aerospace Industry”,</w:t>
      </w:r>
      <w:r w:rsidRPr="0079225F">
        <w:t xml:space="preserve"> </w:t>
      </w:r>
      <w:hyperlink r:id="rId16" w:history="1">
        <w:r w:rsidRPr="00C93016">
          <w:rPr>
            <w:rStyle w:val="Hyperlink"/>
          </w:rPr>
          <w:t>http://www.nbmmetals.com/industries-served/aerospace.html</w:t>
        </w:r>
      </w:hyperlink>
      <w:r>
        <w:t>, AW)</w:t>
      </w:r>
    </w:p>
    <w:p w:rsidR="004319F6" w:rsidRPr="004319F6" w:rsidRDefault="004319F6" w:rsidP="004319F6">
      <w:r w:rsidRPr="0079225F">
        <w:t xml:space="preserve">National </w:t>
      </w:r>
      <w:r w:rsidRPr="004319F6">
        <w:t>Bronze &amp; Metals, Inc. (</w:t>
      </w:r>
      <w:r w:rsidRPr="004319F6">
        <w:rPr>
          <w:rStyle w:val="StyleBoldUnderline"/>
        </w:rPr>
        <w:t>NBM</w:t>
      </w:r>
      <w:r w:rsidRPr="004319F6">
        <w:t xml:space="preserve">) has </w:t>
      </w:r>
      <w:r w:rsidRPr="004319F6">
        <w:rPr>
          <w:rStyle w:val="StyleBoldUnderline"/>
        </w:rPr>
        <w:t>brought together a range of alloys</w:t>
      </w:r>
      <w:r w:rsidRPr="004319F6">
        <w:t xml:space="preserve">, </w:t>
      </w:r>
      <w:r w:rsidRPr="004319F6">
        <w:rPr>
          <w:rStyle w:val="Emphasis"/>
        </w:rPr>
        <w:t>specifically for aerospace applications</w:t>
      </w:r>
      <w:r w:rsidRPr="004319F6">
        <w:t xml:space="preserve"> so as to provide you with one source to turn to for your ongoing requirements.</w:t>
      </w:r>
    </w:p>
    <w:p w:rsidR="004319F6" w:rsidRPr="004319F6" w:rsidRDefault="004319F6" w:rsidP="004319F6">
      <w:bookmarkStart w:id="0" w:name="_GoBack"/>
      <w:bookmarkEnd w:id="0"/>
      <w:r w:rsidRPr="004319F6">
        <w:t>AND</w:t>
      </w:r>
    </w:p>
    <w:p w:rsidR="004319F6" w:rsidRPr="004319F6" w:rsidRDefault="004319F6" w:rsidP="004319F6">
      <w:r w:rsidRPr="004319F6">
        <w:t>for immediate shipment to anywhere in the United States or across the world.</w:t>
      </w:r>
    </w:p>
    <w:p w:rsidR="004319F6" w:rsidRPr="00DB4E23" w:rsidRDefault="004319F6" w:rsidP="004319F6"/>
    <w:p w:rsidR="00B45FE9" w:rsidRPr="00AF5046" w:rsidRDefault="00B45FE9" w:rsidP="007A3515"/>
    <w:sectPr w:rsidR="00B45FE9" w:rsidRPr="00AF5046" w:rsidSect="00154768">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9F6" w:rsidRDefault="004319F6" w:rsidP="00E46E7E">
      <w:r>
        <w:separator/>
      </w:r>
    </w:p>
  </w:endnote>
  <w:endnote w:type="continuationSeparator" w:id="0">
    <w:p w:rsidR="004319F6" w:rsidRDefault="004319F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8D2" w:rsidRDefault="004319F6">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D318D2" w:rsidRDefault="004319F6"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9F6" w:rsidRDefault="004319F6" w:rsidP="00E46E7E">
      <w:r>
        <w:separator/>
      </w:r>
    </w:p>
  </w:footnote>
  <w:footnote w:type="continuationSeparator" w:id="0">
    <w:p w:rsidR="004319F6" w:rsidRDefault="004319F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9F6"/>
    <w:rsid w:val="000140EC"/>
    <w:rsid w:val="00016A35"/>
    <w:rsid w:val="00034656"/>
    <w:rsid w:val="00036FE9"/>
    <w:rsid w:val="000C16B3"/>
    <w:rsid w:val="001408C0"/>
    <w:rsid w:val="00143FD7"/>
    <w:rsid w:val="001463FB"/>
    <w:rsid w:val="00186DB7"/>
    <w:rsid w:val="001D7626"/>
    <w:rsid w:val="001F39E1"/>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319F6"/>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qFormat/>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4319F6"/>
    <w:rPr>
      <w:rFonts w:ascii="Times New Roman" w:hAnsi="Times New Roman"/>
      <w:b/>
      <w:sz w:val="24"/>
    </w:rPr>
  </w:style>
  <w:style w:type="paragraph" w:customStyle="1" w:styleId="tag">
    <w:name w:val="tag"/>
    <w:aliases w:val="Card,No Spacing8,No Spacing111111,Medium Grid 21,No Spacing22,Dont u,Card Format,Small Text,DDI Tag,No Spacing12,tags,No Spacing1111,No Spacing3"/>
    <w:basedOn w:val="Normal"/>
    <w:next w:val="Normal"/>
    <w:qFormat/>
    <w:rsid w:val="004319F6"/>
    <w:rPr>
      <w:rFonts w:eastAsia="Times New Roman" w:cs="Times New Roman"/>
      <w:b/>
      <w:sz w:val="24"/>
      <w:szCs w:val="20"/>
    </w:rPr>
  </w:style>
  <w:style w:type="paragraph" w:styleId="TOC1">
    <w:name w:val="toc 1"/>
    <w:aliases w:val="Index Basic"/>
    <w:basedOn w:val="Normal"/>
    <w:next w:val="Normal"/>
    <w:autoRedefine/>
    <w:rsid w:val="004319F6"/>
    <w:pPr>
      <w:spacing w:before="120" w:after="120"/>
    </w:pPr>
    <w:rPr>
      <w:rFonts w:eastAsia="Times New Roman" w:cs="Times New Roman"/>
      <w:b/>
      <w:sz w:val="24"/>
      <w:szCs w:val="20"/>
      <w:u w:val="single"/>
    </w:rPr>
  </w:style>
  <w:style w:type="paragraph" w:styleId="TOC3">
    <w:name w:val="toc 3"/>
    <w:basedOn w:val="Normal"/>
    <w:next w:val="Normal"/>
    <w:autoRedefine/>
    <w:rsid w:val="004319F6"/>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319F6"/>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319F6"/>
    <w:rPr>
      <w:rFonts w:ascii="Calibri" w:eastAsia="Times New Roman" w:hAnsi="Calibri" w:cs="Times New Roman"/>
    </w:rPr>
  </w:style>
  <w:style w:type="character" w:customStyle="1" w:styleId="UnderlineNon-bold">
    <w:name w:val="Underline Non - bold"/>
    <w:basedOn w:val="DefaultParagraphFont"/>
    <w:rsid w:val="004319F6"/>
    <w:rPr>
      <w:rFonts w:ascii="Times New Roman" w:hAnsi="Times New Roman"/>
      <w:iCs/>
      <w:sz w:val="22"/>
      <w:u w:val="single"/>
    </w:rPr>
  </w:style>
  <w:style w:type="paragraph" w:customStyle="1" w:styleId="citenon-bold">
    <w:name w:val="cite non-bold"/>
    <w:basedOn w:val="Normal"/>
    <w:rsid w:val="004319F6"/>
    <w:rPr>
      <w:rFonts w:eastAsia="Times New Roman" w:cs="Times New Roman"/>
      <w:sz w:val="16"/>
      <w:szCs w:val="20"/>
    </w:rPr>
  </w:style>
  <w:style w:type="character" w:customStyle="1" w:styleId="metad">
    <w:name w:val="metad"/>
    <w:rsid w:val="004319F6"/>
  </w:style>
  <w:style w:type="paragraph" w:customStyle="1" w:styleId="BoldUnderline">
    <w:name w:val="Bold Underline"/>
    <w:basedOn w:val="Normal"/>
    <w:link w:val="BoldUnderlineChar"/>
    <w:qFormat/>
    <w:rsid w:val="004319F6"/>
    <w:rPr>
      <w:rFonts w:ascii="Arial Narrow" w:eastAsia="Calibri" w:hAnsi="Arial Narrow" w:cs="Times New Roman"/>
      <w:b/>
      <w:u w:val="thick"/>
    </w:rPr>
  </w:style>
  <w:style w:type="character" w:customStyle="1" w:styleId="BoldUnderlineChar">
    <w:name w:val="Bold Underline Char"/>
    <w:link w:val="BoldUnderline"/>
    <w:rsid w:val="004319F6"/>
    <w:rPr>
      <w:rFonts w:ascii="Arial Narrow" w:eastAsia="Calibri" w:hAnsi="Arial Narrow" w:cs="Times New Roman"/>
      <w:b/>
      <w:sz w:val="22"/>
      <w:u w:val="thick"/>
    </w:rPr>
  </w:style>
  <w:style w:type="character" w:customStyle="1" w:styleId="CiteChar">
    <w:name w:val="Cite Char"/>
    <w:rsid w:val="004319F6"/>
    <w:rPr>
      <w:rFonts w:ascii="Arial Narrow" w:eastAsia="Calibri" w:hAnsi="Arial Narrow"/>
      <w:b/>
      <w:sz w:val="24"/>
      <w:szCs w:val="22"/>
      <w:u w:val="thick"/>
    </w:rPr>
  </w:style>
  <w:style w:type="character" w:customStyle="1" w:styleId="NothingChar">
    <w:name w:val="Nothing Char"/>
    <w:link w:val="Nothing"/>
    <w:locked/>
    <w:rsid w:val="004319F6"/>
  </w:style>
  <w:style w:type="paragraph" w:customStyle="1" w:styleId="Nothing">
    <w:name w:val="Nothing"/>
    <w:link w:val="NothingChar"/>
    <w:rsid w:val="004319F6"/>
    <w:pPr>
      <w:jc w:val="both"/>
    </w:pPr>
  </w:style>
  <w:style w:type="character" w:customStyle="1" w:styleId="CardsChar">
    <w:name w:val="Cards Char"/>
    <w:link w:val="Cards"/>
    <w:locked/>
    <w:rsid w:val="004319F6"/>
    <w:rPr>
      <w:sz w:val="16"/>
    </w:rPr>
  </w:style>
  <w:style w:type="paragraph" w:customStyle="1" w:styleId="Cards">
    <w:name w:val="Cards"/>
    <w:next w:val="Nothing"/>
    <w:link w:val="CardsChar"/>
    <w:qFormat/>
    <w:rsid w:val="004319F6"/>
    <w:pPr>
      <w:widowControl w:val="0"/>
      <w:ind w:left="432" w:right="432"/>
    </w:pPr>
    <w:rPr>
      <w:sz w:val="16"/>
    </w:rPr>
  </w:style>
  <w:style w:type="paragraph" w:customStyle="1" w:styleId="Cites">
    <w:name w:val="Cites"/>
    <w:next w:val="Cards"/>
    <w:link w:val="CitesChar"/>
    <w:rsid w:val="004319F6"/>
    <w:pPr>
      <w:widowControl w:val="0"/>
      <w:outlineLvl w:val="2"/>
    </w:pPr>
    <w:rPr>
      <w:rFonts w:ascii="Times New Roman" w:eastAsia="Times New Roman" w:hAnsi="Times New Roman" w:cs="Times New Roman"/>
      <w:sz w:val="20"/>
    </w:rPr>
  </w:style>
  <w:style w:type="character" w:customStyle="1" w:styleId="CitesChar">
    <w:name w:val="Cites Char"/>
    <w:link w:val="Cites"/>
    <w:rsid w:val="004319F6"/>
    <w:rPr>
      <w:rFonts w:ascii="Times New Roman" w:eastAsia="Times New Roman" w:hAnsi="Times New Roman" w:cs="Times New Roman"/>
      <w:sz w:val="20"/>
    </w:rPr>
  </w:style>
  <w:style w:type="paragraph" w:customStyle="1" w:styleId="Tags">
    <w:name w:val="Tags"/>
    <w:next w:val="Nothing"/>
    <w:link w:val="TagsChar"/>
    <w:rsid w:val="004319F6"/>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319F6"/>
    <w:rPr>
      <w:rFonts w:ascii="Times New Roman" w:eastAsia="Times New Roman" w:hAnsi="Times New Roman" w:cs="Times New Roman"/>
      <w:b/>
    </w:rPr>
  </w:style>
  <w:style w:type="character" w:customStyle="1" w:styleId="justify1">
    <w:name w:val="justify1"/>
    <w:rsid w:val="004319F6"/>
  </w:style>
  <w:style w:type="character" w:customStyle="1" w:styleId="TitleChar">
    <w:name w:val="Title Char"/>
    <w:aliases w:val="Bold Underlined Char,UNDERLINE Char,Cites and Cards Char"/>
    <w:link w:val="Title"/>
    <w:qFormat/>
    <w:rsid w:val="004319F6"/>
    <w:rPr>
      <w:rFonts w:ascii="Arial Narrow" w:hAnsi="Arial Narrow"/>
      <w:u w:val="thick"/>
    </w:rPr>
  </w:style>
  <w:style w:type="paragraph" w:styleId="Title">
    <w:name w:val="Title"/>
    <w:aliases w:val="Bold Underlined,UNDERLINE,Cites and Cards"/>
    <w:basedOn w:val="Normal"/>
    <w:next w:val="Normal"/>
    <w:link w:val="TitleChar"/>
    <w:qFormat/>
    <w:rsid w:val="004319F6"/>
    <w:pPr>
      <w:ind w:left="720"/>
      <w:outlineLvl w:val="0"/>
    </w:pPr>
    <w:rPr>
      <w:rFonts w:ascii="Arial Narrow" w:hAnsi="Arial Narrow"/>
      <w:sz w:val="24"/>
      <w:u w:val="thick"/>
    </w:rPr>
  </w:style>
  <w:style w:type="character" w:customStyle="1" w:styleId="TitleChar1">
    <w:name w:val="Title Char1"/>
    <w:basedOn w:val="DefaultParagraphFont"/>
    <w:uiPriority w:val="10"/>
    <w:rsid w:val="004319F6"/>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319F6"/>
    <w:rPr>
      <w:b/>
      <w:bCs w:val="0"/>
      <w:sz w:val="24"/>
    </w:rPr>
  </w:style>
  <w:style w:type="character" w:customStyle="1" w:styleId="Heading2CharCharCharCharCharCharChar">
    <w:name w:val="Heading 2 Char Char Char Char Char Char Char"/>
    <w:rsid w:val="004319F6"/>
    <w:rPr>
      <w:rFonts w:cs="Arial"/>
      <w:b/>
      <w:bCs/>
      <w:iCs/>
      <w:noProof w:val="0"/>
      <w:sz w:val="24"/>
      <w:szCs w:val="28"/>
      <w:lang w:val="en-US" w:eastAsia="en-US" w:bidi="ar-SA"/>
    </w:rPr>
  </w:style>
  <w:style w:type="character" w:customStyle="1" w:styleId="SmallTextCharCharCharChar">
    <w:name w:val="Small Text Char Char Char Char"/>
    <w:rsid w:val="004319F6"/>
    <w:rPr>
      <w:sz w:val="16"/>
      <w:szCs w:val="24"/>
      <w:lang w:val="en-US" w:eastAsia="en-US" w:bidi="ar-SA"/>
    </w:rPr>
  </w:style>
  <w:style w:type="character" w:customStyle="1" w:styleId="reduce2">
    <w:name w:val="reduce2"/>
    <w:rsid w:val="004319F6"/>
    <w:rPr>
      <w:rFonts w:ascii="Arial" w:hAnsi="Arial" w:cs="Arial"/>
      <w:color w:val="000000"/>
      <w:sz w:val="12"/>
      <w:szCs w:val="22"/>
    </w:rPr>
  </w:style>
  <w:style w:type="character" w:styleId="IntenseEmphasis">
    <w:name w:val="Intense Emphasis"/>
    <w:basedOn w:val="DefaultParagraphFont"/>
    <w:uiPriority w:val="6"/>
    <w:qFormat/>
    <w:rsid w:val="004319F6"/>
    <w:rPr>
      <w:b w:val="0"/>
      <w:bCs/>
      <w:sz w:val="22"/>
      <w:u w:val="single"/>
    </w:rPr>
  </w:style>
  <w:style w:type="paragraph" w:customStyle="1" w:styleId="TagText">
    <w:name w:val="TagText"/>
    <w:basedOn w:val="Normal"/>
    <w:qFormat/>
    <w:rsid w:val="004319F6"/>
    <w:rPr>
      <w:rFonts w:ascii="Arial" w:eastAsia="Calibri" w:hAnsi="Arial" w:cs="Times New Roman"/>
      <w:b/>
      <w:sz w:val="24"/>
    </w:rPr>
  </w:style>
  <w:style w:type="paragraph" w:customStyle="1" w:styleId="cardtext">
    <w:name w:val="card text"/>
    <w:basedOn w:val="Normal"/>
    <w:link w:val="cardtextChar"/>
    <w:qFormat/>
    <w:rsid w:val="004319F6"/>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319F6"/>
    <w:rPr>
      <w:rFonts w:ascii="Georgia" w:eastAsiaTheme="minorHAnsi" w:hAnsi="Georgia" w:cs="Calibri"/>
      <w:sz w:val="22"/>
      <w:szCs w:val="22"/>
    </w:rPr>
  </w:style>
  <w:style w:type="character" w:customStyle="1" w:styleId="Box">
    <w:name w:val="Box"/>
    <w:uiPriority w:val="1"/>
    <w:qFormat/>
    <w:rsid w:val="004319F6"/>
    <w:rPr>
      <w:b/>
      <w:u w:val="single"/>
      <w:bdr w:val="single" w:sz="4" w:space="0" w:color="auto"/>
    </w:rPr>
  </w:style>
  <w:style w:type="character" w:customStyle="1" w:styleId="apple-converted-space">
    <w:name w:val="apple-converted-space"/>
    <w:basedOn w:val="DefaultParagraphFont"/>
    <w:rsid w:val="004319F6"/>
  </w:style>
  <w:style w:type="paragraph" w:customStyle="1" w:styleId="Standard">
    <w:name w:val="Standard"/>
    <w:rsid w:val="004319F6"/>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4319F6"/>
    <w:rPr>
      <w:b/>
      <w:bCs/>
    </w:rPr>
  </w:style>
  <w:style w:type="character" w:customStyle="1" w:styleId="underline">
    <w:name w:val="underline"/>
    <w:qFormat/>
    <w:rsid w:val="004319F6"/>
    <w:rPr>
      <w:rFonts w:ascii="Times New Roman" w:hAnsi="Times New Roman"/>
      <w:sz w:val="22"/>
      <w:u w:val="single"/>
    </w:rPr>
  </w:style>
  <w:style w:type="character" w:customStyle="1" w:styleId="hps">
    <w:name w:val="hps"/>
    <w:basedOn w:val="DefaultParagraphFont"/>
    <w:rsid w:val="004319F6"/>
  </w:style>
  <w:style w:type="character" w:customStyle="1" w:styleId="StyleBold">
    <w:name w:val="Style Bold"/>
    <w:basedOn w:val="DefaultParagraphFont"/>
    <w:uiPriority w:val="9"/>
    <w:semiHidden/>
    <w:rsid w:val="004319F6"/>
    <w:rPr>
      <w:b/>
      <w:bCs/>
    </w:rPr>
  </w:style>
  <w:style w:type="paragraph" w:customStyle="1" w:styleId="PocketHeading1">
    <w:name w:val="Pocket Heading 1"/>
    <w:basedOn w:val="Normal"/>
    <w:next w:val="Normal"/>
    <w:qFormat/>
    <w:rsid w:val="004319F6"/>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4319F6"/>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4319F6"/>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319F6"/>
    <w:rPr>
      <w:rFonts w:ascii="Lucida Grande" w:eastAsiaTheme="minorHAnsi" w:hAnsi="Lucida Grande" w:cs="Lucida Grande"/>
      <w:sz w:val="18"/>
      <w:szCs w:val="18"/>
    </w:rPr>
  </w:style>
  <w:style w:type="paragraph" w:customStyle="1" w:styleId="H2Hat">
    <w:name w:val="H2 Hat"/>
    <w:basedOn w:val="Normal"/>
    <w:next w:val="Normal"/>
    <w:autoRedefine/>
    <w:qFormat/>
    <w:rsid w:val="004319F6"/>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4319F6"/>
    <w:pPr>
      <w:jc w:val="both"/>
    </w:pPr>
    <w:rPr>
      <w:rFonts w:ascii="Times New Roman" w:eastAsiaTheme="minorHAnsi" w:hAnsi="Times New Roman"/>
      <w:sz w:val="32"/>
      <w:szCs w:val="22"/>
    </w:rPr>
  </w:style>
  <w:style w:type="paragraph" w:customStyle="1" w:styleId="H3Header">
    <w:name w:val="H3 Header"/>
    <w:basedOn w:val="Normal"/>
    <w:next w:val="Normal"/>
    <w:qFormat/>
    <w:rsid w:val="004319F6"/>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4319F6"/>
  </w:style>
  <w:style w:type="character" w:customStyle="1" w:styleId="UnderlineBold">
    <w:name w:val="Underline + Bold"/>
    <w:uiPriority w:val="1"/>
    <w:qFormat/>
    <w:rsid w:val="004319F6"/>
    <w:rPr>
      <w:b/>
      <w:sz w:val="20"/>
      <w:u w:val="single"/>
    </w:rPr>
  </w:style>
  <w:style w:type="character" w:customStyle="1" w:styleId="highlight2">
    <w:name w:val="highlight2"/>
    <w:rsid w:val="004319F6"/>
    <w:rPr>
      <w:rFonts w:ascii="Arial" w:hAnsi="Arial"/>
      <w:b/>
      <w:sz w:val="19"/>
      <w:u w:val="thick"/>
      <w:bdr w:val="none" w:sz="0" w:space="0" w:color="auto"/>
      <w:shd w:val="clear" w:color="auto" w:fill="auto"/>
    </w:rPr>
  </w:style>
  <w:style w:type="paragraph" w:customStyle="1" w:styleId="evidencetext">
    <w:name w:val="evidence text"/>
    <w:basedOn w:val="Normal"/>
    <w:rsid w:val="004319F6"/>
    <w:pPr>
      <w:ind w:left="1008" w:right="720"/>
    </w:pPr>
    <w:rPr>
      <w:rFonts w:ascii="Times New Roman" w:eastAsia="Times New Roman" w:hAnsi="Times New Roman" w:cs="Times New Roman"/>
      <w:color w:val="000000"/>
      <w:sz w:val="16"/>
    </w:rPr>
  </w:style>
  <w:style w:type="paragraph" w:customStyle="1" w:styleId="Microtext">
    <w:name w:val="Microtext"/>
    <w:basedOn w:val="Normal"/>
    <w:next w:val="Normal"/>
    <w:link w:val="MicrotextChar"/>
    <w:rsid w:val="004319F6"/>
    <w:rPr>
      <w:rFonts w:ascii="Times New Roman" w:eastAsia="Times New Roman" w:hAnsi="Times New Roman" w:cs="Times New Roman"/>
      <w:sz w:val="12"/>
      <w:lang w:val="x-none" w:eastAsia="x-none"/>
    </w:rPr>
  </w:style>
  <w:style w:type="character" w:customStyle="1" w:styleId="MicrotextChar">
    <w:name w:val="Microtext Char"/>
    <w:link w:val="Microtext"/>
    <w:rsid w:val="004319F6"/>
    <w:rPr>
      <w:rFonts w:ascii="Times New Roman" w:eastAsia="Times New Roman" w:hAnsi="Times New Roman" w:cs="Times New Roman"/>
      <w:sz w:val="12"/>
      <w:lang w:val="x-none" w:eastAsia="x-none"/>
    </w:rPr>
  </w:style>
  <w:style w:type="paragraph" w:customStyle="1" w:styleId="card">
    <w:name w:val="card"/>
    <w:basedOn w:val="Normal"/>
    <w:next w:val="Normal"/>
    <w:link w:val="cardChar"/>
    <w:uiPriority w:val="6"/>
    <w:qFormat/>
    <w:rsid w:val="004319F6"/>
    <w:pPr>
      <w:ind w:left="288" w:right="288"/>
    </w:pPr>
    <w:rPr>
      <w:rFonts w:ascii="Times New Roman" w:eastAsia="Times New Roman" w:hAnsi="Times New Roman" w:cs="Times New Roman"/>
      <w:sz w:val="16"/>
    </w:rPr>
  </w:style>
  <w:style w:type="character" w:customStyle="1" w:styleId="cardChar">
    <w:name w:val="card Char"/>
    <w:link w:val="card"/>
    <w:uiPriority w:val="6"/>
    <w:rsid w:val="004319F6"/>
    <w:rPr>
      <w:rFonts w:ascii="Times New Roman" w:eastAsia="Times New Roman"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qFormat/>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4319F6"/>
    <w:rPr>
      <w:rFonts w:ascii="Times New Roman" w:hAnsi="Times New Roman"/>
      <w:b/>
      <w:sz w:val="24"/>
    </w:rPr>
  </w:style>
  <w:style w:type="paragraph" w:customStyle="1" w:styleId="tag">
    <w:name w:val="tag"/>
    <w:aliases w:val="Card,No Spacing8,No Spacing111111,Medium Grid 21,No Spacing22,Dont u,Card Format,Small Text,DDI Tag,No Spacing12,tags,No Spacing1111,No Spacing3"/>
    <w:basedOn w:val="Normal"/>
    <w:next w:val="Normal"/>
    <w:qFormat/>
    <w:rsid w:val="004319F6"/>
    <w:rPr>
      <w:rFonts w:eastAsia="Times New Roman" w:cs="Times New Roman"/>
      <w:b/>
      <w:sz w:val="24"/>
      <w:szCs w:val="20"/>
    </w:rPr>
  </w:style>
  <w:style w:type="paragraph" w:styleId="TOC1">
    <w:name w:val="toc 1"/>
    <w:aliases w:val="Index Basic"/>
    <w:basedOn w:val="Normal"/>
    <w:next w:val="Normal"/>
    <w:autoRedefine/>
    <w:rsid w:val="004319F6"/>
    <w:pPr>
      <w:spacing w:before="120" w:after="120"/>
    </w:pPr>
    <w:rPr>
      <w:rFonts w:eastAsia="Times New Roman" w:cs="Times New Roman"/>
      <w:b/>
      <w:sz w:val="24"/>
      <w:szCs w:val="20"/>
      <w:u w:val="single"/>
    </w:rPr>
  </w:style>
  <w:style w:type="paragraph" w:styleId="TOC3">
    <w:name w:val="toc 3"/>
    <w:basedOn w:val="Normal"/>
    <w:next w:val="Normal"/>
    <w:autoRedefine/>
    <w:rsid w:val="004319F6"/>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319F6"/>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319F6"/>
    <w:rPr>
      <w:rFonts w:ascii="Calibri" w:eastAsia="Times New Roman" w:hAnsi="Calibri" w:cs="Times New Roman"/>
    </w:rPr>
  </w:style>
  <w:style w:type="character" w:customStyle="1" w:styleId="UnderlineNon-bold">
    <w:name w:val="Underline Non - bold"/>
    <w:basedOn w:val="DefaultParagraphFont"/>
    <w:rsid w:val="004319F6"/>
    <w:rPr>
      <w:rFonts w:ascii="Times New Roman" w:hAnsi="Times New Roman"/>
      <w:iCs/>
      <w:sz w:val="22"/>
      <w:u w:val="single"/>
    </w:rPr>
  </w:style>
  <w:style w:type="paragraph" w:customStyle="1" w:styleId="citenon-bold">
    <w:name w:val="cite non-bold"/>
    <w:basedOn w:val="Normal"/>
    <w:rsid w:val="004319F6"/>
    <w:rPr>
      <w:rFonts w:eastAsia="Times New Roman" w:cs="Times New Roman"/>
      <w:sz w:val="16"/>
      <w:szCs w:val="20"/>
    </w:rPr>
  </w:style>
  <w:style w:type="character" w:customStyle="1" w:styleId="metad">
    <w:name w:val="metad"/>
    <w:rsid w:val="004319F6"/>
  </w:style>
  <w:style w:type="paragraph" w:customStyle="1" w:styleId="BoldUnderline">
    <w:name w:val="Bold Underline"/>
    <w:basedOn w:val="Normal"/>
    <w:link w:val="BoldUnderlineChar"/>
    <w:qFormat/>
    <w:rsid w:val="004319F6"/>
    <w:rPr>
      <w:rFonts w:ascii="Arial Narrow" w:eastAsia="Calibri" w:hAnsi="Arial Narrow" w:cs="Times New Roman"/>
      <w:b/>
      <w:u w:val="thick"/>
    </w:rPr>
  </w:style>
  <w:style w:type="character" w:customStyle="1" w:styleId="BoldUnderlineChar">
    <w:name w:val="Bold Underline Char"/>
    <w:link w:val="BoldUnderline"/>
    <w:rsid w:val="004319F6"/>
    <w:rPr>
      <w:rFonts w:ascii="Arial Narrow" w:eastAsia="Calibri" w:hAnsi="Arial Narrow" w:cs="Times New Roman"/>
      <w:b/>
      <w:sz w:val="22"/>
      <w:u w:val="thick"/>
    </w:rPr>
  </w:style>
  <w:style w:type="character" w:customStyle="1" w:styleId="CiteChar">
    <w:name w:val="Cite Char"/>
    <w:rsid w:val="004319F6"/>
    <w:rPr>
      <w:rFonts w:ascii="Arial Narrow" w:eastAsia="Calibri" w:hAnsi="Arial Narrow"/>
      <w:b/>
      <w:sz w:val="24"/>
      <w:szCs w:val="22"/>
      <w:u w:val="thick"/>
    </w:rPr>
  </w:style>
  <w:style w:type="character" w:customStyle="1" w:styleId="NothingChar">
    <w:name w:val="Nothing Char"/>
    <w:link w:val="Nothing"/>
    <w:locked/>
    <w:rsid w:val="004319F6"/>
  </w:style>
  <w:style w:type="paragraph" w:customStyle="1" w:styleId="Nothing">
    <w:name w:val="Nothing"/>
    <w:link w:val="NothingChar"/>
    <w:rsid w:val="004319F6"/>
    <w:pPr>
      <w:jc w:val="both"/>
    </w:pPr>
  </w:style>
  <w:style w:type="character" w:customStyle="1" w:styleId="CardsChar">
    <w:name w:val="Cards Char"/>
    <w:link w:val="Cards"/>
    <w:locked/>
    <w:rsid w:val="004319F6"/>
    <w:rPr>
      <w:sz w:val="16"/>
    </w:rPr>
  </w:style>
  <w:style w:type="paragraph" w:customStyle="1" w:styleId="Cards">
    <w:name w:val="Cards"/>
    <w:next w:val="Nothing"/>
    <w:link w:val="CardsChar"/>
    <w:qFormat/>
    <w:rsid w:val="004319F6"/>
    <w:pPr>
      <w:widowControl w:val="0"/>
      <w:ind w:left="432" w:right="432"/>
    </w:pPr>
    <w:rPr>
      <w:sz w:val="16"/>
    </w:rPr>
  </w:style>
  <w:style w:type="paragraph" w:customStyle="1" w:styleId="Cites">
    <w:name w:val="Cites"/>
    <w:next w:val="Cards"/>
    <w:link w:val="CitesChar"/>
    <w:rsid w:val="004319F6"/>
    <w:pPr>
      <w:widowControl w:val="0"/>
      <w:outlineLvl w:val="2"/>
    </w:pPr>
    <w:rPr>
      <w:rFonts w:ascii="Times New Roman" w:eastAsia="Times New Roman" w:hAnsi="Times New Roman" w:cs="Times New Roman"/>
      <w:sz w:val="20"/>
    </w:rPr>
  </w:style>
  <w:style w:type="character" w:customStyle="1" w:styleId="CitesChar">
    <w:name w:val="Cites Char"/>
    <w:link w:val="Cites"/>
    <w:rsid w:val="004319F6"/>
    <w:rPr>
      <w:rFonts w:ascii="Times New Roman" w:eastAsia="Times New Roman" w:hAnsi="Times New Roman" w:cs="Times New Roman"/>
      <w:sz w:val="20"/>
    </w:rPr>
  </w:style>
  <w:style w:type="paragraph" w:customStyle="1" w:styleId="Tags">
    <w:name w:val="Tags"/>
    <w:next w:val="Nothing"/>
    <w:link w:val="TagsChar"/>
    <w:rsid w:val="004319F6"/>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319F6"/>
    <w:rPr>
      <w:rFonts w:ascii="Times New Roman" w:eastAsia="Times New Roman" w:hAnsi="Times New Roman" w:cs="Times New Roman"/>
      <w:b/>
    </w:rPr>
  </w:style>
  <w:style w:type="character" w:customStyle="1" w:styleId="justify1">
    <w:name w:val="justify1"/>
    <w:rsid w:val="004319F6"/>
  </w:style>
  <w:style w:type="character" w:customStyle="1" w:styleId="TitleChar">
    <w:name w:val="Title Char"/>
    <w:aliases w:val="Bold Underlined Char,UNDERLINE Char,Cites and Cards Char"/>
    <w:link w:val="Title"/>
    <w:qFormat/>
    <w:rsid w:val="004319F6"/>
    <w:rPr>
      <w:rFonts w:ascii="Arial Narrow" w:hAnsi="Arial Narrow"/>
      <w:u w:val="thick"/>
    </w:rPr>
  </w:style>
  <w:style w:type="paragraph" w:styleId="Title">
    <w:name w:val="Title"/>
    <w:aliases w:val="Bold Underlined,UNDERLINE,Cites and Cards"/>
    <w:basedOn w:val="Normal"/>
    <w:next w:val="Normal"/>
    <w:link w:val="TitleChar"/>
    <w:qFormat/>
    <w:rsid w:val="004319F6"/>
    <w:pPr>
      <w:ind w:left="720"/>
      <w:outlineLvl w:val="0"/>
    </w:pPr>
    <w:rPr>
      <w:rFonts w:ascii="Arial Narrow" w:hAnsi="Arial Narrow"/>
      <w:sz w:val="24"/>
      <w:u w:val="thick"/>
    </w:rPr>
  </w:style>
  <w:style w:type="character" w:customStyle="1" w:styleId="TitleChar1">
    <w:name w:val="Title Char1"/>
    <w:basedOn w:val="DefaultParagraphFont"/>
    <w:uiPriority w:val="10"/>
    <w:rsid w:val="004319F6"/>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319F6"/>
    <w:rPr>
      <w:b/>
      <w:bCs w:val="0"/>
      <w:sz w:val="24"/>
    </w:rPr>
  </w:style>
  <w:style w:type="character" w:customStyle="1" w:styleId="Heading2CharCharCharCharCharCharChar">
    <w:name w:val="Heading 2 Char Char Char Char Char Char Char"/>
    <w:rsid w:val="004319F6"/>
    <w:rPr>
      <w:rFonts w:cs="Arial"/>
      <w:b/>
      <w:bCs/>
      <w:iCs/>
      <w:noProof w:val="0"/>
      <w:sz w:val="24"/>
      <w:szCs w:val="28"/>
      <w:lang w:val="en-US" w:eastAsia="en-US" w:bidi="ar-SA"/>
    </w:rPr>
  </w:style>
  <w:style w:type="character" w:customStyle="1" w:styleId="SmallTextCharCharCharChar">
    <w:name w:val="Small Text Char Char Char Char"/>
    <w:rsid w:val="004319F6"/>
    <w:rPr>
      <w:sz w:val="16"/>
      <w:szCs w:val="24"/>
      <w:lang w:val="en-US" w:eastAsia="en-US" w:bidi="ar-SA"/>
    </w:rPr>
  </w:style>
  <w:style w:type="character" w:customStyle="1" w:styleId="reduce2">
    <w:name w:val="reduce2"/>
    <w:rsid w:val="004319F6"/>
    <w:rPr>
      <w:rFonts w:ascii="Arial" w:hAnsi="Arial" w:cs="Arial"/>
      <w:color w:val="000000"/>
      <w:sz w:val="12"/>
      <w:szCs w:val="22"/>
    </w:rPr>
  </w:style>
  <w:style w:type="character" w:styleId="IntenseEmphasis">
    <w:name w:val="Intense Emphasis"/>
    <w:basedOn w:val="DefaultParagraphFont"/>
    <w:uiPriority w:val="6"/>
    <w:qFormat/>
    <w:rsid w:val="004319F6"/>
    <w:rPr>
      <w:b w:val="0"/>
      <w:bCs/>
      <w:sz w:val="22"/>
      <w:u w:val="single"/>
    </w:rPr>
  </w:style>
  <w:style w:type="paragraph" w:customStyle="1" w:styleId="TagText">
    <w:name w:val="TagText"/>
    <w:basedOn w:val="Normal"/>
    <w:qFormat/>
    <w:rsid w:val="004319F6"/>
    <w:rPr>
      <w:rFonts w:ascii="Arial" w:eastAsia="Calibri" w:hAnsi="Arial" w:cs="Times New Roman"/>
      <w:b/>
      <w:sz w:val="24"/>
    </w:rPr>
  </w:style>
  <w:style w:type="paragraph" w:customStyle="1" w:styleId="cardtext">
    <w:name w:val="card text"/>
    <w:basedOn w:val="Normal"/>
    <w:link w:val="cardtextChar"/>
    <w:qFormat/>
    <w:rsid w:val="004319F6"/>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319F6"/>
    <w:rPr>
      <w:rFonts w:ascii="Georgia" w:eastAsiaTheme="minorHAnsi" w:hAnsi="Georgia" w:cs="Calibri"/>
      <w:sz w:val="22"/>
      <w:szCs w:val="22"/>
    </w:rPr>
  </w:style>
  <w:style w:type="character" w:customStyle="1" w:styleId="Box">
    <w:name w:val="Box"/>
    <w:uiPriority w:val="1"/>
    <w:qFormat/>
    <w:rsid w:val="004319F6"/>
    <w:rPr>
      <w:b/>
      <w:u w:val="single"/>
      <w:bdr w:val="single" w:sz="4" w:space="0" w:color="auto"/>
    </w:rPr>
  </w:style>
  <w:style w:type="character" w:customStyle="1" w:styleId="apple-converted-space">
    <w:name w:val="apple-converted-space"/>
    <w:basedOn w:val="DefaultParagraphFont"/>
    <w:rsid w:val="004319F6"/>
  </w:style>
  <w:style w:type="paragraph" w:customStyle="1" w:styleId="Standard">
    <w:name w:val="Standard"/>
    <w:rsid w:val="004319F6"/>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4319F6"/>
    <w:rPr>
      <w:b/>
      <w:bCs/>
    </w:rPr>
  </w:style>
  <w:style w:type="character" w:customStyle="1" w:styleId="underline">
    <w:name w:val="underline"/>
    <w:qFormat/>
    <w:rsid w:val="004319F6"/>
    <w:rPr>
      <w:rFonts w:ascii="Times New Roman" w:hAnsi="Times New Roman"/>
      <w:sz w:val="22"/>
      <w:u w:val="single"/>
    </w:rPr>
  </w:style>
  <w:style w:type="character" w:customStyle="1" w:styleId="hps">
    <w:name w:val="hps"/>
    <w:basedOn w:val="DefaultParagraphFont"/>
    <w:rsid w:val="004319F6"/>
  </w:style>
  <w:style w:type="character" w:customStyle="1" w:styleId="StyleBold">
    <w:name w:val="Style Bold"/>
    <w:basedOn w:val="DefaultParagraphFont"/>
    <w:uiPriority w:val="9"/>
    <w:semiHidden/>
    <w:rsid w:val="004319F6"/>
    <w:rPr>
      <w:b/>
      <w:bCs/>
    </w:rPr>
  </w:style>
  <w:style w:type="paragraph" w:customStyle="1" w:styleId="PocketHeading1">
    <w:name w:val="Pocket Heading 1"/>
    <w:basedOn w:val="Normal"/>
    <w:next w:val="Normal"/>
    <w:qFormat/>
    <w:rsid w:val="004319F6"/>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4319F6"/>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4319F6"/>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319F6"/>
    <w:rPr>
      <w:rFonts w:ascii="Lucida Grande" w:eastAsiaTheme="minorHAnsi" w:hAnsi="Lucida Grande" w:cs="Lucida Grande"/>
      <w:sz w:val="18"/>
      <w:szCs w:val="18"/>
    </w:rPr>
  </w:style>
  <w:style w:type="paragraph" w:customStyle="1" w:styleId="H2Hat">
    <w:name w:val="H2 Hat"/>
    <w:basedOn w:val="Normal"/>
    <w:next w:val="Normal"/>
    <w:autoRedefine/>
    <w:qFormat/>
    <w:rsid w:val="004319F6"/>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4319F6"/>
    <w:pPr>
      <w:jc w:val="both"/>
    </w:pPr>
    <w:rPr>
      <w:rFonts w:ascii="Times New Roman" w:eastAsiaTheme="minorHAnsi" w:hAnsi="Times New Roman"/>
      <w:sz w:val="32"/>
      <w:szCs w:val="22"/>
    </w:rPr>
  </w:style>
  <w:style w:type="paragraph" w:customStyle="1" w:styleId="H3Header">
    <w:name w:val="H3 Header"/>
    <w:basedOn w:val="Normal"/>
    <w:next w:val="Normal"/>
    <w:qFormat/>
    <w:rsid w:val="004319F6"/>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4319F6"/>
  </w:style>
  <w:style w:type="character" w:customStyle="1" w:styleId="UnderlineBold">
    <w:name w:val="Underline + Bold"/>
    <w:uiPriority w:val="1"/>
    <w:qFormat/>
    <w:rsid w:val="004319F6"/>
    <w:rPr>
      <w:b/>
      <w:sz w:val="20"/>
      <w:u w:val="single"/>
    </w:rPr>
  </w:style>
  <w:style w:type="character" w:customStyle="1" w:styleId="highlight2">
    <w:name w:val="highlight2"/>
    <w:rsid w:val="004319F6"/>
    <w:rPr>
      <w:rFonts w:ascii="Arial" w:hAnsi="Arial"/>
      <w:b/>
      <w:sz w:val="19"/>
      <w:u w:val="thick"/>
      <w:bdr w:val="none" w:sz="0" w:space="0" w:color="auto"/>
      <w:shd w:val="clear" w:color="auto" w:fill="auto"/>
    </w:rPr>
  </w:style>
  <w:style w:type="paragraph" w:customStyle="1" w:styleId="evidencetext">
    <w:name w:val="evidence text"/>
    <w:basedOn w:val="Normal"/>
    <w:rsid w:val="004319F6"/>
    <w:pPr>
      <w:ind w:left="1008" w:right="720"/>
    </w:pPr>
    <w:rPr>
      <w:rFonts w:ascii="Times New Roman" w:eastAsia="Times New Roman" w:hAnsi="Times New Roman" w:cs="Times New Roman"/>
      <w:color w:val="000000"/>
      <w:sz w:val="16"/>
    </w:rPr>
  </w:style>
  <w:style w:type="paragraph" w:customStyle="1" w:styleId="Microtext">
    <w:name w:val="Microtext"/>
    <w:basedOn w:val="Normal"/>
    <w:next w:val="Normal"/>
    <w:link w:val="MicrotextChar"/>
    <w:rsid w:val="004319F6"/>
    <w:rPr>
      <w:rFonts w:ascii="Times New Roman" w:eastAsia="Times New Roman" w:hAnsi="Times New Roman" w:cs="Times New Roman"/>
      <w:sz w:val="12"/>
      <w:lang w:val="x-none" w:eastAsia="x-none"/>
    </w:rPr>
  </w:style>
  <w:style w:type="character" w:customStyle="1" w:styleId="MicrotextChar">
    <w:name w:val="Microtext Char"/>
    <w:link w:val="Microtext"/>
    <w:rsid w:val="004319F6"/>
    <w:rPr>
      <w:rFonts w:ascii="Times New Roman" w:eastAsia="Times New Roman" w:hAnsi="Times New Roman" w:cs="Times New Roman"/>
      <w:sz w:val="12"/>
      <w:lang w:val="x-none" w:eastAsia="x-none"/>
    </w:rPr>
  </w:style>
  <w:style w:type="paragraph" w:customStyle="1" w:styleId="card">
    <w:name w:val="card"/>
    <w:basedOn w:val="Normal"/>
    <w:next w:val="Normal"/>
    <w:link w:val="cardChar"/>
    <w:uiPriority w:val="6"/>
    <w:qFormat/>
    <w:rsid w:val="004319F6"/>
    <w:pPr>
      <w:ind w:left="288" w:right="288"/>
    </w:pPr>
    <w:rPr>
      <w:rFonts w:ascii="Times New Roman" w:eastAsia="Times New Roman" w:hAnsi="Times New Roman" w:cs="Times New Roman"/>
      <w:sz w:val="16"/>
    </w:rPr>
  </w:style>
  <w:style w:type="character" w:customStyle="1" w:styleId="cardChar">
    <w:name w:val="card Char"/>
    <w:link w:val="card"/>
    <w:uiPriority w:val="6"/>
    <w:rsid w:val="004319F6"/>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ontommy.com/news/2013/08/mexicos-energy-reforms-what-does-it-mean-us" TargetMode="External"/><Relationship Id="rId12" Type="http://schemas.openxmlformats.org/officeDocument/2006/relationships/hyperlink" Target="http://www.manzellareport.com/index.php/manufacturing/543-energy-revolution-could-supercharge-u-s-manufacturing-hurt-china" TargetMode="External"/><Relationship Id="rId13" Type="http://schemas.openxmlformats.org/officeDocument/2006/relationships/hyperlink" Target="http://www.promexico.gob.mx/work/models/promexico/Resource/1985/1/images/ROAD-MAP-Aerospace-2013.pdf" TargetMode="External"/><Relationship Id="rId14" Type="http://schemas.openxmlformats.org/officeDocument/2006/relationships/hyperlink" Target="http://www.rand.org/content/dam/rand/pubs/monographs/2009/RAND_MG781.pdf" TargetMode="External"/><Relationship Id="rId15" Type="http://schemas.openxmlformats.org/officeDocument/2006/relationships/hyperlink" Target="http://www.lexingtoninstitute.org/can-the-case-be-made-for-naval-power-?a=1&amp;c=1171" TargetMode="External"/><Relationship Id="rId16" Type="http://schemas.openxmlformats.org/officeDocument/2006/relationships/hyperlink" Target="http://www.nbmmetals.com/industries-served/aerospace.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5/26/opinion/sunday/preventing-a-us-china-cyberwar.html" TargetMode="External"/><Relationship Id="rId9" Type="http://schemas.openxmlformats.org/officeDocument/2006/relationships/hyperlink" Target="http://www.ogj.com/articles/print/volume-112/issue-1c/general-interest/operators-await-details-as-mexico-implements-energy-reforms.html" TargetMode="External"/><Relationship Id="rId10" Type="http://schemas.openxmlformats.org/officeDocument/2006/relationships/hyperlink" Target="http://online.wsj.com/news/articles/SB100014240527023039369045791799938475373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18</Pages>
  <Words>2952</Words>
  <Characters>16829</Characters>
  <Application>Microsoft Macintosh Word</Application>
  <DocSecurity>0</DocSecurity>
  <Lines>140</Lines>
  <Paragraphs>39</Paragraphs>
  <ScaleCrop>false</ScaleCrop>
  <Company>Whitman College</Company>
  <LinksUpToDate>false</LinksUpToDate>
  <CharactersWithSpaces>19742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2014-02-03T04:21:00Z</dcterms:created>
  <dcterms:modified xsi:type="dcterms:W3CDTF">2014-02-03T04:23:00Z</dcterms:modified>
</cp:coreProperties>
</file>