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E61" w:rsidRDefault="00A50E61" w:rsidP="00A50E61">
      <w:pPr>
        <w:pStyle w:val="Heading1"/>
        <w:rPr>
          <w:rStyle w:val="StyleStyleBold12pt"/>
          <w:b/>
          <w:sz w:val="44"/>
        </w:rPr>
      </w:pPr>
      <w:r>
        <w:rPr>
          <w:rStyle w:val="StyleStyleBold12pt"/>
          <w:b/>
          <w:sz w:val="44"/>
        </w:rPr>
        <w:t>1NC</w:t>
      </w:r>
    </w:p>
    <w:p w:rsidR="00A50E61" w:rsidRDefault="00A50E61" w:rsidP="00A50E61">
      <w:pPr>
        <w:pStyle w:val="H2Hat"/>
        <w:rPr>
          <w:rStyle w:val="StyleStyleBold12pt"/>
          <w:b/>
          <w:bCs/>
          <w:sz w:val="44"/>
        </w:rPr>
      </w:pPr>
      <w:r>
        <w:rPr>
          <w:rStyle w:val="StyleStyleBold12pt"/>
          <w:b/>
          <w:sz w:val="44"/>
        </w:rPr>
        <w:lastRenderedPageBreak/>
        <w:t xml:space="preserve">1NC Topicality </w:t>
      </w:r>
    </w:p>
    <w:p w:rsidR="00A50E61" w:rsidRPr="00F8475C" w:rsidRDefault="00A50E61" w:rsidP="00A50E61">
      <w:pPr>
        <w:rPr>
          <w:rStyle w:val="StyleStyleBold12pt"/>
        </w:rPr>
      </w:pPr>
      <w:r w:rsidRPr="00F8475C">
        <w:rPr>
          <w:rStyle w:val="StyleStyleBold12pt"/>
        </w:rPr>
        <w:t>“Economic engagement” is limited to expanding economic ties</w:t>
      </w:r>
    </w:p>
    <w:p w:rsidR="00A50E61" w:rsidRDefault="00A50E61" w:rsidP="00A50E61">
      <w:r w:rsidRPr="00474375">
        <w:rPr>
          <w:rStyle w:val="StyleStyleBold12pt"/>
        </w:rPr>
        <w:t>Çelik 11</w:t>
      </w:r>
      <w:r>
        <w:t xml:space="preserve"> – Arda Can Çelik, Master’s Degree in Politics and International Studies from Uppsala University, Economic Sanctions and Engagement Policies, p. 11</w:t>
      </w:r>
    </w:p>
    <w:p w:rsidR="00A50E61" w:rsidRPr="00474375" w:rsidRDefault="00A50E61" w:rsidP="00A50E61">
      <w:r w:rsidRPr="00474375">
        <w:t>Introduction</w:t>
      </w:r>
    </w:p>
    <w:p w:rsidR="00A50E61" w:rsidRDefault="00A50E61" w:rsidP="00A50E61">
      <w:r w:rsidRPr="00A50E61">
        <w:t xml:space="preserve">Economic engagement policies are strategic integration behaviour which involves with the target state. Engagement </w:t>
      </w:r>
    </w:p>
    <w:p w:rsidR="00A50E61" w:rsidRDefault="00A50E61" w:rsidP="00A50E61">
      <w:r>
        <w:t>AND</w:t>
      </w:r>
    </w:p>
    <w:p w:rsidR="00A50E61" w:rsidRPr="00A50E61" w:rsidRDefault="00A50E61" w:rsidP="00A50E61">
      <w:r w:rsidRPr="00A50E61">
        <w:t>position of one state affects the position of others in the same direction.</w:t>
      </w:r>
    </w:p>
    <w:p w:rsidR="00A50E61" w:rsidRDefault="00A50E61" w:rsidP="00A50E61">
      <w:pPr>
        <w:rPr>
          <w:rStyle w:val="StyleStyleBold12pt"/>
        </w:rPr>
      </w:pPr>
    </w:p>
    <w:p w:rsidR="00A50E61" w:rsidRPr="00F8475C" w:rsidRDefault="00A50E61" w:rsidP="00A50E61">
      <w:pPr>
        <w:rPr>
          <w:rStyle w:val="StyleStyleBold12pt"/>
        </w:rPr>
      </w:pPr>
      <w:r w:rsidRPr="00F8475C">
        <w:rPr>
          <w:rStyle w:val="StyleStyleBold12pt"/>
        </w:rPr>
        <w:t>This is only tangible trade and financial benefits</w:t>
      </w:r>
    </w:p>
    <w:p w:rsidR="00A50E61" w:rsidRPr="00F8475C" w:rsidRDefault="00A50E61" w:rsidP="00A50E61">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xml:space="preserve">, </w:t>
      </w:r>
      <w:r>
        <w:t xml:space="preserve">Senior Fellows in the </w:t>
      </w:r>
      <w:r w:rsidRPr="007F4314">
        <w:t>Brookings Institution Foreign Policy Studies Program, Honey and Vinegar: Incentives, Sanctions, and Foreign Policy</w:t>
      </w:r>
      <w:r>
        <w:t>, p. 5-6</w:t>
      </w:r>
    </w:p>
    <w:p w:rsidR="00A50E61" w:rsidRDefault="00A50E61" w:rsidP="00A50E61">
      <w:r w:rsidRPr="00A50E61">
        <w:t xml:space="preserve">Architects of engagement strategies have a wide variety of incentives from which to choose. </w:t>
      </w:r>
    </w:p>
    <w:p w:rsidR="00A50E61" w:rsidRDefault="00A50E61" w:rsidP="00A50E61">
      <w:r>
        <w:t>AND</w:t>
      </w:r>
    </w:p>
    <w:p w:rsidR="00A50E61" w:rsidRPr="00A50E61" w:rsidRDefault="00A50E61" w:rsidP="00A50E61">
      <w:r w:rsidRPr="00A50E61">
        <w:t>a framework to guide the use of engagement strategies in the upcoming decades.</w:t>
      </w:r>
    </w:p>
    <w:p w:rsidR="00A50E61" w:rsidRDefault="00A50E61" w:rsidP="00A50E61">
      <w:pPr>
        <w:rPr>
          <w:rStyle w:val="StyleStyleBold12pt"/>
        </w:rPr>
      </w:pPr>
    </w:p>
    <w:p w:rsidR="00A50E61" w:rsidRDefault="00A50E61" w:rsidP="00A50E61">
      <w:pPr>
        <w:rPr>
          <w:rStyle w:val="StyleStyleBold12pt"/>
        </w:rPr>
      </w:pPr>
      <w:r>
        <w:rPr>
          <w:rStyle w:val="StyleStyleBold12pt"/>
        </w:rPr>
        <w:t xml:space="preserve">2 violations – </w:t>
      </w:r>
    </w:p>
    <w:p w:rsidR="00A50E61" w:rsidRPr="00F8475C" w:rsidRDefault="00A50E61" w:rsidP="00A50E61">
      <w:pPr>
        <w:rPr>
          <w:rStyle w:val="StyleStyleBold12pt"/>
        </w:rPr>
      </w:pPr>
      <w:r w:rsidRPr="00F8475C">
        <w:rPr>
          <w:rStyle w:val="StyleStyleBold12pt"/>
        </w:rPr>
        <w:t>Prosecution, protecting victims and prevention measures</w:t>
      </w:r>
    </w:p>
    <w:p w:rsidR="00A50E61" w:rsidRDefault="00A50E61" w:rsidP="00A50E61">
      <w:r w:rsidRPr="00903E06">
        <w:rPr>
          <w:rStyle w:val="StyleStyleBold12pt"/>
        </w:rPr>
        <w:t>Garza 11</w:t>
      </w:r>
      <w:r w:rsidRPr="00903E06">
        <w:t xml:space="preserve"> </w:t>
      </w:r>
      <w:r>
        <w:t>– JD Candidate – Aff solvency evidence</w:t>
      </w:r>
    </w:p>
    <w:p w:rsidR="00A50E61" w:rsidRPr="00903E06" w:rsidRDefault="00A50E61" w:rsidP="00A50E61">
      <w:r w:rsidRPr="00903E06">
        <w:t xml:space="preserve">(Rocio, </w:t>
      </w:r>
      <w:r>
        <w:t>“</w:t>
      </w:r>
      <w:r w:rsidRPr="00903E06">
        <w:t>Addressing Human Trafficking Along the United States-Mexico Border: The Ne</w:t>
      </w:r>
      <w:r>
        <w:t>ed for a Bilateral Partnership,”</w:t>
      </w:r>
      <w:r w:rsidRPr="00903E06">
        <w:t xml:space="preserve"> http://www.cjicl.com/uploads/2/9/5/9/295979</w:t>
      </w:r>
      <w:r>
        <w:t>1/cjicl_19.2_garza_note.pdf)//BB</w:t>
      </w:r>
    </w:p>
    <w:p w:rsidR="00A50E61" w:rsidRDefault="00A50E61" w:rsidP="00A50E61">
      <w:r w:rsidRPr="00A50E61">
        <w:t xml:space="preserve">Victims on both sides of the United States-Mexico border  would greatly benefit from </w:t>
      </w:r>
    </w:p>
    <w:p w:rsidR="00A50E61" w:rsidRDefault="00A50E61" w:rsidP="00A50E61">
      <w:r>
        <w:t>AND</w:t>
      </w:r>
    </w:p>
    <w:p w:rsidR="00A50E61" w:rsidRPr="00A50E61" w:rsidRDefault="00A50E61" w:rsidP="00A50E61">
      <w:r w:rsidRPr="00A50E61">
        <w:t>in prosecuting  traffickers, protecting victims, and putting preventative measures  in place.</w:t>
      </w:r>
    </w:p>
    <w:p w:rsidR="00A50E61" w:rsidRDefault="00A50E61" w:rsidP="00A50E61">
      <w:pPr>
        <w:rPr>
          <w:rStyle w:val="StyleStyleBold12pt"/>
        </w:rPr>
      </w:pPr>
    </w:p>
    <w:p w:rsidR="00A50E61" w:rsidRPr="00F8475C" w:rsidRDefault="00A50E61" w:rsidP="00A50E61">
      <w:pPr>
        <w:rPr>
          <w:rStyle w:val="StyleStyleBold12pt"/>
        </w:rPr>
      </w:pPr>
      <w:r w:rsidRPr="00F8475C">
        <w:rPr>
          <w:rStyle w:val="StyleStyleBold12pt"/>
        </w:rPr>
        <w:t>Information sharing</w:t>
      </w:r>
    </w:p>
    <w:p w:rsidR="00A50E61" w:rsidRDefault="00A50E61" w:rsidP="00A50E61">
      <w:r w:rsidRPr="00903E06">
        <w:rPr>
          <w:rStyle w:val="StyleStyleBold12pt"/>
        </w:rPr>
        <w:t>Garza 11</w:t>
      </w:r>
      <w:r w:rsidRPr="00903E06">
        <w:t xml:space="preserve"> </w:t>
      </w:r>
      <w:r>
        <w:t>– JD Candidate – Aff solvency evidence</w:t>
      </w:r>
    </w:p>
    <w:p w:rsidR="00A50E61" w:rsidRPr="00903E06" w:rsidRDefault="00A50E61" w:rsidP="00A50E61">
      <w:r w:rsidRPr="00903E06">
        <w:t xml:space="preserve">(Rocio, </w:t>
      </w:r>
      <w:r>
        <w:t>“</w:t>
      </w:r>
      <w:r w:rsidRPr="00903E06">
        <w:t>Addressing Human Trafficking Along the United States-Mexico Border: The Ne</w:t>
      </w:r>
      <w:r>
        <w:t>ed for a Bilateral Partnership,”</w:t>
      </w:r>
      <w:r w:rsidRPr="00903E06">
        <w:t xml:space="preserve"> http://www.cjicl.com/uploads/2/9/5/9/295979</w:t>
      </w:r>
      <w:r>
        <w:t>1/cjicl_19.2_garza_note.pdf)//BB</w:t>
      </w:r>
    </w:p>
    <w:p w:rsidR="00A50E61" w:rsidRDefault="00A50E61" w:rsidP="00A50E61">
      <w:pPr>
        <w:pStyle w:val="card"/>
        <w:ind w:left="0"/>
      </w:pPr>
      <w:r w:rsidRPr="00A50E61">
        <w:t>A formal bilateral</w:t>
      </w:r>
    </w:p>
    <w:p w:rsidR="00A50E61" w:rsidRDefault="00A50E61" w:rsidP="00A50E61">
      <w:pPr>
        <w:pStyle w:val="card"/>
        <w:ind w:left="0"/>
      </w:pPr>
      <w:r>
        <w:t>AND</w:t>
      </w:r>
      <w:r>
        <w:t xml:space="preserve"> </w:t>
      </w:r>
    </w:p>
    <w:p w:rsidR="00A50E61" w:rsidRDefault="00A50E61" w:rsidP="00A50E61">
      <w:pPr>
        <w:pStyle w:val="card"/>
        <w:ind w:left="0"/>
      </w:pPr>
      <w:r>
        <w:t>in extraditing criminals.245</w:t>
      </w:r>
    </w:p>
    <w:p w:rsidR="00A50E61" w:rsidRDefault="00A50E61" w:rsidP="00A50E61">
      <w:pPr>
        <w:rPr>
          <w:rStyle w:val="StyleStyleBold12pt"/>
        </w:rPr>
      </w:pPr>
    </w:p>
    <w:p w:rsidR="00A50E61" w:rsidRPr="00F8475C" w:rsidRDefault="00A50E61" w:rsidP="00A50E61">
      <w:pPr>
        <w:rPr>
          <w:rStyle w:val="StyleStyleBold12pt"/>
        </w:rPr>
      </w:pPr>
      <w:r w:rsidRPr="00F8475C">
        <w:rPr>
          <w:rStyle w:val="StyleStyleBold12pt"/>
        </w:rPr>
        <w:t>“United States Federal Government should” means the debate is solely about the outcome of a policy established by governmental means</w:t>
      </w:r>
    </w:p>
    <w:p w:rsidR="00A50E61" w:rsidRPr="00C920AB" w:rsidRDefault="00A50E61" w:rsidP="00A50E61">
      <w:r w:rsidRPr="00C920AB">
        <w:rPr>
          <w:rStyle w:val="StyleStyleBold12pt"/>
        </w:rPr>
        <w:t>Ericson, 03</w:t>
      </w:r>
      <w:r w:rsidRPr="00C920AB">
        <w:t xml:space="preserve"> (Jon M., Dean Emeritus of the College of Liberal Arts – California Polytechnic U., et al., The Debater’s Guide, Third Edition, p. 4)</w:t>
      </w:r>
    </w:p>
    <w:p w:rsidR="00A50E61" w:rsidRDefault="00A50E61" w:rsidP="00A50E61">
      <w:r w:rsidRPr="00A50E61">
        <w:t xml:space="preserve">The Proposition of Policy: Urging Future Action In policy propositions, each topic contains </w:t>
      </w:r>
    </w:p>
    <w:p w:rsidR="00A50E61" w:rsidRDefault="00A50E61" w:rsidP="00A50E61">
      <w:r>
        <w:t>AND</w:t>
      </w:r>
    </w:p>
    <w:p w:rsidR="00A50E61" w:rsidRPr="00A50E61" w:rsidRDefault="00A50E61" w:rsidP="00A50E61">
      <w:r w:rsidRPr="00A50E61">
        <w:t xml:space="preserve">compelling reasons for an audience to perform the future action that you propose. </w:t>
      </w:r>
    </w:p>
    <w:p w:rsidR="00A50E61" w:rsidRDefault="00A50E61" w:rsidP="00A50E61">
      <w:pPr>
        <w:rPr>
          <w:rStyle w:val="StyleStyleBold12pt"/>
        </w:rPr>
      </w:pPr>
    </w:p>
    <w:p w:rsidR="00A50E61" w:rsidRPr="00F8475C" w:rsidRDefault="00A50E61" w:rsidP="00A50E61">
      <w:pPr>
        <w:rPr>
          <w:rStyle w:val="StyleStyleBold12pt"/>
        </w:rPr>
      </w:pPr>
      <w:r w:rsidRPr="00F8475C">
        <w:rPr>
          <w:rStyle w:val="StyleStyleBold12pt"/>
        </w:rPr>
        <w:t>Topical fairness requirements are key to effective dialogue—monopolizing strategy and prep makes the discussion one-sided and subverts any meaningful neg role</w:t>
      </w:r>
    </w:p>
    <w:p w:rsidR="00A50E61" w:rsidRPr="003E7A77" w:rsidRDefault="00A50E61" w:rsidP="00A50E61">
      <w:r w:rsidRPr="003E7A77">
        <w:rPr>
          <w:rStyle w:val="StyleStyleBold12pt"/>
        </w:rPr>
        <w:t>Galloway 7</w:t>
      </w:r>
      <w:r w:rsidRPr="003E7A77">
        <w:t>—Samford Comm prof (Ryan, Contemporary Argumentation and Debate, Vol. 28, 2007)</w:t>
      </w:r>
    </w:p>
    <w:p w:rsidR="00A50E61" w:rsidRDefault="00A50E61" w:rsidP="00A50E61">
      <w:r w:rsidRPr="00A50E61">
        <w:t xml:space="preserve">Debate as a dialogue sets an argumentative table, where all parties receive a relatively </w:t>
      </w:r>
    </w:p>
    <w:p w:rsidR="00A50E61" w:rsidRDefault="00A50E61" w:rsidP="00A50E61">
      <w:r>
        <w:t>AND</w:t>
      </w:r>
    </w:p>
    <w:p w:rsidR="00A50E61" w:rsidRPr="00A50E61" w:rsidRDefault="00A50E61" w:rsidP="00A50E61">
      <w:r w:rsidRPr="00A50E61">
        <w:t>substitutes for topical action do not accrue the dialogical benefits of topical advocacy.</w:t>
      </w:r>
    </w:p>
    <w:p w:rsidR="00A50E61" w:rsidRPr="00C920AB" w:rsidRDefault="00A50E61" w:rsidP="00A50E61"/>
    <w:p w:rsidR="00A50E61" w:rsidRDefault="00A50E61" w:rsidP="00A50E61">
      <w:pPr>
        <w:pStyle w:val="H2Hat"/>
      </w:pPr>
      <w:r>
        <w:t>1NC Politics</w:t>
      </w:r>
    </w:p>
    <w:p w:rsidR="00A50E61" w:rsidRPr="005B76F2" w:rsidRDefault="00A50E61" w:rsidP="00A50E61">
      <w:pPr>
        <w:rPr>
          <w:rStyle w:val="StyleStyleBold12pt"/>
        </w:rPr>
      </w:pPr>
      <w:r w:rsidRPr="005B76F2">
        <w:rPr>
          <w:rStyle w:val="StyleStyleBold12pt"/>
        </w:rPr>
        <w:t>Obama is winning the sanctions fight now, but unforeseen political factors could create a new fight</w:t>
      </w:r>
    </w:p>
    <w:p w:rsidR="00A50E61" w:rsidRDefault="00A50E61" w:rsidP="00A50E61">
      <w:r>
        <w:t xml:space="preserve">Stephen </w:t>
      </w:r>
      <w:r w:rsidRPr="008872F4">
        <w:rPr>
          <w:rStyle w:val="StyleStyleBold12pt"/>
        </w:rPr>
        <w:t>Collinson</w:t>
      </w:r>
      <w:r>
        <w:t xml:space="preserve"> and </w:t>
      </w:r>
      <w:r w:rsidRPr="008872F4">
        <w:t>Ivan Couronne</w:t>
      </w:r>
      <w:r>
        <w:t xml:space="preserve">, AFP, </w:t>
      </w:r>
      <w:r w:rsidRPr="008872F4">
        <w:rPr>
          <w:rStyle w:val="StyleStyleBold12pt"/>
        </w:rPr>
        <w:t>1/30</w:t>
      </w:r>
      <w:r>
        <w:t xml:space="preserve"> [“</w:t>
      </w:r>
      <w:r w:rsidRPr="008872F4">
        <w:t>Obama repels new Iran sanctions push... for now</w:t>
      </w:r>
      <w:r>
        <w:t xml:space="preserve">,” </w:t>
      </w:r>
      <w:r w:rsidRPr="008872F4">
        <w:t>http://news.yahoo.com/obama-repels-iran-sanctions-push-now-032127269.html</w:t>
      </w:r>
      <w:r>
        <w:t>]</w:t>
      </w:r>
    </w:p>
    <w:p w:rsidR="00A50E61" w:rsidRDefault="00A50E61" w:rsidP="00A50E61">
      <w:r w:rsidRPr="00A50E61">
        <w:t>Washington (AFP) - President Barack Obama appears to have prevailed, for now</w:t>
      </w:r>
    </w:p>
    <w:p w:rsidR="00A50E61" w:rsidRDefault="00A50E61" w:rsidP="00A50E61">
      <w:r>
        <w:t>AND</w:t>
      </w:r>
    </w:p>
    <w:p w:rsidR="00A50E61" w:rsidRPr="00A50E61" w:rsidRDefault="00A50E61" w:rsidP="00A50E61">
      <w:r w:rsidRPr="00A50E61">
        <w:t>threatens to derail these talks, I will veto it," he warned.</w:t>
      </w:r>
    </w:p>
    <w:p w:rsidR="00A50E61" w:rsidRDefault="00A50E61" w:rsidP="00A50E61">
      <w:pPr>
        <w:rPr>
          <w:rStyle w:val="StyleStyleBold12pt"/>
        </w:rPr>
      </w:pPr>
    </w:p>
    <w:p w:rsidR="00A50E61" w:rsidRPr="00B53053" w:rsidRDefault="00A50E61" w:rsidP="00A50E61">
      <w:pPr>
        <w:rPr>
          <w:rStyle w:val="StyleStyleBold12pt"/>
        </w:rPr>
      </w:pPr>
      <w:r w:rsidRPr="00B53053">
        <w:rPr>
          <w:rStyle w:val="StyleStyleBold12pt"/>
        </w:rPr>
        <w:t>Economic engagement with Mexico is politically divisive despite supporters</w:t>
      </w:r>
    </w:p>
    <w:p w:rsidR="00A50E61" w:rsidRPr="00575271" w:rsidRDefault="00A50E61" w:rsidP="00A50E61">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A50E61" w:rsidRDefault="00A50E61" w:rsidP="00A50E61">
      <w:r w:rsidRPr="00A50E61">
        <w:t xml:space="preserve">At a time when Mexico is poised to experience robust economic growth, a manufacturing </w:t>
      </w:r>
    </w:p>
    <w:p w:rsidR="00A50E61" w:rsidRDefault="00A50E61" w:rsidP="00A50E61">
      <w:r>
        <w:t>AND</w:t>
      </w:r>
    </w:p>
    <w:p w:rsidR="00A50E61" w:rsidRPr="00A50E61" w:rsidRDefault="00A50E61" w:rsidP="00A50E61">
      <w:r w:rsidRPr="00A50E61">
        <w:t xml:space="preserve">action to support regional exporters more politically divisive than it ought to be. </w:t>
      </w:r>
    </w:p>
    <w:p w:rsidR="00A50E61" w:rsidRDefault="00A50E61" w:rsidP="00A50E61">
      <w:pPr>
        <w:rPr>
          <w:rStyle w:val="StyleStyleBold12pt"/>
        </w:rPr>
      </w:pPr>
    </w:p>
    <w:p w:rsidR="00A50E61" w:rsidRPr="005B76F2" w:rsidRDefault="00A50E61" w:rsidP="00A50E61">
      <w:pPr>
        <w:rPr>
          <w:rStyle w:val="StyleStyleBold12pt"/>
        </w:rPr>
      </w:pPr>
      <w:r w:rsidRPr="005B76F2">
        <w:rPr>
          <w:rStyle w:val="StyleStyleBold12pt"/>
        </w:rPr>
        <w:t>Conservative backlash draws dems away from Obama – makes new sanctions and Iranian nuclearization inevitable</w:t>
      </w:r>
    </w:p>
    <w:p w:rsidR="00A50E61" w:rsidRDefault="00A50E61" w:rsidP="00A50E61">
      <w:r>
        <w:t xml:space="preserve">David </w:t>
      </w:r>
      <w:r w:rsidRPr="008A48D1">
        <w:rPr>
          <w:rStyle w:val="StyleStyleBold12pt"/>
        </w:rPr>
        <w:t>Rhode</w:t>
      </w:r>
      <w:r>
        <w:t xml:space="preserve">, The Atlantic, </w:t>
      </w:r>
      <w:r w:rsidRPr="008A48D1">
        <w:rPr>
          <w:rStyle w:val="StyleStyleBold12pt"/>
        </w:rPr>
        <w:t>1/15</w:t>
      </w:r>
      <w:r>
        <w:t xml:space="preserve"> [“</w:t>
      </w:r>
      <w:r w:rsidRPr="008A48D1">
        <w:t>Democrats Could Wreck Obama's Biggest Foreign Policy Success</w:t>
      </w:r>
      <w:r>
        <w:t xml:space="preserve">,” </w:t>
      </w:r>
      <w:r w:rsidRPr="008A48D1">
        <w:t>http://www.theatlantic.com/international/archive/2014/01/democrats-could-wreck-obamas-biggest-foreign-policy-success/283103/</w:t>
      </w:r>
      <w:r>
        <w:t>]</w:t>
      </w:r>
    </w:p>
    <w:p w:rsidR="00A50E61" w:rsidRDefault="00A50E61" w:rsidP="00A50E61">
      <w:r w:rsidRPr="00A50E61">
        <w:t xml:space="preserve">By design or accident, it is increasingly clear that the centerpiece of President Barack </w:t>
      </w:r>
    </w:p>
    <w:p w:rsidR="00A50E61" w:rsidRDefault="00A50E61" w:rsidP="00A50E61">
      <w:r>
        <w:t>AND</w:t>
      </w:r>
    </w:p>
    <w:p w:rsidR="00A50E61" w:rsidRPr="00A50E61" w:rsidRDefault="00A50E61" w:rsidP="00A50E61">
      <w:r w:rsidRPr="00A50E61">
        <w:t>that increased sanctions will force the regime to give up enrichment or collapse.</w:t>
      </w:r>
    </w:p>
    <w:p w:rsidR="00A50E61" w:rsidRDefault="00A50E61" w:rsidP="00A50E61">
      <w:pPr>
        <w:rPr>
          <w:rStyle w:val="StyleStyleBold12pt"/>
        </w:rPr>
      </w:pPr>
    </w:p>
    <w:p w:rsidR="00A50E61" w:rsidRPr="005B76F2" w:rsidRDefault="00A50E61" w:rsidP="00A50E61">
      <w:pPr>
        <w:rPr>
          <w:rStyle w:val="StyleStyleBold12pt"/>
        </w:rPr>
      </w:pPr>
      <w:r w:rsidRPr="005B76F2">
        <w:rPr>
          <w:rStyle w:val="StyleStyleBold12pt"/>
        </w:rPr>
        <w:t>Nuclear war</w:t>
      </w:r>
    </w:p>
    <w:p w:rsidR="00A50E61" w:rsidRDefault="00A50E61" w:rsidP="00A50E61">
      <w:r w:rsidRPr="005B76F2">
        <w:rPr>
          <w:rStyle w:val="StyleStyleBold12pt"/>
        </w:rPr>
        <w:t>Edelman</w:t>
      </w:r>
      <w:r>
        <w:t xml:space="preserve">, distinguished fellow – Center for Strategic and Budgetary Assessments, </w:t>
      </w:r>
      <w:r w:rsidRPr="005B76F2">
        <w:rPr>
          <w:rStyle w:val="StyleStyleBold12pt"/>
        </w:rPr>
        <w:t>‘11</w:t>
      </w:r>
    </w:p>
    <w:p w:rsidR="00A50E61" w:rsidRPr="00C07983" w:rsidRDefault="00A50E61" w:rsidP="00A50E61">
      <w:r>
        <w:t xml:space="preserve">(Eric S, “The Dangers of a Nuclear Iran,” </w:t>
      </w:r>
      <w:r w:rsidRPr="00C07983">
        <w:rPr>
          <w:i/>
        </w:rPr>
        <w:t>Foreign Affairs</w:t>
      </w:r>
      <w:r>
        <w:t>, January/February)</w:t>
      </w:r>
    </w:p>
    <w:p w:rsidR="00A50E61" w:rsidRDefault="00A50E61" w:rsidP="00A50E61">
      <w:r w:rsidRPr="00A50E61">
        <w:t xml:space="preserve">The reports of the Congressional Commission on the Strategic Posture of the United States and </w:t>
      </w:r>
    </w:p>
    <w:p w:rsidR="00A50E61" w:rsidRDefault="00A50E61" w:rsidP="00A50E61">
      <w:r>
        <w:t>AND</w:t>
      </w:r>
    </w:p>
    <w:p w:rsidR="00A50E61" w:rsidRPr="00A50E61" w:rsidRDefault="00A50E61" w:rsidP="00A50E61">
      <w:r w:rsidRPr="00A50E61">
        <w:t>would retaliate against the wrong party, potentially triggering a regional nuclear war.</w:t>
      </w:r>
    </w:p>
    <w:p w:rsidR="00A50E61" w:rsidRPr="00B53053" w:rsidRDefault="00A50E61" w:rsidP="00A50E61"/>
    <w:p w:rsidR="00A50E61" w:rsidRDefault="00A50E61" w:rsidP="00A50E61">
      <w:pPr>
        <w:pStyle w:val="H2Hat"/>
      </w:pPr>
      <w:r>
        <w:t>1NC Mexican Politics</w:t>
      </w:r>
    </w:p>
    <w:p w:rsidR="00A50E61" w:rsidRPr="00B53053" w:rsidRDefault="00A50E61" w:rsidP="00A50E61">
      <w:pPr>
        <w:rPr>
          <w:rStyle w:val="StyleStyleBold12pt"/>
        </w:rPr>
      </w:pPr>
      <w:r w:rsidRPr="00B53053">
        <w:rPr>
          <w:rStyle w:val="StyleStyleBold12pt"/>
        </w:rPr>
        <w:t>Secondary legislation is key – still a debate</w:t>
      </w:r>
    </w:p>
    <w:p w:rsidR="00A50E61" w:rsidRPr="00233AB6" w:rsidRDefault="00A50E61" w:rsidP="00A50E61">
      <w:r w:rsidRPr="00233AB6">
        <w:t xml:space="preserve">Paula </w:t>
      </w:r>
      <w:r w:rsidRPr="00233AB6">
        <w:rPr>
          <w:rStyle w:val="StyleStyleBold12pt"/>
        </w:rPr>
        <w:t>Dittrick 1/27</w:t>
      </w:r>
      <w:r w:rsidRPr="00233AB6">
        <w:t xml:space="preserve">, Senior Staff Writer, Oil and Gas Journal, (“Operators await details as Mexico implements energy reforms”, </w:t>
      </w:r>
      <w:hyperlink r:id="rId8" w:history="1">
        <w:r w:rsidRPr="00233AB6">
          <w:t>http://www.ogj.com/articles/print/volume-112/issue-1c/general-interest/operators-await-details-as-mexico-implements-energy-reforms.html</w:t>
        </w:r>
      </w:hyperlink>
      <w:r w:rsidRPr="00233AB6">
        <w:t>, AW)</w:t>
      </w:r>
    </w:p>
    <w:p w:rsidR="00A50E61" w:rsidRDefault="00A50E61" w:rsidP="00A50E61">
      <w:r w:rsidRPr="00A50E61">
        <w:t xml:space="preserve">International oil and gas companies keenly await more details as Mexico's Congress drafts and debates </w:t>
      </w:r>
    </w:p>
    <w:p w:rsidR="00A50E61" w:rsidRDefault="00A50E61" w:rsidP="00A50E61">
      <w:r>
        <w:t>AND</w:t>
      </w:r>
    </w:p>
    <w:p w:rsidR="00A50E61" w:rsidRPr="00A50E61" w:rsidRDefault="00A50E61" w:rsidP="00A50E61">
      <w:r w:rsidRPr="00A50E61">
        <w:t>lot more time than the government is willing to admit," Wood said.</w:t>
      </w:r>
    </w:p>
    <w:p w:rsidR="00A50E61" w:rsidRDefault="00A50E61" w:rsidP="00A50E61">
      <w:pPr>
        <w:rPr>
          <w:rStyle w:val="StyleStyleBold12pt"/>
        </w:rPr>
      </w:pPr>
    </w:p>
    <w:p w:rsidR="00A50E61" w:rsidRPr="00F8475C" w:rsidRDefault="00A50E61" w:rsidP="00A50E61">
      <w:pPr>
        <w:rPr>
          <w:rStyle w:val="StyleStyleBold12pt"/>
        </w:rPr>
      </w:pPr>
      <w:r w:rsidRPr="00F8475C">
        <w:rPr>
          <w:rStyle w:val="StyleStyleBold12pt"/>
        </w:rPr>
        <w:t>Plan is controversial – hyper-nationalism and perceived as intervention</w:t>
      </w:r>
    </w:p>
    <w:p w:rsidR="00A50E61" w:rsidRDefault="00A50E61" w:rsidP="00A50E61">
      <w:r w:rsidRPr="001435AC">
        <w:rPr>
          <w:rStyle w:val="StyleStyleBold12pt"/>
        </w:rPr>
        <w:t>Starr 12</w:t>
      </w:r>
      <w:r w:rsidRPr="001435AC">
        <w:t xml:space="preserve"> [October 2012. Pamela K. Starr is the Director of the U.S.-Mexico Network and an Associate Professor at the Center on Public Diplomacy at the University of Southern California. “The United States and Mexican Domestic Politics,” college.usc.edu/usmexnet/wp-content/.../Camp-Oxford-paper-final.doc]</w:t>
      </w:r>
    </w:p>
    <w:p w:rsidR="00A50E61" w:rsidRDefault="00A50E61" w:rsidP="00A50E61">
      <w:r w:rsidRPr="00A50E61">
        <w:t xml:space="preserve">The nature, depth, and anti-American undertones of Mexican nationalism have operated </w:t>
      </w:r>
    </w:p>
    <w:p w:rsidR="00A50E61" w:rsidRDefault="00A50E61" w:rsidP="00A50E61">
      <w:r>
        <w:t>AND</w:t>
      </w:r>
    </w:p>
    <w:p w:rsidR="00A50E61" w:rsidRPr="00A50E61" w:rsidRDefault="00A50E61" w:rsidP="00A50E61">
      <w:r w:rsidRPr="00A50E61">
        <w:t>has repeatedly found its policy autonomy constrained in situations where Congress has interests.</w:t>
      </w:r>
    </w:p>
    <w:p w:rsidR="00A50E61" w:rsidRDefault="00A50E61" w:rsidP="00A50E61">
      <w:pPr>
        <w:rPr>
          <w:rStyle w:val="StyleStyleBold12pt"/>
        </w:rPr>
      </w:pPr>
    </w:p>
    <w:p w:rsidR="00A50E61" w:rsidRPr="00B53053" w:rsidRDefault="00A50E61" w:rsidP="00A50E61">
      <w:pPr>
        <w:rPr>
          <w:rStyle w:val="StyleStyleBold12pt"/>
        </w:rPr>
      </w:pPr>
      <w:r w:rsidRPr="00B53053">
        <w:rPr>
          <w:rStyle w:val="StyleStyleBold12pt"/>
        </w:rPr>
        <w:t>PC key to majority – empirics</w:t>
      </w:r>
    </w:p>
    <w:p w:rsidR="00A50E61" w:rsidRDefault="00A50E61" w:rsidP="00A50E61">
      <w:r w:rsidRPr="00AA55CD">
        <w:rPr>
          <w:rStyle w:val="StyleStyleBold12pt"/>
        </w:rPr>
        <w:t xml:space="preserve">Montes </w:t>
      </w:r>
      <w:r>
        <w:rPr>
          <w:rStyle w:val="StyleStyleBold12pt"/>
        </w:rPr>
        <w:t>13</w:t>
      </w:r>
      <w:r>
        <w:t>, Juan, Wall Street Journal, (“</w:t>
      </w:r>
      <w:r w:rsidRPr="00AA55CD">
        <w:t>Mexico Seeks D</w:t>
      </w:r>
      <w:r>
        <w:t xml:space="preserve">eeper Revamp of </w:t>
      </w:r>
      <w:r w:rsidRPr="00AA55CD">
        <w:t xml:space="preserve">Energy Sector”, </w:t>
      </w:r>
      <w:hyperlink r:id="rId9" w:history="1">
        <w:r w:rsidRPr="00AA55CD">
          <w:t>http://online.wsj.com/news/articles/SB10001424052702303936904579179993847537308</w:t>
        </w:r>
      </w:hyperlink>
      <w:r w:rsidRPr="00AA55CD">
        <w:t>, AW)</w:t>
      </w:r>
    </w:p>
    <w:p w:rsidR="00A50E61" w:rsidRDefault="00A50E61" w:rsidP="00A50E61">
      <w:r w:rsidRPr="00A50E61">
        <w:t xml:space="preserve">The energy </w:t>
      </w:r>
    </w:p>
    <w:p w:rsidR="00A50E61" w:rsidRDefault="00A50E61" w:rsidP="00A50E61">
      <w:r>
        <w:t>AND</w:t>
      </w:r>
      <w:r>
        <w:t xml:space="preserve"> </w:t>
      </w:r>
    </w:p>
    <w:p w:rsidR="00A50E61" w:rsidRPr="00AA55CD" w:rsidRDefault="00A50E61" w:rsidP="00A50E61">
      <w:r>
        <w:t>any in particular.</w:t>
      </w:r>
    </w:p>
    <w:p w:rsidR="00A50E61" w:rsidRDefault="00A50E61" w:rsidP="00A50E61">
      <w:pPr>
        <w:rPr>
          <w:rStyle w:val="StyleStyleBold12pt"/>
        </w:rPr>
      </w:pPr>
    </w:p>
    <w:p w:rsidR="00A50E61" w:rsidRPr="00B53053" w:rsidRDefault="00A50E61" w:rsidP="00A50E61">
      <w:pPr>
        <w:rPr>
          <w:rStyle w:val="StyleStyleBold12pt"/>
        </w:rPr>
      </w:pPr>
      <w:r w:rsidRPr="00B53053">
        <w:rPr>
          <w:rStyle w:val="StyleStyleBold12pt"/>
        </w:rPr>
        <w:t>Reforms key to Mexico and US economy – reverse-casual</w:t>
      </w:r>
    </w:p>
    <w:p w:rsidR="00A50E61" w:rsidRDefault="00A50E61" w:rsidP="00A50E61">
      <w:r w:rsidRPr="00411D28">
        <w:rPr>
          <w:rStyle w:val="StyleStyleBold12pt"/>
        </w:rPr>
        <w:t>Hale</w:t>
      </w:r>
      <w:r>
        <w:rPr>
          <w:rStyle w:val="StyleStyleBold12pt"/>
        </w:rPr>
        <w:t xml:space="preserve"> 13</w:t>
      </w:r>
      <w:r>
        <w:t>, Colin, Executive Producer of Neon Tommy, University of Southern California, 8/15/13, (“</w:t>
      </w:r>
      <w:r w:rsidRPr="00411D28">
        <w:t xml:space="preserve">Mexico's Energy Reforms: What Does It Mean For The U.S.?”, </w:t>
      </w:r>
      <w:hyperlink r:id="rId10" w:history="1">
        <w:r w:rsidRPr="00411D28">
          <w:t>http://www.neontommy.com/news/2013/08/mexicos-energy-reforms-what-does-it-mean-us</w:t>
        </w:r>
      </w:hyperlink>
      <w:r w:rsidRPr="00411D28">
        <w:t>, AW)</w:t>
      </w:r>
    </w:p>
    <w:p w:rsidR="00A50E61" w:rsidRDefault="00A50E61" w:rsidP="00A50E61">
      <w:r w:rsidRPr="00411D28">
        <w:t xml:space="preserve">Mexican President </w:t>
      </w:r>
    </w:p>
    <w:p w:rsidR="00A50E61" w:rsidRDefault="00A50E61" w:rsidP="00A50E61">
      <w:r>
        <w:t>AND</w:t>
      </w:r>
    </w:p>
    <w:p w:rsidR="00A50E61" w:rsidRPr="00A50E61" w:rsidRDefault="00A50E61" w:rsidP="00A50E61">
      <w:r w:rsidRPr="00A50E61">
        <w:t>one-third of the Mexican government's budget comes from Pemex's oil fields.</w:t>
      </w:r>
    </w:p>
    <w:p w:rsidR="00A50E61" w:rsidRDefault="00A50E61" w:rsidP="00A50E61">
      <w:pPr>
        <w:rPr>
          <w:rStyle w:val="StyleStyleBold12pt"/>
        </w:rPr>
      </w:pPr>
    </w:p>
    <w:p w:rsidR="00A50E61" w:rsidRPr="00F8475C" w:rsidRDefault="00A50E61" w:rsidP="00A50E61">
      <w:pPr>
        <w:rPr>
          <w:rStyle w:val="StyleStyleBold12pt"/>
        </w:rPr>
      </w:pPr>
      <w:r w:rsidRPr="00F8475C">
        <w:rPr>
          <w:rStyle w:val="StyleStyleBold12pt"/>
        </w:rPr>
        <w:t>Economic collapse causes war – turns the case</w:t>
      </w:r>
    </w:p>
    <w:p w:rsidR="00A50E61" w:rsidRDefault="00A50E61" w:rsidP="00A50E61">
      <w:pPr>
        <w:shd w:val="clear" w:color="auto" w:fill="FFFFFF"/>
        <w:rPr>
          <w:rFonts w:ascii="Arial" w:hAnsi="Arial" w:cs="Arial"/>
          <w:color w:val="222222"/>
        </w:rPr>
      </w:pPr>
      <w:r w:rsidRPr="00C20078">
        <w:rPr>
          <w:rStyle w:val="StyleStyleBold12pt"/>
        </w:rPr>
        <w:t>Burrows and Harris 09 </w:t>
      </w:r>
      <w:r w:rsidRPr="00C20078">
        <w:t>-  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w:t>
      </w:r>
      <w:r w:rsidRPr="00C20078">
        <w:fldChar w:fldCharType="begin"/>
      </w:r>
      <w:r w:rsidRPr="00C20078">
        <w:instrText xml:space="preserve"> HYPERLINK "http://www.ciaonet.org/journals/twq/v32i2/f_0016178_13952.pdf" \t "_blank" </w:instrText>
      </w:r>
      <w:r w:rsidRPr="00C20078">
        <w:fldChar w:fldCharType="separate"/>
      </w:r>
      <w:r w:rsidRPr="00C20078">
        <w:t>http://www.ciaonet.org/journals/twq/v32i2/f_0016178_13952.pdf</w:t>
      </w:r>
      <w:r w:rsidRPr="00C20078">
        <w:fldChar w:fldCharType="end"/>
      </w:r>
    </w:p>
    <w:p w:rsidR="00A50E61" w:rsidRDefault="00A50E61" w:rsidP="00A50E61">
      <w:r w:rsidRPr="00A50E61">
        <w:t xml:space="preserve">Increased Potential for Global Conflict Of course, the report encompasses more than economics and </w:t>
      </w:r>
    </w:p>
    <w:p w:rsidR="00A50E61" w:rsidRDefault="00A50E61" w:rsidP="00A50E61">
      <w:r>
        <w:t>AND</w:t>
      </w:r>
    </w:p>
    <w:p w:rsidR="00A50E61" w:rsidRPr="00A50E61" w:rsidRDefault="00A50E61" w:rsidP="00A50E61">
      <w:r w:rsidRPr="00A50E61">
        <w:t>frustrated and the current benefits they derive from a globalizing world turn negative.</w:t>
      </w:r>
    </w:p>
    <w:p w:rsidR="00A50E61" w:rsidRPr="00B53053" w:rsidRDefault="00A50E61" w:rsidP="00A50E61"/>
    <w:p w:rsidR="00A50E61" w:rsidRDefault="00A50E61" w:rsidP="00A50E61">
      <w:pPr>
        <w:pStyle w:val="H2Hat"/>
      </w:pPr>
      <w:r>
        <w:t>1NC Kritik</w:t>
      </w:r>
    </w:p>
    <w:p w:rsidR="00A50E61" w:rsidRPr="00941158" w:rsidRDefault="00A50E61" w:rsidP="00A50E61">
      <w:pPr>
        <w:rPr>
          <w:rStyle w:val="StyleStyleBold12pt"/>
        </w:rPr>
      </w:pPr>
      <w:r w:rsidRPr="00941158">
        <w:rPr>
          <w:rStyle w:val="StyleStyleBold12pt"/>
        </w:rPr>
        <w:t>Rhetorical silence protects the invisibility of whiteness and pre</w:t>
      </w:r>
      <w:r>
        <w:rPr>
          <w:rStyle w:val="StyleStyleBold12pt"/>
        </w:rPr>
        <w:t>serves material white privilege</w:t>
      </w:r>
    </w:p>
    <w:p w:rsidR="00A50E61" w:rsidRPr="00941158" w:rsidRDefault="00A50E61" w:rsidP="00A50E61">
      <w:pPr>
        <w:rPr>
          <w:rStyle w:val="StyleStyleBold12pt"/>
        </w:rPr>
      </w:pPr>
      <w:r w:rsidRPr="00941158">
        <w:rPr>
          <w:rStyle w:val="StyleStyleBold12pt"/>
        </w:rPr>
        <w:t xml:space="preserve">Crenshaw ‘97 </w:t>
      </w:r>
      <w:r w:rsidRPr="00941158">
        <w:t xml:space="preserve"> [1997, Carrie, PhD, Prof of Speech Comm @ Univ. Ala. former director of debate @ Univ. of Ala.; WESTERN JOURNAL OF COMMUNICATION; Resisting Whiteness’ Rhetorical Silence; 61(3), Summer; pp. 253-278]</w:t>
      </w:r>
    </w:p>
    <w:p w:rsidR="00A50E61" w:rsidRDefault="00A50E61" w:rsidP="00A50E61">
      <w:r w:rsidRPr="00A50E61">
        <w:t xml:space="preserve">This analysis brings </w:t>
      </w:r>
    </w:p>
    <w:p w:rsidR="00A50E61" w:rsidRDefault="00A50E61" w:rsidP="00A50E61">
      <w:r>
        <w:t>AND</w:t>
      </w:r>
    </w:p>
    <w:p w:rsidR="00A50E61" w:rsidRPr="00A50E61" w:rsidRDefault="00A50E61" w:rsidP="00A50E61">
      <w:r w:rsidRPr="00A50E61">
        <w:t>the ideology of white privilege “works” through rhetorical silence about whiteness.</w:t>
      </w:r>
    </w:p>
    <w:p w:rsidR="00A50E61" w:rsidRPr="00941158" w:rsidRDefault="00A50E61" w:rsidP="00A50E61"/>
    <w:p w:rsidR="00A50E61" w:rsidRPr="006D268E" w:rsidRDefault="00A50E61" w:rsidP="00A50E61">
      <w:pPr>
        <w:rPr>
          <w:rStyle w:val="StyleStyleBold12pt"/>
        </w:rPr>
      </w:pPr>
      <w:r w:rsidRPr="006D268E">
        <w:rPr>
          <w:rStyle w:val="StyleStyleBold12pt"/>
        </w:rPr>
        <w:t xml:space="preserve">This omission was not accidental and is nothing new—black life is not worth as much as other life. This debate held a radical potential for resistance that was foreclosed by the 1ac’s glorification of society </w:t>
      </w:r>
    </w:p>
    <w:p w:rsidR="00A50E61" w:rsidRDefault="00A50E61" w:rsidP="00A50E61">
      <w:r w:rsidRPr="006D7DBB">
        <w:rPr>
          <w:rStyle w:val="StyleStyleBold12pt"/>
        </w:rPr>
        <w:t>Goldberg 13</w:t>
      </w:r>
      <w:r>
        <w:t xml:space="preserve">, Jesse Goldberg, State </w:t>
      </w:r>
      <w:r w:rsidRPr="006D7DBB">
        <w:t xml:space="preserve">University of New York, (“Do Not Act Surprised by the Verdict in the Zimmerman trial, </w:t>
      </w:r>
      <w:hyperlink r:id="rId11" w:history="1">
        <w:r w:rsidRPr="006D7DBB">
          <w:t>http://liberaldogmablog.blogspot.com/2013/07/do-not-act-surprised-by-verdict-in.html</w:t>
        </w:r>
      </w:hyperlink>
      <w:r w:rsidRPr="006D7DBB">
        <w:t>, AW)</w:t>
      </w:r>
    </w:p>
    <w:p w:rsidR="00A50E61" w:rsidRDefault="00A50E61" w:rsidP="00A50E61">
      <w:r w:rsidRPr="00A50E61">
        <w:t xml:space="preserve">Black life is not worth as much as other life. Black death is not </w:t>
      </w:r>
    </w:p>
    <w:p w:rsidR="00A50E61" w:rsidRDefault="00A50E61" w:rsidP="00A50E61">
      <w:r>
        <w:t>AND</w:t>
      </w:r>
    </w:p>
    <w:p w:rsidR="00A50E61" w:rsidRPr="00A50E61" w:rsidRDefault="00A50E61" w:rsidP="00A50E61">
      <w:r w:rsidRPr="00A50E61">
        <w:t xml:space="preserve">will look like, but I know it will look nothing like this. </w:t>
      </w:r>
    </w:p>
    <w:p w:rsidR="00A50E61" w:rsidRDefault="00A50E61" w:rsidP="00A50E61">
      <w:pPr>
        <w:rPr>
          <w:rStyle w:val="StyleStyleBold12pt"/>
        </w:rPr>
      </w:pPr>
    </w:p>
    <w:p w:rsidR="00A50E61" w:rsidRPr="00941158" w:rsidRDefault="00A50E61" w:rsidP="00A50E61">
      <w:pPr>
        <w:rPr>
          <w:rStyle w:val="StyleStyleBold12pt"/>
        </w:rPr>
      </w:pPr>
      <w:r w:rsidRPr="00941158">
        <w:rPr>
          <w:rStyle w:val="StyleStyleBold12pt"/>
        </w:rPr>
        <w:t>Racism must be rejected in EVERY INSTANCE without surcease. It justifies atrocities, creates anoth</w:t>
      </w:r>
      <w:r>
        <w:rPr>
          <w:rStyle w:val="StyleStyleBold12pt"/>
        </w:rPr>
        <w:t>er and is truly the CAPITAL SIN</w:t>
      </w:r>
    </w:p>
    <w:p w:rsidR="00A50E61" w:rsidRPr="00941158" w:rsidRDefault="00A50E61" w:rsidP="00A50E61">
      <w:pPr>
        <w:rPr>
          <w:rStyle w:val="StyleStyleBold12pt"/>
        </w:rPr>
      </w:pPr>
      <w:r w:rsidRPr="00941158">
        <w:rPr>
          <w:rStyle w:val="StyleStyleBold12pt"/>
        </w:rPr>
        <w:t xml:space="preserve">Memmi </w:t>
      </w:r>
      <w:r>
        <w:rPr>
          <w:rStyle w:val="StyleStyleBold12pt"/>
        </w:rPr>
        <w:t>2K</w:t>
      </w:r>
      <w:r w:rsidRPr="00941158">
        <w:rPr>
          <w:rStyle w:val="StyleStyleBold12pt"/>
        </w:rPr>
        <w:t xml:space="preserve"> </w:t>
      </w:r>
      <w:r w:rsidRPr="00941158">
        <w:t>[2000, Albert is a Professor Emeritus of Sociology @ Unv. Of Paris, Albert-; RACISM, translated by Steve Martinot, pp.163-165]</w:t>
      </w:r>
    </w:p>
    <w:p w:rsidR="00A50E61" w:rsidRDefault="00A50E61" w:rsidP="00A50E61">
      <w:r w:rsidRPr="00A50E61">
        <w:t>The struggle against racism will be long, difficult, without intermission, without remission</w:t>
      </w:r>
    </w:p>
    <w:p w:rsidR="00A50E61" w:rsidRDefault="00A50E61" w:rsidP="00A50E61">
      <w:r>
        <w:t>AND</w:t>
      </w:r>
    </w:p>
    <w:p w:rsidR="00A50E61" w:rsidRPr="00A50E61" w:rsidRDefault="00A50E61" w:rsidP="00A50E61">
      <w:r w:rsidRPr="00A50E61">
        <w:t>.  True, it is a wager, but the stakes are irresistible.</w:t>
      </w:r>
    </w:p>
    <w:p w:rsidR="00A50E61" w:rsidRPr="00BC609E" w:rsidRDefault="00A50E61" w:rsidP="00A50E61"/>
    <w:p w:rsidR="00A50E61" w:rsidRDefault="00A50E61" w:rsidP="00A50E61">
      <w:pPr>
        <w:pStyle w:val="H2Hat"/>
      </w:pPr>
      <w:r>
        <w:t>1NC Case</w:t>
      </w:r>
    </w:p>
    <w:p w:rsidR="00A50E61" w:rsidRPr="006D268E" w:rsidRDefault="00A50E61" w:rsidP="00A50E61">
      <w:pPr>
        <w:rPr>
          <w:rStyle w:val="StyleStyleBold12pt"/>
        </w:rPr>
      </w:pPr>
      <w:r w:rsidRPr="006D268E">
        <w:rPr>
          <w:rStyle w:val="StyleStyleBold12pt"/>
        </w:rPr>
        <w:t>The ends justify the means – weigh consequences</w:t>
      </w:r>
    </w:p>
    <w:p w:rsidR="00A50E61" w:rsidRPr="00D248BE" w:rsidRDefault="00A50E61" w:rsidP="00A50E61">
      <w:r w:rsidRPr="00D248BE">
        <w:rPr>
          <w:rStyle w:val="StyleStyleBold12pt"/>
        </w:rPr>
        <w:t>Isaac 2</w:t>
      </w:r>
      <w:r w:rsidRPr="00D248BE">
        <w:t xml:space="preserve"> – (Jeffrey, Professor of PoliSci @ Indiana-Bloomington, Director of the Center for the Study of Democracy and Public Life, PhD Yale, “Ends, Means, and Politics,” Dissent Magazine Vol 49 Issue 2)</w:t>
      </w:r>
    </w:p>
    <w:p w:rsidR="00A50E61" w:rsidRDefault="00A50E61" w:rsidP="00A50E61">
      <w:r w:rsidRPr="00A50E61">
        <w:t xml:space="preserve">As a result, the most important political questions are simply not asked. It </w:t>
      </w:r>
    </w:p>
    <w:p w:rsidR="00A50E61" w:rsidRDefault="00A50E61" w:rsidP="00A50E61">
      <w:r>
        <w:t>AND</w:t>
      </w:r>
    </w:p>
    <w:p w:rsidR="00A50E61" w:rsidRPr="00A50E61" w:rsidRDefault="00A50E61" w:rsidP="00A50E61">
      <w:r w:rsidRPr="00A50E61">
        <w:t>not true believers. It promotes arrogance. And it undermines political effectiveness.</w:t>
      </w:r>
    </w:p>
    <w:p w:rsidR="00A50E61" w:rsidRDefault="00A50E61" w:rsidP="00A50E61">
      <w:pPr>
        <w:rPr>
          <w:rStyle w:val="StyleStyleBold12pt"/>
        </w:rPr>
      </w:pPr>
    </w:p>
    <w:p w:rsidR="00A50E61" w:rsidRPr="006D268E" w:rsidRDefault="00A50E61" w:rsidP="00A50E61">
      <w:pPr>
        <w:rPr>
          <w:rStyle w:val="StyleStyleBold12pt"/>
        </w:rPr>
      </w:pPr>
      <w:r w:rsidRPr="006D268E">
        <w:rPr>
          <w:rStyle w:val="StyleStyleBold12pt"/>
        </w:rPr>
        <w:t>Idealizing exclusionary gender norms link turns the emancipatory potential of feminism – reifies hierarchal dominance</w:t>
      </w:r>
    </w:p>
    <w:p w:rsidR="00A50E61" w:rsidRDefault="00A50E61" w:rsidP="00A50E61">
      <w:r w:rsidRPr="00B26686">
        <w:rPr>
          <w:rStyle w:val="StyleStyleBold12pt"/>
        </w:rPr>
        <w:t>Butler 99</w:t>
      </w:r>
      <w:r>
        <w:t xml:space="preserve"> (Judith, 1999 Gender Trouble: Feminism and the subversion of Identity, Kindle Version) sjb p.vii-viii\</w:t>
      </w:r>
    </w:p>
    <w:p w:rsidR="00A50E61" w:rsidRDefault="00A50E61" w:rsidP="00A50E61">
      <w:r w:rsidRPr="00A50E61">
        <w:t xml:space="preserve">In 1989 I was most concerned to criticize a pervasive heterosexual assumption in feminist literary </w:t>
      </w:r>
    </w:p>
    <w:p w:rsidR="00A50E61" w:rsidRDefault="00A50E61" w:rsidP="00A50E61">
      <w:r>
        <w:t>AND</w:t>
      </w:r>
    </w:p>
    <w:p w:rsidR="00A50E61" w:rsidRPr="00A50E61" w:rsidRDefault="00A50E61" w:rsidP="00A50E61">
      <w:r w:rsidRPr="00A50E61">
        <w:t xml:space="preserve">, unrealizable, unreal, and illegitimate is likely to pose that question. </w:t>
      </w:r>
    </w:p>
    <w:p w:rsidR="00A50E61" w:rsidRDefault="00A50E61" w:rsidP="00A50E61">
      <w:pPr>
        <w:rPr>
          <w:rStyle w:val="StyleStyleBold12pt"/>
        </w:rPr>
      </w:pPr>
    </w:p>
    <w:p w:rsidR="00A50E61" w:rsidRPr="006D268E" w:rsidRDefault="00A50E61" w:rsidP="00A50E61">
      <w:pPr>
        <w:rPr>
          <w:rStyle w:val="StyleStyleBold12pt"/>
        </w:rPr>
      </w:pPr>
      <w:r w:rsidRPr="006D268E">
        <w:rPr>
          <w:rStyle w:val="StyleStyleBold12pt"/>
        </w:rPr>
        <w:t xml:space="preserve">“No value to life” doesn’t outweigh---prioritize existence because value is subjective and could improve in the future </w:t>
      </w:r>
    </w:p>
    <w:p w:rsidR="00A50E61" w:rsidRDefault="00A50E61" w:rsidP="00A50E61">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rsidR="00A50E61" w:rsidRDefault="00A50E61" w:rsidP="00A50E61">
      <w:r w:rsidRPr="00A50E61">
        <w:t xml:space="preserve">I suppose it is correct to say that, if Schopenhauer is right, if </w:t>
      </w:r>
    </w:p>
    <w:p w:rsidR="00A50E61" w:rsidRDefault="00A50E61" w:rsidP="00A50E61">
      <w:r>
        <w:t>AND</w:t>
      </w:r>
    </w:p>
    <w:p w:rsidR="00A50E61" w:rsidRPr="00A50E61" w:rsidRDefault="00A50E61" w:rsidP="00A50E61">
      <w:r w:rsidRPr="00A50E61">
        <w:t>suffering (in their lives) than I avoid (in my life).</w:t>
      </w:r>
    </w:p>
    <w:p w:rsidR="00A50E61" w:rsidRDefault="00A50E61" w:rsidP="00A50E61">
      <w:pPr>
        <w:rPr>
          <w:rStyle w:val="StyleStyleBold12pt"/>
        </w:rPr>
      </w:pPr>
    </w:p>
    <w:p w:rsidR="00A50E61" w:rsidRPr="006D268E" w:rsidRDefault="00A50E61" w:rsidP="00A50E61">
      <w:pPr>
        <w:rPr>
          <w:rStyle w:val="StyleStyleBold12pt"/>
        </w:rPr>
      </w:pPr>
      <w:r w:rsidRPr="006D268E">
        <w:rPr>
          <w:rStyle w:val="StyleStyleBold12pt"/>
        </w:rPr>
        <w:t>Reps don’t cause war</w:t>
      </w:r>
    </w:p>
    <w:p w:rsidR="00A50E61" w:rsidRPr="00A26A9A" w:rsidRDefault="00A50E61" w:rsidP="00A50E61">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rsidR="00A50E61" w:rsidRDefault="00A50E61" w:rsidP="00A50E61">
      <w:r w:rsidRPr="00A50E61">
        <w:t xml:space="preserve">A criticism of assessing the frequency of preemptive wars by looking only at wars themselves </w:t>
      </w:r>
    </w:p>
    <w:p w:rsidR="00A50E61" w:rsidRDefault="00A50E61" w:rsidP="00A50E61">
      <w:r>
        <w:t>AND</w:t>
      </w:r>
    </w:p>
    <w:p w:rsidR="00A50E61" w:rsidRPr="00A50E61" w:rsidRDefault="00A50E61" w:rsidP="00A50E61">
      <w:r w:rsidRPr="00A50E61">
        <w:t>cancer, this is not demonstrated by the results of such a test.</w:t>
      </w:r>
    </w:p>
    <w:p w:rsidR="00A50E61" w:rsidRDefault="00A50E61" w:rsidP="00A50E61">
      <w:pPr>
        <w:rPr>
          <w:rStyle w:val="StyleStyleBold12pt"/>
        </w:rPr>
      </w:pPr>
    </w:p>
    <w:p w:rsidR="00A50E61" w:rsidRPr="006D268E" w:rsidRDefault="00A50E61" w:rsidP="00A50E61">
      <w:pPr>
        <w:rPr>
          <w:rStyle w:val="StyleStyleBold12pt"/>
        </w:rPr>
      </w:pPr>
      <w:r w:rsidRPr="006D268E">
        <w:rPr>
          <w:rStyle w:val="StyleStyleBold12pt"/>
        </w:rPr>
        <w:t>Their conception of violence is reductive and can’t be solved</w:t>
      </w:r>
    </w:p>
    <w:p w:rsidR="00A50E61" w:rsidRPr="00965D65" w:rsidRDefault="00A50E61" w:rsidP="00A50E61">
      <w:pPr>
        <w:rPr>
          <w:b/>
          <w:bCs/>
          <w:sz w:val="26"/>
        </w:rPr>
      </w:pPr>
      <w:r w:rsidRPr="00C51701">
        <w:rPr>
          <w:rStyle w:val="StyleStyleBold12pt"/>
        </w:rPr>
        <w:t>Boulding 77</w:t>
      </w:r>
      <w:r>
        <w:rPr>
          <w:rStyle w:val="StyleStyleBold12pt"/>
        </w:rPr>
        <w:t xml:space="preserve"> </w:t>
      </w:r>
      <w:r>
        <w:rPr>
          <w:rFonts w:cs="Arial"/>
        </w:rPr>
        <w:t>(</w:t>
      </w:r>
      <w:r w:rsidRPr="00336858">
        <w:rPr>
          <w:rFonts w:cs="Arial"/>
        </w:rPr>
        <w:t>Kenneth E. Boulding</w:t>
      </w:r>
      <w:r>
        <w:rPr>
          <w:rFonts w:cs="Arial"/>
        </w:rPr>
        <w:t xml:space="preserve"> </w:t>
      </w:r>
      <w:r w:rsidRPr="00336858">
        <w:rPr>
          <w:rFonts w:cs="Arial"/>
        </w:rPr>
        <w:t>Reviewed workJournal of Peace Research, Vol. 14, No. 1 (1977), pp. 75-</w:t>
      </w:r>
      <w:r>
        <w:rPr>
          <w:b/>
          <w:bCs/>
          <w:sz w:val="26"/>
        </w:rPr>
        <w:t xml:space="preserve"> </w:t>
      </w:r>
      <w:r w:rsidRPr="00336858">
        <w:rPr>
          <w:rFonts w:cs="Arial"/>
        </w:rPr>
        <w:t>Economist, educator, peace activist, He graduated from Oxford University, and was granted United States citizenship in 1948. During the years 1949 to 1967, he was a faculty member of the University of Michigan</w:t>
      </w:r>
      <w:r>
        <w:rPr>
          <w:rFonts w:cs="Arial"/>
        </w:rPr>
        <w:t>)</w:t>
      </w:r>
      <w:r w:rsidRPr="00336858">
        <w:rPr>
          <w:rFonts w:cs="Arial"/>
        </w:rPr>
        <w:t xml:space="preserve"> </w:t>
      </w:r>
    </w:p>
    <w:p w:rsidR="00A50E61" w:rsidRDefault="00A50E61" w:rsidP="00A50E61">
      <w:r w:rsidRPr="00A50E61">
        <w:t>Finally, we come to the great Galtung metaphors of 'structural violence' 'and 'positive peace'</w:t>
      </w:r>
    </w:p>
    <w:p w:rsidR="00A50E61" w:rsidRDefault="00A50E61" w:rsidP="00A50E61">
      <w:r>
        <w:t>AND</w:t>
      </w:r>
    </w:p>
    <w:p w:rsidR="00A50E61" w:rsidRPr="00A50E61" w:rsidRDefault="00A50E61" w:rsidP="00A50E61">
      <w:r w:rsidRPr="00A50E61">
        <w:t xml:space="preserve">it may have d'one a disservice in preventing us from finding the answer. </w:t>
      </w:r>
    </w:p>
    <w:p w:rsidR="00A50E61" w:rsidRDefault="00A50E61" w:rsidP="00A50E61">
      <w:pPr>
        <w:rPr>
          <w:rStyle w:val="StyleStyleBold12pt"/>
        </w:rPr>
      </w:pPr>
    </w:p>
    <w:p w:rsidR="00A50E61" w:rsidRPr="006D268E" w:rsidRDefault="00A50E61" w:rsidP="00A50E61">
      <w:pPr>
        <w:rPr>
          <w:rStyle w:val="StyleStyleBold12pt"/>
        </w:rPr>
      </w:pPr>
      <w:r w:rsidRPr="006D268E">
        <w:rPr>
          <w:rStyle w:val="StyleStyleBold12pt"/>
        </w:rPr>
        <w:t>War causes structural violence—not the other way around</w:t>
      </w:r>
    </w:p>
    <w:p w:rsidR="00A50E61" w:rsidRPr="00336858" w:rsidRDefault="00A50E61" w:rsidP="00A50E61">
      <w:pPr>
        <w:rPr>
          <w:rFonts w:cs="Arial"/>
        </w:rPr>
      </w:pPr>
      <w:r w:rsidRPr="009A3B48">
        <w:rPr>
          <w:rStyle w:val="StyleStyleBold12pt"/>
        </w:rPr>
        <w:t>Bulloch 8</w:t>
      </w:r>
      <w:r>
        <w:rPr>
          <w:rFonts w:cs="Arial"/>
        </w:rPr>
        <w:t xml:space="preserve"> </w:t>
      </w:r>
      <w:r w:rsidRPr="00336858">
        <w:rPr>
          <w:rStyle w:val="HTMLCite"/>
          <w:rFonts w:cs="Arial"/>
        </w:rPr>
        <w:t>Millennium - Journal of International Studies</w:t>
      </w:r>
      <w:r w:rsidRPr="00336858">
        <w:rPr>
          <w:rStyle w:val="slug-pub-date"/>
          <w:rFonts w:cs="Arial"/>
        </w:rPr>
        <w:t xml:space="preserve"> May 2008 </w:t>
      </w:r>
      <w:r w:rsidRPr="00336858">
        <w:rPr>
          <w:rStyle w:val="slug-vol"/>
          <w:i/>
        </w:rPr>
        <w:t xml:space="preserve">vol. 36 </w:t>
      </w:r>
      <w:r w:rsidRPr="00336858">
        <w:rPr>
          <w:rStyle w:val="slug-issue"/>
          <w:rFonts w:cs="Arial"/>
          <w:i/>
          <w:iCs/>
        </w:rPr>
        <w:t xml:space="preserve">no. 3 </w:t>
      </w:r>
      <w:r w:rsidRPr="00336858">
        <w:rPr>
          <w:rStyle w:val="slug-pages"/>
          <w:i/>
          <w:iCs/>
        </w:rPr>
        <w:t>575-595</w:t>
      </w:r>
      <w:r>
        <w:rPr>
          <w:rStyle w:val="slug-pages"/>
          <w:i/>
          <w:iCs/>
        </w:rPr>
        <w:t xml:space="preserve"> </w:t>
      </w:r>
      <w:r w:rsidRPr="00336858">
        <w:rPr>
          <w:rFonts w:cs="Arial"/>
        </w:rPr>
        <w:t>Douglas Bulloch, IR Department, London School of Economics and Political Science.</w:t>
      </w:r>
      <w:r>
        <w:rPr>
          <w:rFonts w:cs="Arial"/>
        </w:rPr>
        <w:t xml:space="preserve"> </w:t>
      </w:r>
      <w:r w:rsidRPr="00336858">
        <w:rPr>
          <w:rFonts w:cs="Arial"/>
        </w:rPr>
        <w:t xml:space="preserve">He is currently completing his PhD in International Relations at the London School of Economics, during which time he spent a year editing Millennium: Journal of International Studies </w:t>
      </w:r>
    </w:p>
    <w:p w:rsidR="00A50E61" w:rsidRPr="00336858" w:rsidRDefault="00A50E61" w:rsidP="00A50E61">
      <w:pPr>
        <w:rPr>
          <w:rFonts w:cs="Arial"/>
        </w:rPr>
      </w:pPr>
    </w:p>
    <w:p w:rsidR="00A50E61" w:rsidRDefault="00A50E61" w:rsidP="00A50E61">
      <w:r w:rsidRPr="00A50E61">
        <w:t xml:space="preserve"> But the idea that poverty and peace are directly related presupposes that wealth inequalities </w:t>
      </w:r>
    </w:p>
    <w:p w:rsidR="00A50E61" w:rsidRDefault="00A50E61" w:rsidP="00A50E61">
      <w:r>
        <w:t>AND</w:t>
      </w:r>
    </w:p>
    <w:p w:rsidR="00A50E61" w:rsidRPr="00A50E61" w:rsidRDefault="00A50E61" w:rsidP="00A50E61">
      <w:r w:rsidRPr="00A50E61">
        <w:t xml:space="preserve">problems as fundamentally economic rather than deeply – and potentially radically – political. </w:t>
      </w:r>
    </w:p>
    <w:p w:rsidR="00A50E61" w:rsidRDefault="00A50E61" w:rsidP="00A50E61"/>
    <w:p w:rsidR="00A50E61" w:rsidRPr="006D268E" w:rsidRDefault="00A50E61" w:rsidP="00A50E61">
      <w:pPr>
        <w:rPr>
          <w:rStyle w:val="StyleStyleBold12pt"/>
        </w:rPr>
      </w:pPr>
      <w:r w:rsidRPr="006D268E">
        <w:rPr>
          <w:rStyle w:val="StyleStyleBold12pt"/>
        </w:rPr>
        <w:t>Gender is being integrated into IR in the squo – the aff’s rejection fails</w:t>
      </w:r>
    </w:p>
    <w:p w:rsidR="00A50E61" w:rsidRDefault="00A50E61" w:rsidP="00A50E61">
      <w:r w:rsidRPr="00A50E61">
        <w:t xml:space="preserve">Hudson et al 10 [Valerie M. Hudson, Prof of Poli Sci at </w:t>
      </w:r>
    </w:p>
    <w:p w:rsidR="00A50E61" w:rsidRDefault="00A50E61" w:rsidP="00A50E61">
      <w:r>
        <w:t>AND</w:t>
      </w:r>
    </w:p>
    <w:p w:rsidR="00A50E61" w:rsidRPr="00A50E61" w:rsidRDefault="00A50E61" w:rsidP="00A50E61">
      <w:r w:rsidRPr="00A50E61">
        <w:t>,” from The International Studies Encyclopedia, ed. Robert A. Denemark]</w:t>
      </w:r>
    </w:p>
    <w:p w:rsidR="00A50E61" w:rsidRDefault="00A50E61" w:rsidP="00A50E61">
      <w:r w:rsidRPr="00A50E61">
        <w:t xml:space="preserve">We acknowledge the important role played by some IR feminists in critiquing/expanding security </w:t>
      </w:r>
    </w:p>
    <w:p w:rsidR="00A50E61" w:rsidRDefault="00A50E61" w:rsidP="00A50E61">
      <w:r>
        <w:t>AND</w:t>
      </w:r>
    </w:p>
    <w:p w:rsidR="00A50E61" w:rsidRPr="00A50E61" w:rsidRDefault="00A50E61" w:rsidP="00A50E61">
      <w:r w:rsidRPr="00A50E61">
        <w:t>, positivist or constructivist, that make a meaningful contribution to security studies.</w:t>
      </w:r>
    </w:p>
    <w:p w:rsidR="00A50E61" w:rsidRDefault="00A50E61" w:rsidP="00A50E61">
      <w:pPr>
        <w:rPr>
          <w:rStyle w:val="StyleStyleBold12pt"/>
        </w:rPr>
      </w:pPr>
    </w:p>
    <w:p w:rsidR="00A50E61" w:rsidRPr="006D268E" w:rsidRDefault="00A50E61" w:rsidP="00A50E61">
      <w:pPr>
        <w:rPr>
          <w:rStyle w:val="StyleStyleBold12pt"/>
        </w:rPr>
      </w:pPr>
      <w:r w:rsidRPr="006D268E">
        <w:rPr>
          <w:rStyle w:val="StyleStyleBold12pt"/>
        </w:rPr>
        <w:t>One speech act doesn’t solve their impacts</w:t>
      </w:r>
    </w:p>
    <w:p w:rsidR="00A50E61" w:rsidRPr="00995563" w:rsidRDefault="00A50E61" w:rsidP="00A50E61">
      <w:pPr>
        <w:rPr>
          <w:rFonts w:eastAsia="Calibri"/>
        </w:rPr>
      </w:pPr>
      <w:r>
        <w:rPr>
          <w:rFonts w:eastAsia="Calibri"/>
        </w:rPr>
        <w:t xml:space="preserve">Irina </w:t>
      </w:r>
      <w:r w:rsidRPr="00995563">
        <w:rPr>
          <w:rStyle w:val="StyleStyleBold12pt"/>
        </w:rPr>
        <w:t>Ghughunishvili 10</w:t>
      </w:r>
      <w:r>
        <w:rPr>
          <w:rFonts w:eastAsia="Calibri"/>
        </w:rPr>
        <w:t>, “</w:t>
      </w:r>
      <w:r w:rsidRPr="00995563">
        <w:rPr>
          <w:rFonts w:eastAsia="Calibri"/>
        </w:rPr>
        <w:t>Securitization of Migration in the United States after 9/11: Constructing Muslims and Arabs as Enemies</w:t>
      </w:r>
      <w:r>
        <w:rPr>
          <w:rFonts w:eastAsia="Calibri"/>
        </w:rPr>
        <w:t xml:space="preserve">”, </w:t>
      </w:r>
      <w:r w:rsidRPr="00995563">
        <w:rPr>
          <w:rFonts w:eastAsia="Calibri"/>
        </w:rPr>
        <w:t xml:space="preserve">Submitted to Central European University Department of International Relations European Studies In partial fulfillment of the requirements for the degree of Master of Arts Supervisor: Professor Paul Roe </w:t>
      </w:r>
      <w:hyperlink r:id="rId12" w:history="1">
        <w:r w:rsidRPr="00995563">
          <w:rPr>
            <w:rFonts w:eastAsia="Calibri"/>
          </w:rPr>
          <w:t>http://www.etd.ceu.hu/2010/ghughunishvili_irina.pdf</w:t>
        </w:r>
      </w:hyperlink>
    </w:p>
    <w:p w:rsidR="00A50E61" w:rsidRDefault="00A50E61" w:rsidP="00A50E61">
      <w:r w:rsidRPr="00A50E61">
        <w:t xml:space="preserve">As provided by the Copenhagen School securitization theory is comprised by speech act, acceptance </w:t>
      </w:r>
    </w:p>
    <w:p w:rsidR="00A50E61" w:rsidRDefault="00A50E61" w:rsidP="00A50E61">
      <w:r>
        <w:t>AND</w:t>
      </w:r>
    </w:p>
    <w:p w:rsidR="00A50E61" w:rsidRPr="00A50E61" w:rsidRDefault="00A50E61" w:rsidP="00A50E61">
      <w:r w:rsidRPr="00A50E61">
        <w:t xml:space="preserve">the same language as the securitizing actors and can relate to their speeches. </w:t>
      </w:r>
    </w:p>
    <w:p w:rsidR="00A50E61" w:rsidRDefault="00A50E61" w:rsidP="00A50E61">
      <w:pPr>
        <w:rPr>
          <w:rStyle w:val="StyleStyleBold12pt"/>
        </w:rPr>
      </w:pPr>
    </w:p>
    <w:p w:rsidR="00A50E61" w:rsidRPr="006D268E" w:rsidRDefault="00A50E61" w:rsidP="00A50E61">
      <w:pPr>
        <w:rPr>
          <w:rStyle w:val="StyleStyleBold12pt"/>
        </w:rPr>
      </w:pPr>
      <w:r w:rsidRPr="006D268E">
        <w:rPr>
          <w:rStyle w:val="StyleStyleBold12pt"/>
        </w:rPr>
        <w:t xml:space="preserve">While gender has a large impact – it isn’t monolithic, nor unified </w:t>
      </w:r>
    </w:p>
    <w:p w:rsidR="00A50E61" w:rsidRPr="00193C45" w:rsidRDefault="00A50E61" w:rsidP="00A50E61">
      <w:r w:rsidRPr="006D268E">
        <w:rPr>
          <w:rStyle w:val="StyleStyleBold12pt"/>
        </w:rPr>
        <w:t>Hooper 1</w:t>
      </w:r>
      <w:r w:rsidRPr="00193C45">
        <w:t xml:space="preserve"> Charlotte (University of Bristol research associate in politics), Manly States: Masculinities, International Relations, and Gender Politics pp 45-46. </w:t>
      </w:r>
    </w:p>
    <w:p w:rsidR="00A50E61" w:rsidRDefault="00A50E61" w:rsidP="00A50E61">
      <w:r w:rsidRPr="00A50E61">
        <w:t>Spike Peterson and Anne Sisson Runyan (1993), in their discussion of  gendered dichotomies</w:t>
      </w:r>
    </w:p>
    <w:p w:rsidR="00A50E61" w:rsidRDefault="00A50E61" w:rsidP="00A50E61">
      <w:r>
        <w:t>AND</w:t>
      </w:r>
    </w:p>
    <w:p w:rsidR="00A50E61" w:rsidRPr="00A50E61" w:rsidRDefault="00A50E61" w:rsidP="00A50E61">
      <w:r w:rsidRPr="00A50E61">
        <w:t xml:space="preserve">it as performing only an ideological or propagandistic role is also too simplistic.  </w:t>
      </w:r>
    </w:p>
    <w:p w:rsidR="00A50E61" w:rsidRPr="00193C45" w:rsidRDefault="00A50E61" w:rsidP="00A50E61"/>
    <w:p w:rsidR="00A50E61" w:rsidRPr="006D268E" w:rsidRDefault="00A50E61" w:rsidP="00A50E61">
      <w:pPr>
        <w:rPr>
          <w:rStyle w:val="StyleStyleBold12pt"/>
        </w:rPr>
      </w:pPr>
      <w:r w:rsidRPr="006D268E">
        <w:rPr>
          <w:rStyle w:val="StyleStyleBold12pt"/>
        </w:rPr>
        <w:t>Proves that the 1nc denies complex and interpersonal relationships</w:t>
      </w:r>
    </w:p>
    <w:p w:rsidR="00A50E61" w:rsidRPr="00EE14F1" w:rsidRDefault="00A50E61" w:rsidP="00A50E61">
      <w:r w:rsidRPr="00EE14F1">
        <w:rPr>
          <w:rStyle w:val="StyleStyleBold12pt"/>
        </w:rPr>
        <w:t>Crenshaw</w:t>
      </w:r>
      <w:r w:rsidRPr="00EE14F1">
        <w:t xml:space="preserve">, PhD, </w:t>
      </w:r>
      <w:r w:rsidRPr="00EE14F1">
        <w:rPr>
          <w:rStyle w:val="StyleStyleBold12pt"/>
        </w:rPr>
        <w:t>2</w:t>
      </w:r>
    </w:p>
    <w:p w:rsidR="00A50E61" w:rsidRPr="00193C45" w:rsidRDefault="00A50E61" w:rsidP="00A50E61">
      <w:r w:rsidRPr="00193C45">
        <w:t>Carrie, PhD, Perspectives In Controversy: Selected Articles from CAD, Scholar</w:t>
      </w:r>
    </w:p>
    <w:p w:rsidR="00A50E61" w:rsidRDefault="00A50E61" w:rsidP="00A50E61">
      <w:r w:rsidRPr="00A50E61">
        <w:t xml:space="preserve"> Feminism is not dead. It is alive and well in intercollegiate debate. </w:t>
      </w:r>
    </w:p>
    <w:p w:rsidR="00A50E61" w:rsidRDefault="00A50E61" w:rsidP="00A50E61">
      <w:r>
        <w:t>AND</w:t>
      </w:r>
    </w:p>
    <w:p w:rsidR="00A50E61" w:rsidRPr="00A50E61" w:rsidRDefault="00A50E61" w:rsidP="00A50E61">
      <w:r w:rsidRPr="00A50E61">
        <w:t xml:space="preserve">does not discount the importance of feminists to individual or societal consciousness raising. </w:t>
      </w:r>
    </w:p>
    <w:p w:rsidR="00A50E61" w:rsidRDefault="00A50E61" w:rsidP="00A50E61">
      <w:pPr>
        <w:rPr>
          <w:rStyle w:val="StyleStyleBold12pt"/>
        </w:rPr>
      </w:pPr>
    </w:p>
    <w:p w:rsidR="00A50E61" w:rsidRPr="006D268E" w:rsidRDefault="00A50E61" w:rsidP="00A50E61">
      <w:pPr>
        <w:rPr>
          <w:rStyle w:val="StyleStyleBold12pt"/>
        </w:rPr>
      </w:pPr>
      <w:r w:rsidRPr="006D268E">
        <w:rPr>
          <w:rStyle w:val="StyleStyleBold12pt"/>
        </w:rPr>
        <w:t>Aff has no net impact on trafficking – push-down pop-up prevents effective engagement</w:t>
      </w:r>
    </w:p>
    <w:p w:rsidR="00A50E61" w:rsidRPr="00A25EFC" w:rsidRDefault="00A50E61" w:rsidP="00A50E61">
      <w:pPr>
        <w:rPr>
          <w:rStyle w:val="StyleBoldUnderline"/>
        </w:rPr>
      </w:pPr>
      <w:r>
        <w:rPr>
          <w:rStyle w:val="StyleStyleBold12pt"/>
        </w:rPr>
        <w:t xml:space="preserve">Van Schendel et al., 12 – </w:t>
      </w:r>
      <w:r w:rsidRPr="00836E08">
        <w:rPr>
          <w:rStyle w:val="StyleStyleBold12pt"/>
          <w:b w:val="0"/>
          <w:sz w:val="16"/>
        </w:rPr>
        <w:t>(Edited by Willem van Schendel, Professor of Modern Asian History at the University of Amsterdam and Senior Research Fellow at the International Institute of Social History; “Labour Migration and Human Trafficking,” Routledge, 23 April 2012, pages 70-71)//HO</w:t>
      </w:r>
    </w:p>
    <w:p w:rsidR="00A50E61" w:rsidRDefault="00A50E61" w:rsidP="00A50E61">
      <w:r w:rsidRPr="00A50E61">
        <w:t xml:space="preserve">As human trafficking is a de-territorial development challenge, the mismatch between ideal </w:t>
      </w:r>
    </w:p>
    <w:p w:rsidR="00A50E61" w:rsidRDefault="00A50E61" w:rsidP="00A50E61">
      <w:r>
        <w:t>AND</w:t>
      </w:r>
    </w:p>
    <w:p w:rsidR="00A50E61" w:rsidRPr="00A50E61" w:rsidRDefault="00A50E61" w:rsidP="00A50E61">
      <w:r w:rsidRPr="00A50E61">
        <w:t>hotspots has become central to the programmatic reproduction of anti-trafficking programmes themselves</w:t>
      </w:r>
    </w:p>
    <w:p w:rsidR="00A50E61" w:rsidRDefault="00A50E61" w:rsidP="00A50E61"/>
    <w:p w:rsidR="00A50E61" w:rsidRPr="006D268E" w:rsidRDefault="00A50E61" w:rsidP="00A50E61">
      <w:pPr>
        <w:rPr>
          <w:rStyle w:val="StyleStyleBold12pt"/>
        </w:rPr>
      </w:pPr>
      <w:r w:rsidRPr="006D268E">
        <w:rPr>
          <w:rStyle w:val="StyleStyleBold12pt"/>
        </w:rPr>
        <w:t>Push-down pop-up makes trafficking irresolvable</w:t>
      </w:r>
    </w:p>
    <w:p w:rsidR="00A50E61" w:rsidRPr="00113844" w:rsidRDefault="00A50E61" w:rsidP="00A50E61">
      <w:pPr>
        <w:rPr>
          <w:rStyle w:val="StyleStyleBold12pt"/>
          <w:b w:val="0"/>
          <w:sz w:val="16"/>
        </w:rPr>
      </w:pPr>
      <w:r>
        <w:rPr>
          <w:rStyle w:val="StyleStyleBold12pt"/>
        </w:rPr>
        <w:t xml:space="preserve">Lim and Yoo, 9 – </w:t>
      </w:r>
      <w:r w:rsidRPr="00113844">
        <w:rPr>
          <w:rStyle w:val="StyleStyleBold12pt"/>
          <w:b w:val="0"/>
          <w:sz w:val="16"/>
        </w:rPr>
        <w:t>(Timothy Lim and Karam Yoo, Department of Political Science, California State University; “The Dynamics of Trafficking, Smuggling and Prostitution: An Analysis of Korean Women in the U.S. Commercial Sex Industry,” 28 February 2009, http://instructional1.calstatela.edu/tclim/articles/Final_report_Lim2.pdf)//HO</w:t>
      </w:r>
    </w:p>
    <w:p w:rsidR="00A50E61" w:rsidRDefault="00A50E61" w:rsidP="00A50E61">
      <w:r w:rsidRPr="00A50E61">
        <w:t xml:space="preserve">We recognize, of course, that the demand is or has been an intractable </w:t>
      </w:r>
    </w:p>
    <w:p w:rsidR="00A50E61" w:rsidRDefault="00A50E61" w:rsidP="00A50E61">
      <w:r>
        <w:t>AND</w:t>
      </w:r>
    </w:p>
    <w:p w:rsidR="00A50E61" w:rsidRPr="00A50E61" w:rsidRDefault="00A50E61" w:rsidP="00A50E61">
      <w:r w:rsidRPr="00A50E61">
        <w:t>push and pull factors that constitute an  equally important aspect of Korean case.</w:t>
      </w:r>
    </w:p>
    <w:p w:rsidR="00A50E61" w:rsidRPr="0098476C" w:rsidRDefault="00A50E61" w:rsidP="00A50E61"/>
    <w:p w:rsidR="00A50E61" w:rsidRDefault="00A50E61" w:rsidP="00A50E61">
      <w:pPr>
        <w:pStyle w:val="Heading1"/>
      </w:pPr>
      <w:r>
        <w:t>2NC</w:t>
      </w:r>
    </w:p>
    <w:p w:rsidR="00A50E61" w:rsidRDefault="00A50E61" w:rsidP="00A50E61">
      <w:pPr>
        <w:pStyle w:val="Heading2"/>
      </w:pPr>
      <w:r>
        <w:t>2NC – No Cards</w:t>
      </w:r>
    </w:p>
    <w:p w:rsidR="00A50E61" w:rsidRDefault="00A50E61" w:rsidP="00A50E61">
      <w:pPr>
        <w:pStyle w:val="Heading1"/>
      </w:pPr>
      <w:r>
        <w:t>1NR</w:t>
      </w:r>
    </w:p>
    <w:p w:rsidR="00A50E61" w:rsidRDefault="00A50E61" w:rsidP="00A50E61">
      <w:pPr>
        <w:pStyle w:val="H2Hat"/>
      </w:pPr>
      <w:r>
        <w:t>Bryant</w:t>
      </w:r>
    </w:p>
    <w:p w:rsidR="00A50E61" w:rsidRPr="00B51B37" w:rsidRDefault="00A50E61" w:rsidP="00A50E61">
      <w:pPr>
        <w:rPr>
          <w:rStyle w:val="StyleStyleBold12pt"/>
        </w:rPr>
      </w:pPr>
      <w:r w:rsidRPr="00B51B37">
        <w:rPr>
          <w:rStyle w:val="StyleStyleBold12pt"/>
        </w:rPr>
        <w:t>They make the ballot a commodity that makes social transformation impossible</w:t>
      </w:r>
    </w:p>
    <w:p w:rsidR="00A50E61" w:rsidRPr="00C920AB" w:rsidRDefault="00A50E61" w:rsidP="00A50E61">
      <w:r w:rsidRPr="00C920AB">
        <w:rPr>
          <w:rStyle w:val="StyleStyleBold12pt"/>
        </w:rPr>
        <w:t>Bryant 13</w:t>
      </w:r>
      <w:r w:rsidRPr="00C920AB">
        <w:t xml:space="preserve">—philosophy prof at Collin College (Levi, The Paradox of Emancipatory Political Theory, </w:t>
      </w:r>
      <w:hyperlink r:id="rId13" w:history="1">
        <w:r w:rsidRPr="00C920AB">
          <w:t>http://larvalsubjects.wordpress.com/2013/05/31/the-paradox-of-emancipatory-political-theory/</w:t>
        </w:r>
      </w:hyperlink>
      <w:r w:rsidRPr="00C920AB">
        <w:t>)</w:t>
      </w:r>
    </w:p>
    <w:p w:rsidR="00A50E61" w:rsidRDefault="00A50E61" w:rsidP="00A50E61">
      <w:r w:rsidRPr="00A50E61">
        <w:t xml:space="preserve">There’s a sort of Hegelian contradiction at the heart of all academic political theory that </w:t>
      </w:r>
    </w:p>
    <w:p w:rsidR="00A50E61" w:rsidRDefault="00A50E61" w:rsidP="00A50E61">
      <w:r>
        <w:t>AND</w:t>
      </w:r>
    </w:p>
    <w:p w:rsidR="00A50E61" w:rsidRPr="00A50E61" w:rsidRDefault="00A50E61" w:rsidP="00A50E61">
      <w:r w:rsidRPr="00A50E61">
        <w:t>important and like their the best thing since sliced bread, I guess.</w:t>
      </w:r>
    </w:p>
    <w:p w:rsidR="00A50E61" w:rsidRPr="00D318D2" w:rsidRDefault="00A50E61" w:rsidP="00A50E61">
      <w:pPr>
        <w:rPr>
          <w:rFonts w:cs="Times New Roman"/>
          <w:sz w:val="24"/>
        </w:rPr>
      </w:pPr>
    </w:p>
    <w:p w:rsidR="00A50E61" w:rsidRDefault="00A50E61" w:rsidP="00A50E61">
      <w:pPr>
        <w:tabs>
          <w:tab w:val="left" w:pos="90"/>
        </w:tabs>
        <w:rPr>
          <w:bCs/>
          <w:sz w:val="24"/>
          <w:u w:val="single"/>
        </w:rPr>
      </w:pPr>
    </w:p>
    <w:p w:rsidR="00A50E61" w:rsidRDefault="00A50E61" w:rsidP="00A50E61">
      <w:pPr>
        <w:rPr>
          <w:rStyle w:val="StyleStyleBold12pt"/>
        </w:rPr>
      </w:pPr>
    </w:p>
    <w:p w:rsidR="00A50E61" w:rsidRPr="00A50E61" w:rsidRDefault="00A50E61" w:rsidP="00A50E61">
      <w:pPr>
        <w:pStyle w:val="Heading2"/>
      </w:pPr>
      <w:bookmarkStart w:id="0" w:name="_GoBack"/>
      <w:r w:rsidRPr="00A50E61">
        <w:t>Discourse Link</w:t>
      </w:r>
    </w:p>
    <w:bookmarkEnd w:id="0"/>
    <w:p w:rsidR="00A50E61" w:rsidRPr="00387D2A" w:rsidRDefault="00A50E61" w:rsidP="00A50E61">
      <w:pPr>
        <w:rPr>
          <w:rStyle w:val="StyleStyleBold12pt"/>
        </w:rPr>
      </w:pPr>
      <w:r>
        <w:rPr>
          <w:rStyle w:val="StyleStyleBold12pt"/>
        </w:rPr>
        <w:t>Their discourse of trivializing the apartheid</w:t>
      </w:r>
      <w:r w:rsidRPr="00387D2A">
        <w:rPr>
          <w:rStyle w:val="StyleStyleBold12pt"/>
        </w:rPr>
        <w:t xml:space="preserve"> </w:t>
      </w:r>
      <w:r>
        <w:rPr>
          <w:rStyle w:val="StyleStyleBold12pt"/>
        </w:rPr>
        <w:t>was</w:t>
      </w:r>
      <w:r w:rsidRPr="00387D2A">
        <w:rPr>
          <w:rStyle w:val="StyleStyleBold12pt"/>
        </w:rPr>
        <w:t xml:space="preserve"> racist – now you punish them – their discourse reinforces white supremacy</w:t>
      </w:r>
    </w:p>
    <w:p w:rsidR="00A50E61" w:rsidRPr="005A3287" w:rsidRDefault="00A50E61" w:rsidP="00A50E61">
      <w:r w:rsidRPr="005A3287">
        <w:rPr>
          <w:rStyle w:val="StyleStyleBold12pt"/>
        </w:rPr>
        <w:t>Martinot and Sexton</w:t>
      </w:r>
      <w:r>
        <w:rPr>
          <w:rStyle w:val="StyleStyleBold12pt"/>
        </w:rPr>
        <w:t xml:space="preserve"> 03</w:t>
      </w:r>
      <w:r w:rsidRPr="005A3287">
        <w:t xml:space="preserve">, </w:t>
      </w:r>
      <w:r>
        <w:t>You Know The Two,</w:t>
      </w:r>
      <w:r w:rsidRPr="005A3287">
        <w:t xml:space="preserve"> 2003 (“The Avant-Garde of White Supremacy, AW)</w:t>
      </w:r>
    </w:p>
    <w:p w:rsidR="00A50E61" w:rsidRDefault="00A50E61" w:rsidP="00A50E61">
      <w:r w:rsidRPr="00A50E61">
        <w:t xml:space="preserve">Nothing better exemplifies this distinction than the structure of derogatory language. Derogatory terms do </w:t>
      </w:r>
    </w:p>
    <w:p w:rsidR="00A50E61" w:rsidRDefault="00A50E61" w:rsidP="00A50E61">
      <w:r>
        <w:t>AND</w:t>
      </w:r>
    </w:p>
    <w:p w:rsidR="00A50E61" w:rsidRPr="00A50E61" w:rsidRDefault="00A50E61" w:rsidP="00A50E61">
      <w:r w:rsidRPr="00A50E61">
        <w:t>logic; it is, in fact, nothing but its very practices.</w:t>
      </w:r>
    </w:p>
    <w:p w:rsidR="00A50E61" w:rsidRPr="00A50E61" w:rsidRDefault="00A50E61" w:rsidP="00A50E61">
      <w:pPr>
        <w:pStyle w:val="Heading2"/>
      </w:pPr>
      <w:r w:rsidRPr="00A50E61">
        <w:t>Black Feminism</w:t>
      </w:r>
    </w:p>
    <w:p w:rsidR="00A50E61" w:rsidRPr="00B51B37" w:rsidRDefault="00A50E61" w:rsidP="00A50E61">
      <w:pPr>
        <w:rPr>
          <w:rStyle w:val="StyleStyleBold12pt"/>
        </w:rPr>
      </w:pPr>
      <w:r w:rsidRPr="00B51B37">
        <w:rPr>
          <w:rStyle w:val="StyleStyleBold12pt"/>
        </w:rPr>
        <w:t>The very concept of gender emerged during western modernity and universalized women as only white women, which means that their affirmative does not take into account the perspe</w:t>
      </w:r>
      <w:r>
        <w:rPr>
          <w:rStyle w:val="StyleStyleBold12pt"/>
        </w:rPr>
        <w:t>ctive of the black female body – independently prove we access root cause</w:t>
      </w:r>
    </w:p>
    <w:p w:rsidR="00A50E61" w:rsidRDefault="00A50E61" w:rsidP="00A50E61">
      <w:pPr>
        <w:rPr>
          <w:rFonts w:ascii="Helvetica" w:hAnsi="Helvetica"/>
          <w:b/>
        </w:rPr>
      </w:pPr>
      <w:r w:rsidRPr="00B51B37">
        <w:rPr>
          <w:rStyle w:val="StyleStyleBold12pt"/>
        </w:rPr>
        <w:t>Broeck 08</w:t>
      </w:r>
      <w:r>
        <w:rPr>
          <w:rFonts w:ascii="Helvetica" w:hAnsi="Helvetica"/>
        </w:rPr>
        <w:t>, Sabine University of Bremen, Germany, Gender Forum, Issue 22 (20</w:t>
      </w:r>
      <w:r>
        <w:rPr>
          <w:rFonts w:ascii="Helvetica" w:hAnsi="Helvetica"/>
          <w:b/>
        </w:rPr>
        <w:t>08)</w:t>
      </w:r>
    </w:p>
    <w:p w:rsidR="00A50E61" w:rsidRDefault="00A50E61" w:rsidP="00A50E61">
      <w:r w:rsidRPr="00A50E61">
        <w:t xml:space="preserve">(White) Gender Studies may decide to reflect self-critically on its own </w:t>
      </w:r>
    </w:p>
    <w:p w:rsidR="00A50E61" w:rsidRDefault="00A50E61" w:rsidP="00A50E61">
      <w:r>
        <w:t>AND</w:t>
      </w:r>
    </w:p>
    <w:p w:rsidR="00A50E61" w:rsidRPr="00A50E61" w:rsidRDefault="00A50E61" w:rsidP="00A50E61">
      <w:r w:rsidRPr="00A50E61">
        <w:t>, with Fred Moten, "black noise" (2008, 12).</w:t>
      </w:r>
    </w:p>
    <w:p w:rsidR="00A50E61" w:rsidRDefault="00A50E61" w:rsidP="00A50E61">
      <w:pPr>
        <w:pStyle w:val="H2Hat"/>
      </w:pPr>
      <w:r>
        <w:t>Aff Link</w:t>
      </w:r>
    </w:p>
    <w:p w:rsidR="00A50E61" w:rsidRPr="00B51B37" w:rsidRDefault="00A50E61" w:rsidP="00A50E61">
      <w:pPr>
        <w:rPr>
          <w:rStyle w:val="StyleStyleBold12pt"/>
        </w:rPr>
      </w:pPr>
      <w:r w:rsidRPr="00B51B37">
        <w:rPr>
          <w:rStyle w:val="StyleStyleBold12pt"/>
        </w:rPr>
        <w:t xml:space="preserve">The aff doesn’t go far enough – any optimist approach dooms itself to reconstructing white supremacy – </w:t>
      </w:r>
      <w:r>
        <w:rPr>
          <w:rStyle w:val="StyleStyleBold12pt"/>
        </w:rPr>
        <w:t xml:space="preserve">we are a prerequisite </w:t>
      </w:r>
    </w:p>
    <w:p w:rsidR="00A50E61" w:rsidRDefault="00A50E61" w:rsidP="00A50E61">
      <w:r w:rsidRPr="00821358">
        <w:rPr>
          <w:rStyle w:val="StyleStyleBold12pt"/>
        </w:rPr>
        <w:t>Farley 05</w:t>
      </w:r>
      <w:r w:rsidRPr="00821358">
        <w:t>, Anthony Farley, Professor or Law at Boston College, 1</w:t>
      </w:r>
      <w:r>
        <w:t>/05, (“Perfecting Slavery”, AW)</w:t>
      </w:r>
    </w:p>
    <w:p w:rsidR="00A50E61" w:rsidRDefault="00A50E61" w:rsidP="00A50E61">
      <w:r w:rsidRPr="00A50E61">
        <w:t>There are oppositional political movements of course; some are progressive, fewer are radical</w:t>
      </w:r>
    </w:p>
    <w:p w:rsidR="00A50E61" w:rsidRDefault="00A50E61" w:rsidP="00A50E61">
      <w:r>
        <w:t>AND</w:t>
      </w:r>
    </w:p>
    <w:p w:rsidR="00A50E61" w:rsidRPr="00A50E61" w:rsidRDefault="00A50E61" w:rsidP="00A50E61">
      <w:r w:rsidRPr="00A50E61">
        <w:t>future transformations of the power relations to which de-racialization is deferred.</w:t>
      </w:r>
    </w:p>
    <w:p w:rsidR="00A50E61" w:rsidRPr="00B51B37" w:rsidRDefault="00A50E61" w:rsidP="00A50E61"/>
    <w:p w:rsidR="00A50E61" w:rsidRPr="005368A1" w:rsidRDefault="00A50E61" w:rsidP="00A50E61"/>
    <w:p w:rsidR="00A50E61" w:rsidRPr="00D318D2" w:rsidRDefault="00A50E61" w:rsidP="00A50E61">
      <w:pPr>
        <w:rPr>
          <w:rFonts w:cs="Times New Roman"/>
          <w:sz w:val="24"/>
        </w:rPr>
      </w:pPr>
    </w:p>
    <w:p w:rsidR="00B45FE9" w:rsidRPr="00AF5046" w:rsidRDefault="00B45FE9" w:rsidP="007A3515"/>
    <w:sectPr w:rsidR="00B45FE9" w:rsidRPr="00AF5046" w:rsidSect="00154768">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E61" w:rsidRDefault="00A50E61" w:rsidP="00E46E7E">
      <w:r>
        <w:separator/>
      </w:r>
    </w:p>
  </w:endnote>
  <w:endnote w:type="continuationSeparator" w:id="0">
    <w:p w:rsidR="00A50E61" w:rsidRDefault="00A50E6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8D2" w:rsidRDefault="00A50E61">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r>
          <w:t>-</w:t>
        </w:r>
      </w:sdtContent>
    </w:sdt>
  </w:p>
  <w:p w:rsidR="00D318D2" w:rsidRDefault="00A50E61"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E61" w:rsidRDefault="00A50E61" w:rsidP="00E46E7E">
      <w:r>
        <w:separator/>
      </w:r>
    </w:p>
  </w:footnote>
  <w:footnote w:type="continuationSeparator" w:id="0">
    <w:p w:rsidR="00A50E61" w:rsidRDefault="00A50E6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93A0F"/>
    <w:multiLevelType w:val="hybridMultilevel"/>
    <w:tmpl w:val="D7D47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E61"/>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91595A"/>
    <w:rsid w:val="009165EA"/>
    <w:rsid w:val="009829F2"/>
    <w:rsid w:val="00993F61"/>
    <w:rsid w:val="009A120D"/>
    <w:rsid w:val="009A3AAA"/>
    <w:rsid w:val="009B0746"/>
    <w:rsid w:val="009C198B"/>
    <w:rsid w:val="009D207E"/>
    <w:rsid w:val="009E5822"/>
    <w:rsid w:val="009E691A"/>
    <w:rsid w:val="00A074CB"/>
    <w:rsid w:val="00A369C4"/>
    <w:rsid w:val="00A47986"/>
    <w:rsid w:val="00A50E61"/>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A50E61"/>
    <w:rPr>
      <w:rFonts w:ascii="Times New Roman" w:hAnsi="Times New Roman"/>
      <w:b/>
      <w:sz w:val="24"/>
    </w:rPr>
  </w:style>
  <w:style w:type="paragraph" w:customStyle="1" w:styleId="tag">
    <w:name w:val="tag"/>
    <w:aliases w:val="No Spacing8,No Spacing111111,Medium Grid 21,No Spacing22,Dont u,Card Format,Small Text,DDI Tag,No Spacing3"/>
    <w:basedOn w:val="Normal"/>
    <w:next w:val="Normal"/>
    <w:qFormat/>
    <w:rsid w:val="00A50E61"/>
    <w:rPr>
      <w:rFonts w:eastAsia="Times New Roman" w:cs="Times New Roman"/>
      <w:b/>
      <w:sz w:val="24"/>
      <w:szCs w:val="20"/>
    </w:rPr>
  </w:style>
  <w:style w:type="paragraph" w:styleId="TOC1">
    <w:name w:val="toc 1"/>
    <w:aliases w:val="Index Basic"/>
    <w:basedOn w:val="Normal"/>
    <w:next w:val="Normal"/>
    <w:autoRedefine/>
    <w:rsid w:val="00A50E61"/>
    <w:pPr>
      <w:spacing w:before="120" w:after="120"/>
    </w:pPr>
    <w:rPr>
      <w:rFonts w:eastAsia="Times New Roman" w:cs="Times New Roman"/>
      <w:b/>
      <w:sz w:val="24"/>
      <w:szCs w:val="20"/>
      <w:u w:val="single"/>
    </w:rPr>
  </w:style>
  <w:style w:type="paragraph" w:styleId="TOC3">
    <w:name w:val="toc 3"/>
    <w:basedOn w:val="Normal"/>
    <w:next w:val="Normal"/>
    <w:autoRedefine/>
    <w:rsid w:val="00A50E61"/>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A50E61"/>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A50E61"/>
    <w:rPr>
      <w:rFonts w:ascii="Calibri" w:eastAsia="Times New Roman" w:hAnsi="Calibri" w:cs="Times New Roman"/>
    </w:rPr>
  </w:style>
  <w:style w:type="character" w:customStyle="1" w:styleId="UnderlineNon-bold">
    <w:name w:val="Underline Non - bold"/>
    <w:basedOn w:val="DefaultParagraphFont"/>
    <w:rsid w:val="00A50E61"/>
    <w:rPr>
      <w:rFonts w:ascii="Times New Roman" w:hAnsi="Times New Roman"/>
      <w:iCs/>
      <w:sz w:val="22"/>
      <w:u w:val="single"/>
    </w:rPr>
  </w:style>
  <w:style w:type="paragraph" w:customStyle="1" w:styleId="citenon-bold">
    <w:name w:val="cite non-bold"/>
    <w:basedOn w:val="Normal"/>
    <w:rsid w:val="00A50E61"/>
    <w:rPr>
      <w:rFonts w:eastAsia="Times New Roman" w:cs="Times New Roman"/>
      <w:sz w:val="16"/>
      <w:szCs w:val="20"/>
    </w:rPr>
  </w:style>
  <w:style w:type="character" w:customStyle="1" w:styleId="metad">
    <w:name w:val="metad"/>
    <w:rsid w:val="00A50E61"/>
  </w:style>
  <w:style w:type="paragraph" w:customStyle="1" w:styleId="BoldUnderline">
    <w:name w:val="Bold Underline"/>
    <w:basedOn w:val="Normal"/>
    <w:link w:val="BoldUnderlineChar"/>
    <w:qFormat/>
    <w:rsid w:val="00A50E61"/>
    <w:rPr>
      <w:rFonts w:ascii="Arial Narrow" w:eastAsia="Calibri" w:hAnsi="Arial Narrow" w:cs="Times New Roman"/>
      <w:b/>
      <w:u w:val="thick"/>
    </w:rPr>
  </w:style>
  <w:style w:type="character" w:customStyle="1" w:styleId="BoldUnderlineChar">
    <w:name w:val="Bold Underline Char"/>
    <w:link w:val="BoldUnderline"/>
    <w:rsid w:val="00A50E61"/>
    <w:rPr>
      <w:rFonts w:ascii="Arial Narrow" w:eastAsia="Calibri" w:hAnsi="Arial Narrow" w:cs="Times New Roman"/>
      <w:b/>
      <w:sz w:val="22"/>
      <w:u w:val="thick"/>
    </w:rPr>
  </w:style>
  <w:style w:type="character" w:customStyle="1" w:styleId="CiteChar">
    <w:name w:val="Cite Char"/>
    <w:rsid w:val="00A50E61"/>
    <w:rPr>
      <w:rFonts w:ascii="Arial Narrow" w:eastAsia="Calibri" w:hAnsi="Arial Narrow"/>
      <w:b/>
      <w:sz w:val="24"/>
      <w:szCs w:val="22"/>
      <w:u w:val="thick"/>
    </w:rPr>
  </w:style>
  <w:style w:type="character" w:customStyle="1" w:styleId="NothingChar">
    <w:name w:val="Nothing Char"/>
    <w:link w:val="Nothing"/>
    <w:locked/>
    <w:rsid w:val="00A50E61"/>
  </w:style>
  <w:style w:type="paragraph" w:customStyle="1" w:styleId="Nothing">
    <w:name w:val="Nothing"/>
    <w:link w:val="NothingChar"/>
    <w:rsid w:val="00A50E61"/>
    <w:pPr>
      <w:jc w:val="both"/>
    </w:pPr>
  </w:style>
  <w:style w:type="character" w:customStyle="1" w:styleId="CardsChar">
    <w:name w:val="Cards Char"/>
    <w:link w:val="Cards"/>
    <w:locked/>
    <w:rsid w:val="00A50E61"/>
    <w:rPr>
      <w:sz w:val="16"/>
    </w:rPr>
  </w:style>
  <w:style w:type="paragraph" w:customStyle="1" w:styleId="Cards">
    <w:name w:val="Cards"/>
    <w:next w:val="Nothing"/>
    <w:link w:val="CardsChar"/>
    <w:qFormat/>
    <w:rsid w:val="00A50E61"/>
    <w:pPr>
      <w:widowControl w:val="0"/>
      <w:ind w:left="432" w:right="432"/>
    </w:pPr>
    <w:rPr>
      <w:sz w:val="16"/>
    </w:rPr>
  </w:style>
  <w:style w:type="paragraph" w:customStyle="1" w:styleId="Cites">
    <w:name w:val="Cites"/>
    <w:next w:val="Cards"/>
    <w:link w:val="CitesChar"/>
    <w:rsid w:val="00A50E61"/>
    <w:pPr>
      <w:widowControl w:val="0"/>
      <w:outlineLvl w:val="2"/>
    </w:pPr>
    <w:rPr>
      <w:rFonts w:ascii="Times New Roman" w:eastAsia="Times New Roman" w:hAnsi="Times New Roman" w:cs="Times New Roman"/>
      <w:sz w:val="20"/>
    </w:rPr>
  </w:style>
  <w:style w:type="character" w:customStyle="1" w:styleId="CitesChar">
    <w:name w:val="Cites Char"/>
    <w:link w:val="Cites"/>
    <w:rsid w:val="00A50E61"/>
    <w:rPr>
      <w:rFonts w:ascii="Times New Roman" w:eastAsia="Times New Roman" w:hAnsi="Times New Roman" w:cs="Times New Roman"/>
      <w:sz w:val="20"/>
    </w:rPr>
  </w:style>
  <w:style w:type="paragraph" w:customStyle="1" w:styleId="Tags">
    <w:name w:val="Tags"/>
    <w:next w:val="Nothing"/>
    <w:link w:val="TagsChar"/>
    <w:rsid w:val="00A50E61"/>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A50E61"/>
    <w:rPr>
      <w:rFonts w:ascii="Times New Roman" w:eastAsia="Times New Roman" w:hAnsi="Times New Roman" w:cs="Times New Roman"/>
      <w:b/>
    </w:rPr>
  </w:style>
  <w:style w:type="character" w:customStyle="1" w:styleId="justify1">
    <w:name w:val="justify1"/>
    <w:rsid w:val="00A50E61"/>
  </w:style>
  <w:style w:type="character" w:customStyle="1" w:styleId="TitleChar">
    <w:name w:val="Title Char"/>
    <w:aliases w:val="Bold Underlined Char,UNDERLINE Char,Cites and Cards Char"/>
    <w:link w:val="Title"/>
    <w:qFormat/>
    <w:rsid w:val="00A50E61"/>
    <w:rPr>
      <w:rFonts w:ascii="Arial Narrow" w:hAnsi="Arial Narrow"/>
      <w:u w:val="thick"/>
    </w:rPr>
  </w:style>
  <w:style w:type="paragraph" w:styleId="Title">
    <w:name w:val="Title"/>
    <w:aliases w:val="Bold Underlined,UNDERLINE,Cites and Cards"/>
    <w:basedOn w:val="Normal"/>
    <w:next w:val="Normal"/>
    <w:link w:val="TitleChar"/>
    <w:qFormat/>
    <w:rsid w:val="00A50E61"/>
    <w:pPr>
      <w:ind w:left="720"/>
      <w:outlineLvl w:val="0"/>
    </w:pPr>
    <w:rPr>
      <w:rFonts w:ascii="Arial Narrow" w:hAnsi="Arial Narrow"/>
      <w:sz w:val="24"/>
      <w:u w:val="thick"/>
    </w:rPr>
  </w:style>
  <w:style w:type="character" w:customStyle="1" w:styleId="TitleChar1">
    <w:name w:val="Title Char1"/>
    <w:basedOn w:val="DefaultParagraphFont"/>
    <w:uiPriority w:val="10"/>
    <w:rsid w:val="00A50E61"/>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A50E61"/>
    <w:rPr>
      <w:b/>
      <w:bCs w:val="0"/>
      <w:sz w:val="24"/>
    </w:rPr>
  </w:style>
  <w:style w:type="character" w:customStyle="1" w:styleId="Heading2CharCharCharCharCharCharChar">
    <w:name w:val="Heading 2 Char Char Char Char Char Char Char"/>
    <w:rsid w:val="00A50E61"/>
    <w:rPr>
      <w:rFonts w:cs="Arial"/>
      <w:b/>
      <w:bCs/>
      <w:iCs/>
      <w:noProof w:val="0"/>
      <w:sz w:val="24"/>
      <w:szCs w:val="28"/>
      <w:lang w:val="en-US" w:eastAsia="en-US" w:bidi="ar-SA"/>
    </w:rPr>
  </w:style>
  <w:style w:type="character" w:customStyle="1" w:styleId="SmallTextCharCharCharChar">
    <w:name w:val="Small Text Char Char Char Char"/>
    <w:rsid w:val="00A50E61"/>
    <w:rPr>
      <w:sz w:val="16"/>
      <w:szCs w:val="24"/>
      <w:lang w:val="en-US" w:eastAsia="en-US" w:bidi="ar-SA"/>
    </w:rPr>
  </w:style>
  <w:style w:type="character" w:customStyle="1" w:styleId="reduce2">
    <w:name w:val="reduce2"/>
    <w:rsid w:val="00A50E61"/>
    <w:rPr>
      <w:rFonts w:ascii="Arial" w:hAnsi="Arial" w:cs="Arial"/>
      <w:color w:val="000000"/>
      <w:sz w:val="12"/>
      <w:szCs w:val="22"/>
    </w:rPr>
  </w:style>
  <w:style w:type="character" w:styleId="IntenseEmphasis">
    <w:name w:val="Intense Emphasis"/>
    <w:basedOn w:val="DefaultParagraphFont"/>
    <w:uiPriority w:val="6"/>
    <w:qFormat/>
    <w:rsid w:val="00A50E61"/>
    <w:rPr>
      <w:b w:val="0"/>
      <w:bCs/>
      <w:sz w:val="22"/>
      <w:u w:val="single"/>
    </w:rPr>
  </w:style>
  <w:style w:type="paragraph" w:customStyle="1" w:styleId="TagText">
    <w:name w:val="TagText"/>
    <w:basedOn w:val="Normal"/>
    <w:qFormat/>
    <w:rsid w:val="00A50E61"/>
    <w:rPr>
      <w:rFonts w:ascii="Arial" w:eastAsia="Calibri" w:hAnsi="Arial" w:cs="Times New Roman"/>
      <w:b/>
      <w:sz w:val="24"/>
    </w:rPr>
  </w:style>
  <w:style w:type="paragraph" w:customStyle="1" w:styleId="cardtext">
    <w:name w:val="card text"/>
    <w:basedOn w:val="Normal"/>
    <w:link w:val="cardtextChar"/>
    <w:qFormat/>
    <w:rsid w:val="00A50E61"/>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A50E61"/>
    <w:rPr>
      <w:rFonts w:ascii="Georgia" w:eastAsiaTheme="minorHAnsi" w:hAnsi="Georgia" w:cs="Calibri"/>
      <w:sz w:val="22"/>
      <w:szCs w:val="22"/>
    </w:rPr>
  </w:style>
  <w:style w:type="character" w:customStyle="1" w:styleId="Box">
    <w:name w:val="Box"/>
    <w:qFormat/>
    <w:rsid w:val="00A50E61"/>
    <w:rPr>
      <w:b/>
      <w:u w:val="single"/>
      <w:bdr w:val="single" w:sz="4" w:space="0" w:color="auto"/>
    </w:rPr>
  </w:style>
  <w:style w:type="character" w:customStyle="1" w:styleId="apple-converted-space">
    <w:name w:val="apple-converted-space"/>
    <w:basedOn w:val="DefaultParagraphFont"/>
    <w:rsid w:val="00A50E61"/>
  </w:style>
  <w:style w:type="paragraph" w:customStyle="1" w:styleId="Standard">
    <w:name w:val="Standard"/>
    <w:rsid w:val="00A50E61"/>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rsid w:val="00A50E61"/>
    <w:rPr>
      <w:b/>
      <w:bCs/>
    </w:rPr>
  </w:style>
  <w:style w:type="character" w:customStyle="1" w:styleId="underline">
    <w:name w:val="underline"/>
    <w:link w:val="textbold"/>
    <w:qFormat/>
    <w:rsid w:val="00A50E61"/>
    <w:rPr>
      <w:rFonts w:ascii="Times New Roman" w:hAnsi="Times New Roman"/>
      <w:sz w:val="22"/>
      <w:u w:val="single"/>
    </w:rPr>
  </w:style>
  <w:style w:type="character" w:customStyle="1" w:styleId="hps">
    <w:name w:val="hps"/>
    <w:basedOn w:val="DefaultParagraphFont"/>
    <w:rsid w:val="00A50E61"/>
  </w:style>
  <w:style w:type="character" w:customStyle="1" w:styleId="StyleBold">
    <w:name w:val="Style Bold"/>
    <w:basedOn w:val="DefaultParagraphFont"/>
    <w:uiPriority w:val="9"/>
    <w:semiHidden/>
    <w:rsid w:val="00A50E61"/>
    <w:rPr>
      <w:b/>
      <w:bCs/>
    </w:rPr>
  </w:style>
  <w:style w:type="paragraph" w:customStyle="1" w:styleId="PocketHeading1">
    <w:name w:val="Pocket Heading 1"/>
    <w:basedOn w:val="Normal"/>
    <w:next w:val="Normal"/>
    <w:qFormat/>
    <w:rsid w:val="00A50E61"/>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b/>
      <w:sz w:val="52"/>
    </w:rPr>
  </w:style>
  <w:style w:type="paragraph" w:customStyle="1" w:styleId="Analytic">
    <w:name w:val="Analytic"/>
    <w:basedOn w:val="Heading3"/>
    <w:next w:val="Normal"/>
    <w:qFormat/>
    <w:rsid w:val="00A50E61"/>
    <w:pPr>
      <w:outlineLvl w:val="3"/>
    </w:pPr>
  </w:style>
  <w:style w:type="paragraph" w:styleId="BalloonText">
    <w:name w:val="Balloon Text"/>
    <w:basedOn w:val="Normal"/>
    <w:link w:val="BalloonTextChar"/>
    <w:uiPriority w:val="99"/>
    <w:semiHidden/>
    <w:unhideWhenUsed/>
    <w:rsid w:val="00A50E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E61"/>
    <w:rPr>
      <w:rFonts w:ascii="Lucida Grande" w:hAnsi="Lucida Grande" w:cs="Lucida Grande"/>
      <w:sz w:val="18"/>
      <w:szCs w:val="18"/>
    </w:rPr>
  </w:style>
  <w:style w:type="paragraph" w:customStyle="1" w:styleId="H2Hat">
    <w:name w:val="H2 Hat"/>
    <w:basedOn w:val="Normal"/>
    <w:next w:val="Normal"/>
    <w:autoRedefine/>
    <w:qFormat/>
    <w:rsid w:val="00A50E61"/>
    <w:pPr>
      <w:keepNext/>
      <w:keepLines/>
      <w:pageBreakBefore/>
      <w:spacing w:before="480"/>
      <w:jc w:val="center"/>
      <w:outlineLvl w:val="1"/>
    </w:pPr>
    <w:rPr>
      <w:b/>
      <w:sz w:val="44"/>
      <w:u w:val="double"/>
    </w:rPr>
  </w:style>
  <w:style w:type="paragraph" w:customStyle="1" w:styleId="Style1">
    <w:name w:val="Style1"/>
    <w:basedOn w:val="Normal"/>
    <w:qFormat/>
    <w:rsid w:val="00A50E61"/>
    <w:rPr>
      <w:sz w:val="32"/>
    </w:rPr>
  </w:style>
  <w:style w:type="paragraph" w:customStyle="1" w:styleId="H3Header">
    <w:name w:val="H3 Header"/>
    <w:basedOn w:val="Normal"/>
    <w:next w:val="Normal"/>
    <w:qFormat/>
    <w:rsid w:val="00A50E61"/>
    <w:pPr>
      <w:keepNext/>
      <w:keepLines/>
      <w:pageBreakBefore/>
      <w:spacing w:before="200"/>
      <w:jc w:val="center"/>
      <w:outlineLvl w:val="2"/>
    </w:pPr>
    <w:rPr>
      <w:b/>
      <w:sz w:val="32"/>
      <w:u w:val="single"/>
    </w:rPr>
  </w:style>
  <w:style w:type="paragraph" w:customStyle="1" w:styleId="H4Tag">
    <w:name w:val="H4 Tag"/>
    <w:basedOn w:val="Analytic"/>
    <w:next w:val="Normal"/>
    <w:qFormat/>
    <w:rsid w:val="00A50E61"/>
  </w:style>
  <w:style w:type="character" w:customStyle="1" w:styleId="UnderlineBold">
    <w:name w:val="Underline + Bold"/>
    <w:uiPriority w:val="1"/>
    <w:qFormat/>
    <w:rsid w:val="00A50E61"/>
    <w:rPr>
      <w:b/>
      <w:sz w:val="20"/>
      <w:u w:val="single"/>
    </w:rPr>
  </w:style>
  <w:style w:type="paragraph" w:customStyle="1" w:styleId="card">
    <w:name w:val="card"/>
    <w:basedOn w:val="Normal"/>
    <w:next w:val="Normal"/>
    <w:link w:val="cardChar"/>
    <w:qFormat/>
    <w:rsid w:val="00A50E61"/>
    <w:pPr>
      <w:ind w:left="288" w:right="288"/>
    </w:pPr>
    <w:rPr>
      <w:rFonts w:eastAsia="Times New Roman" w:cs="Times New Roman"/>
    </w:rPr>
  </w:style>
  <w:style w:type="character" w:customStyle="1" w:styleId="cardChar">
    <w:name w:val="card Char"/>
    <w:link w:val="card"/>
    <w:rsid w:val="00A50E61"/>
    <w:rPr>
      <w:rFonts w:ascii="Calibri" w:eastAsia="Times New Roman" w:hAnsi="Calibri" w:cs="Times New Roman"/>
      <w:sz w:val="22"/>
    </w:rPr>
  </w:style>
  <w:style w:type="character" w:styleId="HTMLCite">
    <w:name w:val="HTML Cite"/>
    <w:uiPriority w:val="99"/>
    <w:rsid w:val="00A50E61"/>
    <w:rPr>
      <w:i/>
      <w:iCs/>
    </w:rPr>
  </w:style>
  <w:style w:type="character" w:customStyle="1" w:styleId="slug-pub-date">
    <w:name w:val="slug-pub-date"/>
    <w:basedOn w:val="DefaultParagraphFont"/>
    <w:rsid w:val="00A50E61"/>
  </w:style>
  <w:style w:type="character" w:customStyle="1" w:styleId="slug-vol">
    <w:name w:val="slug-vol"/>
    <w:basedOn w:val="DefaultParagraphFont"/>
    <w:rsid w:val="00A50E61"/>
  </w:style>
  <w:style w:type="character" w:customStyle="1" w:styleId="slug-issue">
    <w:name w:val="slug-issue"/>
    <w:basedOn w:val="DefaultParagraphFont"/>
    <w:rsid w:val="00A50E61"/>
  </w:style>
  <w:style w:type="character" w:customStyle="1" w:styleId="slug-pages">
    <w:name w:val="slug-pages"/>
    <w:basedOn w:val="DefaultParagraphFont"/>
    <w:rsid w:val="00A50E61"/>
  </w:style>
  <w:style w:type="paragraph" w:customStyle="1" w:styleId="textbold">
    <w:name w:val="text bold"/>
    <w:basedOn w:val="Normal"/>
    <w:link w:val="underline"/>
    <w:qFormat/>
    <w:rsid w:val="00A50E61"/>
    <w:pPr>
      <w:ind w:left="720"/>
    </w:pPr>
    <w:rPr>
      <w:rFonts w:ascii="Times New Roman" w:hAnsi="Times New Roman"/>
      <w:u w:val="single"/>
    </w:rPr>
  </w:style>
  <w:style w:type="character" w:customStyle="1" w:styleId="DebateHighlighted">
    <w:name w:val="Debate Highlighted"/>
    <w:rsid w:val="00A50E61"/>
    <w:rPr>
      <w:rFonts w:ascii="Georgia" w:eastAsia="ヒラギノ角ゴ Pro W3" w:hAnsi="Georgia"/>
      <w:b w:val="0"/>
      <w:i w:val="0"/>
      <w:color w:val="000000"/>
      <w:sz w:val="20"/>
      <w:u w:val="single"/>
      <w:shd w:val="clear" w:color="auto" w:fill="00FFFF"/>
    </w:rPr>
  </w:style>
  <w:style w:type="character" w:customStyle="1" w:styleId="DebateUnderline">
    <w:name w:val="Debate Underline"/>
    <w:rsid w:val="00A50E61"/>
    <w:rPr>
      <w:rFonts w:ascii="Georgia" w:eastAsia="ヒラギノ角ゴ Pro W3" w:hAnsi="Georgia"/>
      <w:b w:val="0"/>
      <w:i w:val="0"/>
      <w:color w:val="000000"/>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A50E61"/>
    <w:rPr>
      <w:rFonts w:ascii="Times New Roman" w:hAnsi="Times New Roman"/>
      <w:b/>
      <w:sz w:val="24"/>
    </w:rPr>
  </w:style>
  <w:style w:type="paragraph" w:customStyle="1" w:styleId="tag">
    <w:name w:val="tag"/>
    <w:aliases w:val="No Spacing8,No Spacing111111,Medium Grid 21,No Spacing22,Dont u,Card Format,Small Text,DDI Tag,No Spacing3"/>
    <w:basedOn w:val="Normal"/>
    <w:next w:val="Normal"/>
    <w:qFormat/>
    <w:rsid w:val="00A50E61"/>
    <w:rPr>
      <w:rFonts w:eastAsia="Times New Roman" w:cs="Times New Roman"/>
      <w:b/>
      <w:sz w:val="24"/>
      <w:szCs w:val="20"/>
    </w:rPr>
  </w:style>
  <w:style w:type="paragraph" w:styleId="TOC1">
    <w:name w:val="toc 1"/>
    <w:aliases w:val="Index Basic"/>
    <w:basedOn w:val="Normal"/>
    <w:next w:val="Normal"/>
    <w:autoRedefine/>
    <w:rsid w:val="00A50E61"/>
    <w:pPr>
      <w:spacing w:before="120" w:after="120"/>
    </w:pPr>
    <w:rPr>
      <w:rFonts w:eastAsia="Times New Roman" w:cs="Times New Roman"/>
      <w:b/>
      <w:sz w:val="24"/>
      <w:szCs w:val="20"/>
      <w:u w:val="single"/>
    </w:rPr>
  </w:style>
  <w:style w:type="paragraph" w:styleId="TOC3">
    <w:name w:val="toc 3"/>
    <w:basedOn w:val="Normal"/>
    <w:next w:val="Normal"/>
    <w:autoRedefine/>
    <w:rsid w:val="00A50E61"/>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A50E61"/>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A50E61"/>
    <w:rPr>
      <w:rFonts w:ascii="Calibri" w:eastAsia="Times New Roman" w:hAnsi="Calibri" w:cs="Times New Roman"/>
    </w:rPr>
  </w:style>
  <w:style w:type="character" w:customStyle="1" w:styleId="UnderlineNon-bold">
    <w:name w:val="Underline Non - bold"/>
    <w:basedOn w:val="DefaultParagraphFont"/>
    <w:rsid w:val="00A50E61"/>
    <w:rPr>
      <w:rFonts w:ascii="Times New Roman" w:hAnsi="Times New Roman"/>
      <w:iCs/>
      <w:sz w:val="22"/>
      <w:u w:val="single"/>
    </w:rPr>
  </w:style>
  <w:style w:type="paragraph" w:customStyle="1" w:styleId="citenon-bold">
    <w:name w:val="cite non-bold"/>
    <w:basedOn w:val="Normal"/>
    <w:rsid w:val="00A50E61"/>
    <w:rPr>
      <w:rFonts w:eastAsia="Times New Roman" w:cs="Times New Roman"/>
      <w:sz w:val="16"/>
      <w:szCs w:val="20"/>
    </w:rPr>
  </w:style>
  <w:style w:type="character" w:customStyle="1" w:styleId="metad">
    <w:name w:val="metad"/>
    <w:rsid w:val="00A50E61"/>
  </w:style>
  <w:style w:type="paragraph" w:customStyle="1" w:styleId="BoldUnderline">
    <w:name w:val="Bold Underline"/>
    <w:basedOn w:val="Normal"/>
    <w:link w:val="BoldUnderlineChar"/>
    <w:qFormat/>
    <w:rsid w:val="00A50E61"/>
    <w:rPr>
      <w:rFonts w:ascii="Arial Narrow" w:eastAsia="Calibri" w:hAnsi="Arial Narrow" w:cs="Times New Roman"/>
      <w:b/>
      <w:u w:val="thick"/>
    </w:rPr>
  </w:style>
  <w:style w:type="character" w:customStyle="1" w:styleId="BoldUnderlineChar">
    <w:name w:val="Bold Underline Char"/>
    <w:link w:val="BoldUnderline"/>
    <w:rsid w:val="00A50E61"/>
    <w:rPr>
      <w:rFonts w:ascii="Arial Narrow" w:eastAsia="Calibri" w:hAnsi="Arial Narrow" w:cs="Times New Roman"/>
      <w:b/>
      <w:sz w:val="22"/>
      <w:u w:val="thick"/>
    </w:rPr>
  </w:style>
  <w:style w:type="character" w:customStyle="1" w:styleId="CiteChar">
    <w:name w:val="Cite Char"/>
    <w:rsid w:val="00A50E61"/>
    <w:rPr>
      <w:rFonts w:ascii="Arial Narrow" w:eastAsia="Calibri" w:hAnsi="Arial Narrow"/>
      <w:b/>
      <w:sz w:val="24"/>
      <w:szCs w:val="22"/>
      <w:u w:val="thick"/>
    </w:rPr>
  </w:style>
  <w:style w:type="character" w:customStyle="1" w:styleId="NothingChar">
    <w:name w:val="Nothing Char"/>
    <w:link w:val="Nothing"/>
    <w:locked/>
    <w:rsid w:val="00A50E61"/>
  </w:style>
  <w:style w:type="paragraph" w:customStyle="1" w:styleId="Nothing">
    <w:name w:val="Nothing"/>
    <w:link w:val="NothingChar"/>
    <w:rsid w:val="00A50E61"/>
    <w:pPr>
      <w:jc w:val="both"/>
    </w:pPr>
  </w:style>
  <w:style w:type="character" w:customStyle="1" w:styleId="CardsChar">
    <w:name w:val="Cards Char"/>
    <w:link w:val="Cards"/>
    <w:locked/>
    <w:rsid w:val="00A50E61"/>
    <w:rPr>
      <w:sz w:val="16"/>
    </w:rPr>
  </w:style>
  <w:style w:type="paragraph" w:customStyle="1" w:styleId="Cards">
    <w:name w:val="Cards"/>
    <w:next w:val="Nothing"/>
    <w:link w:val="CardsChar"/>
    <w:qFormat/>
    <w:rsid w:val="00A50E61"/>
    <w:pPr>
      <w:widowControl w:val="0"/>
      <w:ind w:left="432" w:right="432"/>
    </w:pPr>
    <w:rPr>
      <w:sz w:val="16"/>
    </w:rPr>
  </w:style>
  <w:style w:type="paragraph" w:customStyle="1" w:styleId="Cites">
    <w:name w:val="Cites"/>
    <w:next w:val="Cards"/>
    <w:link w:val="CitesChar"/>
    <w:rsid w:val="00A50E61"/>
    <w:pPr>
      <w:widowControl w:val="0"/>
      <w:outlineLvl w:val="2"/>
    </w:pPr>
    <w:rPr>
      <w:rFonts w:ascii="Times New Roman" w:eastAsia="Times New Roman" w:hAnsi="Times New Roman" w:cs="Times New Roman"/>
      <w:sz w:val="20"/>
    </w:rPr>
  </w:style>
  <w:style w:type="character" w:customStyle="1" w:styleId="CitesChar">
    <w:name w:val="Cites Char"/>
    <w:link w:val="Cites"/>
    <w:rsid w:val="00A50E61"/>
    <w:rPr>
      <w:rFonts w:ascii="Times New Roman" w:eastAsia="Times New Roman" w:hAnsi="Times New Roman" w:cs="Times New Roman"/>
      <w:sz w:val="20"/>
    </w:rPr>
  </w:style>
  <w:style w:type="paragraph" w:customStyle="1" w:styleId="Tags">
    <w:name w:val="Tags"/>
    <w:next w:val="Nothing"/>
    <w:link w:val="TagsChar"/>
    <w:rsid w:val="00A50E61"/>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A50E61"/>
    <w:rPr>
      <w:rFonts w:ascii="Times New Roman" w:eastAsia="Times New Roman" w:hAnsi="Times New Roman" w:cs="Times New Roman"/>
      <w:b/>
    </w:rPr>
  </w:style>
  <w:style w:type="character" w:customStyle="1" w:styleId="justify1">
    <w:name w:val="justify1"/>
    <w:rsid w:val="00A50E61"/>
  </w:style>
  <w:style w:type="character" w:customStyle="1" w:styleId="TitleChar">
    <w:name w:val="Title Char"/>
    <w:aliases w:val="Bold Underlined Char,UNDERLINE Char,Cites and Cards Char"/>
    <w:link w:val="Title"/>
    <w:qFormat/>
    <w:rsid w:val="00A50E61"/>
    <w:rPr>
      <w:rFonts w:ascii="Arial Narrow" w:hAnsi="Arial Narrow"/>
      <w:u w:val="thick"/>
    </w:rPr>
  </w:style>
  <w:style w:type="paragraph" w:styleId="Title">
    <w:name w:val="Title"/>
    <w:aliases w:val="Bold Underlined,UNDERLINE,Cites and Cards"/>
    <w:basedOn w:val="Normal"/>
    <w:next w:val="Normal"/>
    <w:link w:val="TitleChar"/>
    <w:qFormat/>
    <w:rsid w:val="00A50E61"/>
    <w:pPr>
      <w:ind w:left="720"/>
      <w:outlineLvl w:val="0"/>
    </w:pPr>
    <w:rPr>
      <w:rFonts w:ascii="Arial Narrow" w:hAnsi="Arial Narrow"/>
      <w:sz w:val="24"/>
      <w:u w:val="thick"/>
    </w:rPr>
  </w:style>
  <w:style w:type="character" w:customStyle="1" w:styleId="TitleChar1">
    <w:name w:val="Title Char1"/>
    <w:basedOn w:val="DefaultParagraphFont"/>
    <w:uiPriority w:val="10"/>
    <w:rsid w:val="00A50E61"/>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A50E61"/>
    <w:rPr>
      <w:b/>
      <w:bCs w:val="0"/>
      <w:sz w:val="24"/>
    </w:rPr>
  </w:style>
  <w:style w:type="character" w:customStyle="1" w:styleId="Heading2CharCharCharCharCharCharChar">
    <w:name w:val="Heading 2 Char Char Char Char Char Char Char"/>
    <w:rsid w:val="00A50E61"/>
    <w:rPr>
      <w:rFonts w:cs="Arial"/>
      <w:b/>
      <w:bCs/>
      <w:iCs/>
      <w:noProof w:val="0"/>
      <w:sz w:val="24"/>
      <w:szCs w:val="28"/>
      <w:lang w:val="en-US" w:eastAsia="en-US" w:bidi="ar-SA"/>
    </w:rPr>
  </w:style>
  <w:style w:type="character" w:customStyle="1" w:styleId="SmallTextCharCharCharChar">
    <w:name w:val="Small Text Char Char Char Char"/>
    <w:rsid w:val="00A50E61"/>
    <w:rPr>
      <w:sz w:val="16"/>
      <w:szCs w:val="24"/>
      <w:lang w:val="en-US" w:eastAsia="en-US" w:bidi="ar-SA"/>
    </w:rPr>
  </w:style>
  <w:style w:type="character" w:customStyle="1" w:styleId="reduce2">
    <w:name w:val="reduce2"/>
    <w:rsid w:val="00A50E61"/>
    <w:rPr>
      <w:rFonts w:ascii="Arial" w:hAnsi="Arial" w:cs="Arial"/>
      <w:color w:val="000000"/>
      <w:sz w:val="12"/>
      <w:szCs w:val="22"/>
    </w:rPr>
  </w:style>
  <w:style w:type="character" w:styleId="IntenseEmphasis">
    <w:name w:val="Intense Emphasis"/>
    <w:basedOn w:val="DefaultParagraphFont"/>
    <w:uiPriority w:val="6"/>
    <w:qFormat/>
    <w:rsid w:val="00A50E61"/>
    <w:rPr>
      <w:b w:val="0"/>
      <w:bCs/>
      <w:sz w:val="22"/>
      <w:u w:val="single"/>
    </w:rPr>
  </w:style>
  <w:style w:type="paragraph" w:customStyle="1" w:styleId="TagText">
    <w:name w:val="TagText"/>
    <w:basedOn w:val="Normal"/>
    <w:qFormat/>
    <w:rsid w:val="00A50E61"/>
    <w:rPr>
      <w:rFonts w:ascii="Arial" w:eastAsia="Calibri" w:hAnsi="Arial" w:cs="Times New Roman"/>
      <w:b/>
      <w:sz w:val="24"/>
    </w:rPr>
  </w:style>
  <w:style w:type="paragraph" w:customStyle="1" w:styleId="cardtext">
    <w:name w:val="card text"/>
    <w:basedOn w:val="Normal"/>
    <w:link w:val="cardtextChar"/>
    <w:qFormat/>
    <w:rsid w:val="00A50E61"/>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A50E61"/>
    <w:rPr>
      <w:rFonts w:ascii="Georgia" w:eastAsiaTheme="minorHAnsi" w:hAnsi="Georgia" w:cs="Calibri"/>
      <w:sz w:val="22"/>
      <w:szCs w:val="22"/>
    </w:rPr>
  </w:style>
  <w:style w:type="character" w:customStyle="1" w:styleId="Box">
    <w:name w:val="Box"/>
    <w:qFormat/>
    <w:rsid w:val="00A50E61"/>
    <w:rPr>
      <w:b/>
      <w:u w:val="single"/>
      <w:bdr w:val="single" w:sz="4" w:space="0" w:color="auto"/>
    </w:rPr>
  </w:style>
  <w:style w:type="character" w:customStyle="1" w:styleId="apple-converted-space">
    <w:name w:val="apple-converted-space"/>
    <w:basedOn w:val="DefaultParagraphFont"/>
    <w:rsid w:val="00A50E61"/>
  </w:style>
  <w:style w:type="paragraph" w:customStyle="1" w:styleId="Standard">
    <w:name w:val="Standard"/>
    <w:rsid w:val="00A50E61"/>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rsid w:val="00A50E61"/>
    <w:rPr>
      <w:b/>
      <w:bCs/>
    </w:rPr>
  </w:style>
  <w:style w:type="character" w:customStyle="1" w:styleId="underline">
    <w:name w:val="underline"/>
    <w:link w:val="textbold"/>
    <w:qFormat/>
    <w:rsid w:val="00A50E61"/>
    <w:rPr>
      <w:rFonts w:ascii="Times New Roman" w:hAnsi="Times New Roman"/>
      <w:sz w:val="22"/>
      <w:u w:val="single"/>
    </w:rPr>
  </w:style>
  <w:style w:type="character" w:customStyle="1" w:styleId="hps">
    <w:name w:val="hps"/>
    <w:basedOn w:val="DefaultParagraphFont"/>
    <w:rsid w:val="00A50E61"/>
  </w:style>
  <w:style w:type="character" w:customStyle="1" w:styleId="StyleBold">
    <w:name w:val="Style Bold"/>
    <w:basedOn w:val="DefaultParagraphFont"/>
    <w:uiPriority w:val="9"/>
    <w:semiHidden/>
    <w:rsid w:val="00A50E61"/>
    <w:rPr>
      <w:b/>
      <w:bCs/>
    </w:rPr>
  </w:style>
  <w:style w:type="paragraph" w:customStyle="1" w:styleId="PocketHeading1">
    <w:name w:val="Pocket Heading 1"/>
    <w:basedOn w:val="Normal"/>
    <w:next w:val="Normal"/>
    <w:qFormat/>
    <w:rsid w:val="00A50E61"/>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b/>
      <w:sz w:val="52"/>
    </w:rPr>
  </w:style>
  <w:style w:type="paragraph" w:customStyle="1" w:styleId="Analytic">
    <w:name w:val="Analytic"/>
    <w:basedOn w:val="Heading3"/>
    <w:next w:val="Normal"/>
    <w:qFormat/>
    <w:rsid w:val="00A50E61"/>
    <w:pPr>
      <w:outlineLvl w:val="3"/>
    </w:pPr>
  </w:style>
  <w:style w:type="paragraph" w:styleId="BalloonText">
    <w:name w:val="Balloon Text"/>
    <w:basedOn w:val="Normal"/>
    <w:link w:val="BalloonTextChar"/>
    <w:uiPriority w:val="99"/>
    <w:semiHidden/>
    <w:unhideWhenUsed/>
    <w:rsid w:val="00A50E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E61"/>
    <w:rPr>
      <w:rFonts w:ascii="Lucida Grande" w:hAnsi="Lucida Grande" w:cs="Lucida Grande"/>
      <w:sz w:val="18"/>
      <w:szCs w:val="18"/>
    </w:rPr>
  </w:style>
  <w:style w:type="paragraph" w:customStyle="1" w:styleId="H2Hat">
    <w:name w:val="H2 Hat"/>
    <w:basedOn w:val="Normal"/>
    <w:next w:val="Normal"/>
    <w:autoRedefine/>
    <w:qFormat/>
    <w:rsid w:val="00A50E61"/>
    <w:pPr>
      <w:keepNext/>
      <w:keepLines/>
      <w:pageBreakBefore/>
      <w:spacing w:before="480"/>
      <w:jc w:val="center"/>
      <w:outlineLvl w:val="1"/>
    </w:pPr>
    <w:rPr>
      <w:b/>
      <w:sz w:val="44"/>
      <w:u w:val="double"/>
    </w:rPr>
  </w:style>
  <w:style w:type="paragraph" w:customStyle="1" w:styleId="Style1">
    <w:name w:val="Style1"/>
    <w:basedOn w:val="Normal"/>
    <w:qFormat/>
    <w:rsid w:val="00A50E61"/>
    <w:rPr>
      <w:sz w:val="32"/>
    </w:rPr>
  </w:style>
  <w:style w:type="paragraph" w:customStyle="1" w:styleId="H3Header">
    <w:name w:val="H3 Header"/>
    <w:basedOn w:val="Normal"/>
    <w:next w:val="Normal"/>
    <w:qFormat/>
    <w:rsid w:val="00A50E61"/>
    <w:pPr>
      <w:keepNext/>
      <w:keepLines/>
      <w:pageBreakBefore/>
      <w:spacing w:before="200"/>
      <w:jc w:val="center"/>
      <w:outlineLvl w:val="2"/>
    </w:pPr>
    <w:rPr>
      <w:b/>
      <w:sz w:val="32"/>
      <w:u w:val="single"/>
    </w:rPr>
  </w:style>
  <w:style w:type="paragraph" w:customStyle="1" w:styleId="H4Tag">
    <w:name w:val="H4 Tag"/>
    <w:basedOn w:val="Analytic"/>
    <w:next w:val="Normal"/>
    <w:qFormat/>
    <w:rsid w:val="00A50E61"/>
  </w:style>
  <w:style w:type="character" w:customStyle="1" w:styleId="UnderlineBold">
    <w:name w:val="Underline + Bold"/>
    <w:uiPriority w:val="1"/>
    <w:qFormat/>
    <w:rsid w:val="00A50E61"/>
    <w:rPr>
      <w:b/>
      <w:sz w:val="20"/>
      <w:u w:val="single"/>
    </w:rPr>
  </w:style>
  <w:style w:type="paragraph" w:customStyle="1" w:styleId="card">
    <w:name w:val="card"/>
    <w:basedOn w:val="Normal"/>
    <w:next w:val="Normal"/>
    <w:link w:val="cardChar"/>
    <w:qFormat/>
    <w:rsid w:val="00A50E61"/>
    <w:pPr>
      <w:ind w:left="288" w:right="288"/>
    </w:pPr>
    <w:rPr>
      <w:rFonts w:eastAsia="Times New Roman" w:cs="Times New Roman"/>
    </w:rPr>
  </w:style>
  <w:style w:type="character" w:customStyle="1" w:styleId="cardChar">
    <w:name w:val="card Char"/>
    <w:link w:val="card"/>
    <w:rsid w:val="00A50E61"/>
    <w:rPr>
      <w:rFonts w:ascii="Calibri" w:eastAsia="Times New Roman" w:hAnsi="Calibri" w:cs="Times New Roman"/>
      <w:sz w:val="22"/>
    </w:rPr>
  </w:style>
  <w:style w:type="character" w:styleId="HTMLCite">
    <w:name w:val="HTML Cite"/>
    <w:uiPriority w:val="99"/>
    <w:rsid w:val="00A50E61"/>
    <w:rPr>
      <w:i/>
      <w:iCs/>
    </w:rPr>
  </w:style>
  <w:style w:type="character" w:customStyle="1" w:styleId="slug-pub-date">
    <w:name w:val="slug-pub-date"/>
    <w:basedOn w:val="DefaultParagraphFont"/>
    <w:rsid w:val="00A50E61"/>
  </w:style>
  <w:style w:type="character" w:customStyle="1" w:styleId="slug-vol">
    <w:name w:val="slug-vol"/>
    <w:basedOn w:val="DefaultParagraphFont"/>
    <w:rsid w:val="00A50E61"/>
  </w:style>
  <w:style w:type="character" w:customStyle="1" w:styleId="slug-issue">
    <w:name w:val="slug-issue"/>
    <w:basedOn w:val="DefaultParagraphFont"/>
    <w:rsid w:val="00A50E61"/>
  </w:style>
  <w:style w:type="character" w:customStyle="1" w:styleId="slug-pages">
    <w:name w:val="slug-pages"/>
    <w:basedOn w:val="DefaultParagraphFont"/>
    <w:rsid w:val="00A50E61"/>
  </w:style>
  <w:style w:type="paragraph" w:customStyle="1" w:styleId="textbold">
    <w:name w:val="text bold"/>
    <w:basedOn w:val="Normal"/>
    <w:link w:val="underline"/>
    <w:qFormat/>
    <w:rsid w:val="00A50E61"/>
    <w:pPr>
      <w:ind w:left="720"/>
    </w:pPr>
    <w:rPr>
      <w:rFonts w:ascii="Times New Roman" w:hAnsi="Times New Roman"/>
      <w:u w:val="single"/>
    </w:rPr>
  </w:style>
  <w:style w:type="character" w:customStyle="1" w:styleId="DebateHighlighted">
    <w:name w:val="Debate Highlighted"/>
    <w:rsid w:val="00A50E61"/>
    <w:rPr>
      <w:rFonts w:ascii="Georgia" w:eastAsia="ヒラギノ角ゴ Pro W3" w:hAnsi="Georgia"/>
      <w:b w:val="0"/>
      <w:i w:val="0"/>
      <w:color w:val="000000"/>
      <w:sz w:val="20"/>
      <w:u w:val="single"/>
      <w:shd w:val="clear" w:color="auto" w:fill="00FFFF"/>
    </w:rPr>
  </w:style>
  <w:style w:type="character" w:customStyle="1" w:styleId="DebateUnderline">
    <w:name w:val="Debate Underline"/>
    <w:rsid w:val="00A50E61"/>
    <w:rPr>
      <w:rFonts w:ascii="Georgia" w:eastAsia="ヒラギノ角ゴ Pro W3" w:hAnsi="Georgia"/>
      <w:b w:val="0"/>
      <w:i w:val="0"/>
      <w:color w:val="00000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eraldogmablog.blogspot.com/2013/07/do-not-act-surprised-by-verdict-in.html" TargetMode="External"/><Relationship Id="rId12" Type="http://schemas.openxmlformats.org/officeDocument/2006/relationships/hyperlink" Target="http://www.etd.ceu.hu/2010/ghughunishvili_irina.pdf" TargetMode="External"/><Relationship Id="rId13" Type="http://schemas.openxmlformats.org/officeDocument/2006/relationships/hyperlink" Target="http://larvalsubjects.wordpress.com/2013/05/31/the-paradox-of-emancipatory-political-theory/"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gj.com/articles/print/volume-112/issue-1c/general-interest/operators-await-details-as-mexico-implements-energy-reforms.html" TargetMode="External"/><Relationship Id="rId9" Type="http://schemas.openxmlformats.org/officeDocument/2006/relationships/hyperlink" Target="http://online.wsj.com/news/articles/SB10001424052702303936904579179993847537308" TargetMode="External"/><Relationship Id="rId10" Type="http://schemas.openxmlformats.org/officeDocument/2006/relationships/hyperlink" Target="http://www.neontommy.com/news/2013/08/mexicos-energy-reforms-what-does-it-mean-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17</Pages>
  <Words>2445</Words>
  <Characters>13941</Characters>
  <Application>Microsoft Macintosh Word</Application>
  <DocSecurity>0</DocSecurity>
  <Lines>116</Lines>
  <Paragraphs>32</Paragraphs>
  <ScaleCrop>false</ScaleCrop>
  <Company>Whitman College</Company>
  <LinksUpToDate>false</LinksUpToDate>
  <CharactersWithSpaces>16354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2014-02-01T20:19:00Z</dcterms:created>
  <dcterms:modified xsi:type="dcterms:W3CDTF">2014-02-01T20:22:00Z</dcterms:modified>
</cp:coreProperties>
</file>