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5FF" w:rsidRDefault="00CA65FF" w:rsidP="00CA65FF">
      <w:pPr>
        <w:pStyle w:val="Heading1"/>
      </w:pPr>
      <w:r>
        <w:t>1AC</w:t>
      </w:r>
    </w:p>
    <w:p w:rsidR="00CA65FF" w:rsidRDefault="00CA65FF" w:rsidP="00CA65FF">
      <w:pPr>
        <w:pStyle w:val="Heading3"/>
      </w:pPr>
      <w:r>
        <w:lastRenderedPageBreak/>
        <w:t>Advantage 1 – Trade</w:t>
      </w:r>
    </w:p>
    <w:p w:rsidR="00CA65FF" w:rsidRPr="00A95CE7" w:rsidRDefault="00CA65FF" w:rsidP="00CA65FF">
      <w:pPr>
        <w:keepNext/>
        <w:keepLines/>
        <w:spacing w:before="200"/>
        <w:outlineLvl w:val="3"/>
        <w:rPr>
          <w:rFonts w:ascii="Georgia" w:eastAsiaTheme="majorEastAsia" w:hAnsi="Georgia" w:cstheme="majorBidi"/>
          <w:b/>
          <w:bCs/>
          <w:iCs/>
          <w:sz w:val="26"/>
        </w:rPr>
      </w:pPr>
      <w:r w:rsidRPr="00A95CE7">
        <w:rPr>
          <w:rFonts w:ascii="Georgia" w:eastAsiaTheme="majorEastAsia" w:hAnsi="Georgia" w:cstheme="majorBidi"/>
          <w:b/>
          <w:bCs/>
          <w:iCs/>
          <w:sz w:val="26"/>
        </w:rPr>
        <w:t>Mexican dissatisfaction with the current arbitration scheme causes distrust over trade issues</w:t>
      </w:r>
    </w:p>
    <w:p w:rsidR="00CA65FF" w:rsidRPr="00A95CE7" w:rsidRDefault="00CA65FF" w:rsidP="00CA65FF">
      <w:pPr>
        <w:rPr>
          <w:rFonts w:ascii="Georgia" w:hAnsi="Georgia" w:cs="Calibri"/>
        </w:rPr>
      </w:pPr>
      <w:proofErr w:type="spellStart"/>
      <w:r w:rsidRPr="00A95CE7">
        <w:rPr>
          <w:rFonts w:ascii="Georgia" w:hAnsi="Georgia" w:cs="Calibri"/>
          <w:b/>
          <w:bCs/>
          <w:sz w:val="26"/>
        </w:rPr>
        <w:t>Scaff</w:t>
      </w:r>
      <w:proofErr w:type="spellEnd"/>
      <w:r w:rsidRPr="00A95CE7">
        <w:rPr>
          <w:rFonts w:ascii="Georgia" w:hAnsi="Georgia" w:cs="Calibri"/>
          <w:b/>
          <w:bCs/>
          <w:sz w:val="26"/>
        </w:rPr>
        <w:t xml:space="preserve"> 2007</w:t>
      </w:r>
      <w:r w:rsidRPr="00A95CE7">
        <w:rPr>
          <w:rFonts w:ascii="Georgia" w:hAnsi="Georgia" w:cs="Calibri"/>
        </w:rPr>
        <w:t xml:space="preserve"> – </w:t>
      </w:r>
      <w:proofErr w:type="spellStart"/>
      <w:r w:rsidRPr="00A95CE7">
        <w:rPr>
          <w:rFonts w:ascii="Georgia" w:hAnsi="Georgia" w:cs="Calibri"/>
          <w:sz w:val="18"/>
        </w:rPr>
        <w:t>Gardere</w:t>
      </w:r>
      <w:proofErr w:type="spellEnd"/>
      <w:r w:rsidRPr="00A95CE7">
        <w:rPr>
          <w:rFonts w:ascii="Georgia" w:hAnsi="Georgia" w:cs="Calibri"/>
          <w:sz w:val="18"/>
        </w:rPr>
        <w:t xml:space="preserve"> Wynne Sewell LLP, Association of Corporate Counsel, J.D. from University of Houston </w:t>
      </w:r>
      <w:r w:rsidRPr="00A95CE7">
        <w:rPr>
          <w:rFonts w:ascii="Georgia" w:hAnsi="Georgia" w:cs="Calibri"/>
          <w:i/>
          <w:sz w:val="18"/>
        </w:rPr>
        <w:t>magna cum laude</w:t>
      </w:r>
      <w:r w:rsidRPr="00A95CE7">
        <w:rPr>
          <w:rFonts w:ascii="Georgia" w:hAnsi="Georgia" w:cs="Calibri"/>
          <w:sz w:val="18"/>
        </w:rPr>
        <w:t xml:space="preserve"> (Peter, “EFFECTIVE AND ENFORCEABLE DISPUTE RESOLUTION IN US/MEXICO COMMERCIAL TRADE” http://www.lexology.com/library/detail.aspx?g=78cbacff-ab9a-42b4-90bc-4af02b616fdc//SRM)</w:t>
      </w:r>
    </w:p>
    <w:p w:rsidR="00CA65FF" w:rsidRPr="001A39CB" w:rsidRDefault="00CA65FF" w:rsidP="001A39CB">
      <w:proofErr w:type="gramStart"/>
      <w:r w:rsidRPr="001A39CB">
        <w:t>Introduction.</w:t>
      </w:r>
      <w:proofErr w:type="gramEnd"/>
      <w:r w:rsidRPr="001A39CB">
        <w:t xml:space="preserve"> Since NAFTA, commerce has </w:t>
      </w:r>
      <w:r w:rsidR="001A39CB" w:rsidRPr="001A39CB">
        <w:t>…</w:t>
      </w:r>
      <w:r w:rsidRPr="001A39CB">
        <w:t xml:space="preserve"> against the claims in the Mexico courts.</w:t>
      </w:r>
    </w:p>
    <w:p w:rsidR="00CA65FF" w:rsidRPr="00A95CE7" w:rsidRDefault="00CA65FF" w:rsidP="00CA65FF">
      <w:pPr>
        <w:rPr>
          <w:rFonts w:ascii="Georgia" w:hAnsi="Georgia" w:cs="Calibri"/>
        </w:rPr>
      </w:pPr>
    </w:p>
    <w:p w:rsidR="00CA65FF" w:rsidRDefault="00CA65FF" w:rsidP="00CA65FF">
      <w:pPr>
        <w:pStyle w:val="Heading4"/>
        <w:rPr>
          <w:rFonts w:eastAsia="MS Gothic"/>
        </w:rPr>
      </w:pPr>
      <w:r>
        <w:rPr>
          <w:rFonts w:eastAsia="MS Gothic"/>
        </w:rPr>
        <w:t>Brink is now: Dolphin tuna trade dispute is escalating, risks trade war</w:t>
      </w:r>
    </w:p>
    <w:p w:rsidR="00CA65FF" w:rsidRPr="001A39CB" w:rsidRDefault="00CA65FF" w:rsidP="00CA65FF">
      <w:r w:rsidRPr="00077638">
        <w:rPr>
          <w:rStyle w:val="StyleStyleBold12pt"/>
        </w:rPr>
        <w:t>Kahn 10/3</w:t>
      </w:r>
      <w:r w:rsidRPr="00077638">
        <w:rPr>
          <w:rFonts w:ascii="Arial" w:eastAsia="Times New Roman" w:hAnsi="Arial" w:cs="Arial"/>
          <w:sz w:val="16"/>
          <w:szCs w:val="14"/>
        </w:rPr>
        <w:t xml:space="preserve"> </w:t>
      </w:r>
      <w:r w:rsidRPr="00077638">
        <w:rPr>
          <w:rFonts w:eastAsia="Cambria" w:cs="Times New Roman"/>
          <w:sz w:val="16"/>
        </w:rPr>
        <w:t xml:space="preserve">[Carrie Kahn,  NPR's international correspondent based in Mexico City, “Trade Dispute With Mexico Over 'Dolphin-Safe' Tuna Heats Up”, October 03 2013, http://www.npr.org/2013/10/03/228941329/trade-dispute-with-mexico-over-dolphin-safe-tuna-heats-up] </w:t>
      </w:r>
      <w:proofErr w:type="spellStart"/>
      <w:r w:rsidRPr="00077638">
        <w:rPr>
          <w:rFonts w:eastAsia="Cambria" w:cs="Times New Roman"/>
          <w:sz w:val="16"/>
        </w:rPr>
        <w:t>hwright</w:t>
      </w:r>
      <w:proofErr w:type="spellEnd"/>
      <w:r w:rsidRPr="00077638">
        <w:rPr>
          <w:rFonts w:ascii="Times New Roman" w:eastAsia="Times New Roman" w:hAnsi="Times New Roman" w:cs="Times New Roman"/>
          <w:sz w:val="16"/>
          <w:szCs w:val="24"/>
        </w:rPr>
        <w:br/>
      </w:r>
      <w:r w:rsidRPr="001A39CB">
        <w:t xml:space="preserve">The fight over Mexican tuna, and </w:t>
      </w:r>
      <w:r w:rsidR="001A39CB" w:rsidRPr="001A39CB">
        <w:t xml:space="preserve">… </w:t>
      </w:r>
      <w:r w:rsidRPr="001A39CB">
        <w:t xml:space="preserve"> Ensenada, Mexico, NPR's Carrie Kahn reports. </w:t>
      </w:r>
    </w:p>
    <w:p w:rsidR="00CA65FF" w:rsidRPr="00A95CE7" w:rsidRDefault="00CA65FF" w:rsidP="00CA65FF">
      <w:pPr>
        <w:rPr>
          <w:rFonts w:ascii="Georgia" w:hAnsi="Georgia" w:cs="Calibri"/>
        </w:rPr>
      </w:pPr>
    </w:p>
    <w:p w:rsidR="00CA65FF" w:rsidRPr="0032101A" w:rsidRDefault="00CA65FF" w:rsidP="00CA65FF">
      <w:pPr>
        <w:pStyle w:val="Heading4"/>
        <w:rPr>
          <w:rStyle w:val="StyleStyleBold12pt"/>
          <w:b/>
        </w:rPr>
      </w:pPr>
      <w:r w:rsidRPr="0032101A">
        <w:rPr>
          <w:rStyle w:val="StyleStyleBold12pt"/>
          <w:b/>
        </w:rPr>
        <w:t>A trade war with Mexico would devastate the US economy</w:t>
      </w:r>
    </w:p>
    <w:p w:rsidR="00CA65FF" w:rsidRPr="00011F93" w:rsidRDefault="00CA65FF" w:rsidP="00CA65FF">
      <w:pPr>
        <w:rPr>
          <w:rStyle w:val="StyleStyleBold12pt"/>
        </w:rPr>
      </w:pPr>
      <w:r>
        <w:rPr>
          <w:rStyle w:val="StyleStyleBold12pt"/>
        </w:rPr>
        <w:t xml:space="preserve">Kantor 12, </w:t>
      </w:r>
      <w:r w:rsidRPr="00011F93">
        <w:t xml:space="preserve">Mickey, Secretary of Commerce from 1996 to 1997 and U.S. Trade Representative from 1993 to 1996, “Why Risk </w:t>
      </w:r>
      <w:proofErr w:type="spellStart"/>
      <w:r w:rsidRPr="00011F93">
        <w:t>Mexco</w:t>
      </w:r>
      <w:proofErr w:type="spellEnd"/>
      <w:r w:rsidRPr="00011F93">
        <w:t xml:space="preserve"> Trade War</w:t>
      </w:r>
      <w:proofErr w:type="gramStart"/>
      <w:r w:rsidRPr="00011F93">
        <w:t>?,</w:t>
      </w:r>
      <w:proofErr w:type="gramEnd"/>
      <w:r>
        <w:t xml:space="preserve">” Politico, 10/19/2012, </w:t>
      </w:r>
      <w:r w:rsidRPr="00011F93">
        <w:t>http://www.politico.com/news/stories/1012/82589.html</w:t>
      </w:r>
    </w:p>
    <w:p w:rsidR="00CA65FF" w:rsidRPr="001A39CB" w:rsidRDefault="00CA65FF" w:rsidP="001A39CB">
      <w:r w:rsidRPr="001A39CB">
        <w:t xml:space="preserve">Late in September, the Department of Commerce </w:t>
      </w:r>
      <w:proofErr w:type="gramStart"/>
      <w:r w:rsidR="001A39CB" w:rsidRPr="001A39CB">
        <w:t xml:space="preserve">… </w:t>
      </w:r>
      <w:r w:rsidRPr="001A39CB">
        <w:t xml:space="preserve"> cars</w:t>
      </w:r>
      <w:proofErr w:type="gramEnd"/>
      <w:r w:rsidRPr="001A39CB">
        <w:t xml:space="preserve"> and trucks from Michigan and Ohio.</w:t>
      </w:r>
    </w:p>
    <w:p w:rsidR="00CA65FF" w:rsidRDefault="00CA65FF" w:rsidP="00CA65FF"/>
    <w:p w:rsidR="00CA65FF" w:rsidRPr="00A95CE7" w:rsidRDefault="00CA65FF" w:rsidP="00CA65FF">
      <w:pPr>
        <w:keepNext/>
        <w:keepLines/>
        <w:spacing w:before="200"/>
        <w:outlineLvl w:val="3"/>
        <w:rPr>
          <w:rFonts w:ascii="Georgia" w:eastAsiaTheme="majorEastAsia" w:hAnsi="Georgia" w:cstheme="majorBidi"/>
          <w:b/>
          <w:bCs/>
          <w:iCs/>
          <w:sz w:val="26"/>
        </w:rPr>
      </w:pPr>
      <w:r w:rsidRPr="00A95CE7">
        <w:rPr>
          <w:rFonts w:ascii="Georgia" w:eastAsiaTheme="majorEastAsia" w:hAnsi="Georgia" w:cstheme="majorBidi"/>
          <w:b/>
          <w:bCs/>
          <w:iCs/>
          <w:sz w:val="26"/>
        </w:rPr>
        <w:t>Economic decline causes global war</w:t>
      </w:r>
    </w:p>
    <w:p w:rsidR="00CA65FF" w:rsidRPr="00A95CE7" w:rsidRDefault="00CA65FF" w:rsidP="00CA65FF">
      <w:pPr>
        <w:rPr>
          <w:rFonts w:ascii="Georgia" w:hAnsi="Georgia" w:cs="Calibri"/>
        </w:rPr>
      </w:pPr>
      <w:r w:rsidRPr="00A95CE7">
        <w:rPr>
          <w:rFonts w:ascii="Georgia" w:hAnsi="Georgia" w:cs="Calibri"/>
          <w:b/>
          <w:bCs/>
          <w:sz w:val="26"/>
        </w:rPr>
        <w:t>Royal 10</w:t>
      </w:r>
      <w:r w:rsidRPr="00A95CE7">
        <w:rPr>
          <w:rFonts w:ascii="Georgia" w:hAnsi="Georgia" w:cs="Calibri"/>
        </w:rPr>
        <w:t xml:space="preserve"> – </w:t>
      </w:r>
      <w:proofErr w:type="spellStart"/>
      <w:r w:rsidRPr="00A95CE7">
        <w:rPr>
          <w:rFonts w:ascii="Georgia" w:hAnsi="Georgia" w:cs="Calibri"/>
        </w:rPr>
        <w:t>Jedediah</w:t>
      </w:r>
      <w:proofErr w:type="spellEnd"/>
      <w:r w:rsidRPr="00A95CE7">
        <w:rPr>
          <w:rFonts w:ascii="Georgia" w:hAnsi="Georgia" w:cs="Calibri"/>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A95CE7">
        <w:rPr>
          <w:rFonts w:ascii="Georgia" w:hAnsi="Georgia" w:cs="Calibri"/>
        </w:rPr>
        <w:t>Brauer</w:t>
      </w:r>
      <w:proofErr w:type="spellEnd"/>
      <w:r w:rsidRPr="00A95CE7">
        <w:rPr>
          <w:rFonts w:ascii="Georgia" w:hAnsi="Georgia" w:cs="Calibri"/>
        </w:rPr>
        <w:t>, p. 213-214</w:t>
      </w:r>
    </w:p>
    <w:p w:rsidR="00CA65FF" w:rsidRPr="001A39CB" w:rsidRDefault="00CA65FF" w:rsidP="001A39CB">
      <w:r w:rsidRPr="001A39CB">
        <w:t xml:space="preserve">Less intuitive is how periods of economic </w:t>
      </w:r>
      <w:proofErr w:type="gramStart"/>
      <w:r w:rsidR="001A39CB" w:rsidRPr="001A39CB">
        <w:t xml:space="preserve">… </w:t>
      </w:r>
      <w:r w:rsidRPr="001A39CB">
        <w:t xml:space="preserve"> to</w:t>
      </w:r>
      <w:proofErr w:type="gramEnd"/>
      <w:r w:rsidRPr="001A39CB">
        <w:t xml:space="preserve"> an increase in the use of force.  </w:t>
      </w:r>
    </w:p>
    <w:p w:rsidR="00CA65FF" w:rsidRPr="00A14DAC" w:rsidRDefault="00CA65FF" w:rsidP="00CA65FF">
      <w:pPr>
        <w:rPr>
          <w:rFonts w:ascii="Georgia" w:hAnsi="Georgia" w:cs="Calibri"/>
        </w:rPr>
      </w:pPr>
    </w:p>
    <w:p w:rsidR="00CA65FF" w:rsidRPr="00A86D91" w:rsidRDefault="00CA65FF" w:rsidP="00CA65FF">
      <w:pPr>
        <w:keepNext/>
        <w:keepLines/>
        <w:spacing w:before="200"/>
        <w:outlineLvl w:val="3"/>
        <w:rPr>
          <w:rFonts w:eastAsiaTheme="majorEastAsia" w:cstheme="majorBidi"/>
          <w:b/>
          <w:bCs/>
          <w:iCs/>
          <w:sz w:val="26"/>
        </w:rPr>
      </w:pPr>
      <w:r>
        <w:rPr>
          <w:rFonts w:eastAsiaTheme="majorEastAsia" w:cstheme="majorBidi"/>
          <w:b/>
          <w:bCs/>
          <w:iCs/>
          <w:sz w:val="26"/>
        </w:rPr>
        <w:t xml:space="preserve">Permanent tribunal key to trade </w:t>
      </w:r>
    </w:p>
    <w:p w:rsidR="00CA65FF" w:rsidRPr="00A86D91" w:rsidRDefault="00CA65FF" w:rsidP="00CA65FF">
      <w:pPr>
        <w:autoSpaceDE w:val="0"/>
        <w:autoSpaceDN w:val="0"/>
        <w:adjustRightInd w:val="0"/>
        <w:rPr>
          <w:rFonts w:cs="Calibri"/>
        </w:rPr>
      </w:pPr>
      <w:r w:rsidRPr="00A86D91">
        <w:rPr>
          <w:rFonts w:cs="Calibri"/>
          <w:b/>
          <w:bCs/>
          <w:sz w:val="26"/>
        </w:rPr>
        <w:t xml:space="preserve">US State </w:t>
      </w:r>
      <w:proofErr w:type="spellStart"/>
      <w:r w:rsidRPr="00A86D91">
        <w:rPr>
          <w:rFonts w:cs="Calibri"/>
          <w:b/>
          <w:bCs/>
          <w:sz w:val="26"/>
        </w:rPr>
        <w:t>Dept</w:t>
      </w:r>
      <w:proofErr w:type="spellEnd"/>
      <w:r w:rsidRPr="00A86D91">
        <w:rPr>
          <w:rFonts w:cs="Calibri"/>
          <w:b/>
          <w:bCs/>
          <w:sz w:val="26"/>
        </w:rPr>
        <w:t>, ’04</w:t>
      </w:r>
      <w:r w:rsidRPr="00A86D91">
        <w:rPr>
          <w:rFonts w:cs="Calibri"/>
        </w:rPr>
        <w:t xml:space="preserve">. </w:t>
      </w:r>
      <w:proofErr w:type="gramStart"/>
      <w:r w:rsidRPr="00A86D91">
        <w:rPr>
          <w:rFonts w:cs="Calibri"/>
        </w:rPr>
        <w:t xml:space="preserve">Attorneys for Claimant </w:t>
      </w:r>
      <w:proofErr w:type="spellStart"/>
      <w:r w:rsidRPr="00A86D91">
        <w:rPr>
          <w:rFonts w:cs="Calibri"/>
        </w:rPr>
        <w:t>Methanex</w:t>
      </w:r>
      <w:proofErr w:type="spellEnd"/>
      <w:r w:rsidRPr="00A86D91">
        <w:rPr>
          <w:rFonts w:cs="Calibri"/>
        </w:rPr>
        <w:t xml:space="preserve"> Corporation, 2004.</w:t>
      </w:r>
      <w:proofErr w:type="gramEnd"/>
      <w:r w:rsidRPr="00A86D91">
        <w:rPr>
          <w:rFonts w:cs="Calibri"/>
        </w:rPr>
        <w:br/>
        <w:t>http://www.state.gov/documents/organization/31978.pdf</w:t>
      </w:r>
    </w:p>
    <w:p w:rsidR="00CA65FF" w:rsidRPr="001A39CB" w:rsidRDefault="00CA65FF" w:rsidP="001A39CB">
      <w:r w:rsidRPr="001A39CB">
        <w:t xml:space="preserve">Article 1102 Provides Equality of Competitive </w:t>
      </w:r>
      <w:proofErr w:type="gramStart"/>
      <w:r w:rsidR="001A39CB" w:rsidRPr="001A39CB">
        <w:t xml:space="preserve">… </w:t>
      </w:r>
      <w:r w:rsidRPr="001A39CB">
        <w:t xml:space="preserve"> unfairly</w:t>
      </w:r>
      <w:proofErr w:type="gramEnd"/>
      <w:r w:rsidRPr="001A39CB">
        <w:t xml:space="preserve"> influenced¶ that relationship.</w:t>
      </w:r>
    </w:p>
    <w:p w:rsidR="00CA65FF" w:rsidRPr="00926591" w:rsidRDefault="00CA65FF" w:rsidP="00CA65FF">
      <w:pPr>
        <w:keepNext/>
        <w:keepLines/>
        <w:spacing w:before="200"/>
        <w:outlineLvl w:val="3"/>
        <w:rPr>
          <w:rFonts w:eastAsia="Times New Roman" w:cs="Calibri"/>
          <w:b/>
          <w:bCs/>
          <w:iCs/>
          <w:sz w:val="26"/>
        </w:rPr>
      </w:pPr>
      <w:r>
        <w:rPr>
          <w:rFonts w:eastAsia="Times New Roman" w:cs="Calibri"/>
          <w:b/>
          <w:bCs/>
          <w:iCs/>
          <w:sz w:val="26"/>
        </w:rPr>
        <w:t>Trade</w:t>
      </w:r>
      <w:r w:rsidRPr="00926591">
        <w:rPr>
          <w:rFonts w:eastAsia="Times New Roman" w:cs="Calibri"/>
          <w:b/>
          <w:bCs/>
          <w:iCs/>
          <w:sz w:val="26"/>
        </w:rPr>
        <w:t xml:space="preserve"> </w:t>
      </w:r>
      <w:r>
        <w:rPr>
          <w:rFonts w:eastAsia="Times New Roman" w:cs="Calibri"/>
          <w:b/>
          <w:bCs/>
          <w:iCs/>
          <w:sz w:val="26"/>
        </w:rPr>
        <w:t>solves war – loss of trade ties causes conflict escalation</w:t>
      </w:r>
    </w:p>
    <w:p w:rsidR="00CA65FF" w:rsidRPr="00B66F8A" w:rsidRDefault="00CA65FF" w:rsidP="00CA65FF">
      <w:proofErr w:type="spellStart"/>
      <w:r w:rsidRPr="00926591">
        <w:rPr>
          <w:rFonts w:cs="Calibri"/>
          <w:b/>
          <w:bCs/>
          <w:sz w:val="26"/>
        </w:rPr>
        <w:t>Hillebrand</w:t>
      </w:r>
      <w:proofErr w:type="spellEnd"/>
      <w:r w:rsidRPr="00926591">
        <w:rPr>
          <w:rFonts w:cs="Calibri"/>
          <w:b/>
          <w:bCs/>
          <w:sz w:val="26"/>
        </w:rPr>
        <w:t xml:space="preserve"> ’10</w:t>
      </w:r>
      <w:r w:rsidRPr="00926591">
        <w:rPr>
          <w:rFonts w:cs="Calibri"/>
        </w:rPr>
        <w:t xml:space="preserve"> [Evan E. </w:t>
      </w:r>
      <w:proofErr w:type="spellStart"/>
      <w:r w:rsidRPr="00926591">
        <w:rPr>
          <w:rFonts w:cs="Calibri"/>
        </w:rPr>
        <w:t>Hillebrand</w:t>
      </w:r>
      <w:proofErr w:type="spellEnd"/>
      <w:r w:rsidRPr="00926591">
        <w:rPr>
          <w:rFonts w:cs="Calibri"/>
        </w:rPr>
        <w:t xml:space="preserve"> (Professor of Diplomacy at University of Kentucky and a Senior Economist for the Central Intelligence Agency) ‘10 “</w:t>
      </w:r>
      <w:proofErr w:type="spellStart"/>
      <w:r w:rsidRPr="00926591">
        <w:rPr>
          <w:rFonts w:cs="Calibri"/>
        </w:rPr>
        <w:t>Deglobalization</w:t>
      </w:r>
      <w:proofErr w:type="spellEnd"/>
      <w:r w:rsidRPr="00926591">
        <w:rPr>
          <w:rFonts w:cs="Calibri"/>
        </w:rPr>
        <w:t xml:space="preserve"> Scenarios: Who Wins? Who Loses?” Global Economy Journal, Volume 10, Issue 22010, CMR</w:t>
      </w:r>
      <w:proofErr w:type="gramStart"/>
      <w:r w:rsidRPr="00926591">
        <w:rPr>
          <w:rFonts w:cs="Calibri"/>
        </w:rPr>
        <w:t>]</w:t>
      </w:r>
      <w:proofErr w:type="gramEnd"/>
      <w:r w:rsidRPr="00926591">
        <w:rPr>
          <w:rFonts w:cs="Calibri"/>
          <w:b/>
          <w:u w:val="single"/>
        </w:rPr>
        <w:br/>
      </w:r>
      <w:r w:rsidRPr="00B66F8A">
        <w:t xml:space="preserve">A long line of writers from </w:t>
      </w:r>
      <w:proofErr w:type="spellStart"/>
      <w:r w:rsidRPr="00B66F8A">
        <w:t>Cruce</w:t>
      </w:r>
      <w:proofErr w:type="spellEnd"/>
      <w:r w:rsidRPr="00B66F8A">
        <w:t xml:space="preserve"> (1623) to Kant </w:t>
      </w:r>
      <w:r w:rsidR="00B66F8A" w:rsidRPr="00B66F8A">
        <w:t xml:space="preserve">… </w:t>
      </w:r>
      <w:r w:rsidRPr="00B66F8A">
        <w:t xml:space="preserve"> the probability for interstate war rises.</w:t>
      </w:r>
    </w:p>
    <w:p w:rsidR="00CA65FF" w:rsidRPr="00926591" w:rsidRDefault="00CA65FF" w:rsidP="00CA65FF">
      <w:pPr>
        <w:rPr>
          <w:rFonts w:cs="Calibri"/>
        </w:rPr>
      </w:pPr>
      <w:r w:rsidRPr="00926591">
        <w:rPr>
          <w:rFonts w:cs="Calibri"/>
        </w:rPr>
        <w:t xml:space="preserve"> </w:t>
      </w:r>
    </w:p>
    <w:p w:rsidR="00CA65FF" w:rsidRDefault="00CA65FF" w:rsidP="00CA65FF"/>
    <w:p w:rsidR="00CA65FF" w:rsidRDefault="00CA65FF" w:rsidP="00CA65FF">
      <w:pPr>
        <w:pStyle w:val="Heading3"/>
        <w:rPr>
          <w:rFonts w:eastAsia="Times New Roman"/>
        </w:rPr>
      </w:pPr>
      <w:r>
        <w:rPr>
          <w:rFonts w:eastAsia="Times New Roman"/>
        </w:rPr>
        <w:lastRenderedPageBreak/>
        <w:t>Advantage 2 - Leadership</w:t>
      </w:r>
    </w:p>
    <w:p w:rsidR="00CA65FF" w:rsidRPr="00CC59E8" w:rsidRDefault="00CA65FF" w:rsidP="00CA65FF">
      <w:pPr>
        <w:keepNext/>
        <w:keepLines/>
        <w:spacing w:before="200"/>
        <w:outlineLvl w:val="3"/>
        <w:rPr>
          <w:rFonts w:eastAsia="Times New Roman" w:cs="Calibri"/>
          <w:b/>
          <w:iCs/>
          <w:sz w:val="26"/>
        </w:rPr>
      </w:pPr>
      <w:r w:rsidRPr="00CC59E8">
        <w:rPr>
          <w:rFonts w:eastAsia="Times New Roman" w:cs="Calibri"/>
          <w:b/>
          <w:iCs/>
          <w:sz w:val="26"/>
        </w:rPr>
        <w:t>The US is losing global influence now - Syria and Iran prove opposition is escalating – only a renewed commitment to Latin America solves international perception and coop</w:t>
      </w:r>
    </w:p>
    <w:p w:rsidR="00CA65FF" w:rsidRPr="00CC59E8" w:rsidRDefault="00CA65FF" w:rsidP="00CA65FF">
      <w:pPr>
        <w:contextualSpacing/>
        <w:rPr>
          <w:rFonts w:ascii="Cambria" w:hAnsi="Cambria" w:cs="Arial"/>
          <w:b/>
        </w:rPr>
      </w:pPr>
      <w:r w:rsidRPr="00CC59E8">
        <w:rPr>
          <w:rFonts w:cs="Calibri"/>
          <w:b/>
          <w:bCs/>
          <w:sz w:val="26"/>
        </w:rPr>
        <w:t xml:space="preserve">Sabatini and Berger 12 </w:t>
      </w:r>
    </w:p>
    <w:p w:rsidR="00CA65FF" w:rsidRPr="00CC59E8" w:rsidRDefault="00CA65FF" w:rsidP="00CA65FF">
      <w:pPr>
        <w:contextualSpacing/>
        <w:rPr>
          <w:rFonts w:ascii="Cambria" w:hAnsi="Cambria" w:cs="Arial"/>
        </w:rPr>
      </w:pPr>
      <w:r w:rsidRPr="00CC59E8">
        <w:rPr>
          <w:rFonts w:ascii="Cambria" w:hAnsi="Cambria" w:cs="Arial"/>
        </w:rPr>
        <w:t>Christopher, editor-in-chief of Americas Quarterly and senior director of policy at Americas Society/Council of the Americas, and Ryan, policy associate at the Americas Society/Council of the Americas, "Why the U.S. can't afford to ignore Latin America" 6/13/12, CNN/Global Public Square, http://globalpublicsquare.blogs.cnn.com/2012/06/13/why-the-u-s-cant-afford-to-ignore-latin-america/)//AD</w:t>
      </w:r>
    </w:p>
    <w:p w:rsidR="00CA65FF" w:rsidRPr="00B66F8A" w:rsidRDefault="00CA65FF" w:rsidP="00B66F8A">
      <w:r w:rsidRPr="00B66F8A">
        <w:t xml:space="preserve">But the need to shore up our allies </w:t>
      </w:r>
      <w:proofErr w:type="gramStart"/>
      <w:r w:rsidR="00B66F8A" w:rsidRPr="00B66F8A">
        <w:t xml:space="preserve">… </w:t>
      </w:r>
      <w:r w:rsidRPr="00B66F8A">
        <w:t xml:space="preserve"> broader</w:t>
      </w:r>
      <w:proofErr w:type="gramEnd"/>
      <w:r w:rsidRPr="00B66F8A">
        <w:t>, global strategic concerns.</w:t>
      </w:r>
    </w:p>
    <w:p w:rsidR="00CA65FF" w:rsidRPr="004E1DB1" w:rsidRDefault="00CA65FF" w:rsidP="00CA65FF">
      <w:pPr>
        <w:pStyle w:val="Heading4"/>
        <w:rPr>
          <w:rStyle w:val="StyleStyleBold12pt"/>
          <w:b/>
        </w:rPr>
      </w:pPr>
      <w:r>
        <w:rPr>
          <w:rStyle w:val="StyleStyleBold12pt"/>
          <w:b/>
        </w:rPr>
        <w:t xml:space="preserve">Current NAFTA courts corrupt international justice – kills cred </w:t>
      </w:r>
    </w:p>
    <w:p w:rsidR="00CA65FF" w:rsidRDefault="00CA65FF" w:rsidP="00CA65FF">
      <w:r>
        <w:rPr>
          <w:rStyle w:val="StyleStyleBold12pt"/>
        </w:rPr>
        <w:t xml:space="preserve">Public Citizen, </w:t>
      </w:r>
      <w:r w:rsidRPr="00862385">
        <w:rPr>
          <w:rStyle w:val="StyleStyleBold12pt"/>
        </w:rPr>
        <w:t>August 2013,</w:t>
      </w:r>
      <w:r w:rsidRPr="00862385">
        <w:t xml:space="preserve"> “TABLE OF FOREIGN INVESTOR STATE CASES AND CLAIMS UNDER NAFTA AND OTHER U.S. “</w:t>
      </w:r>
      <w:proofErr w:type="gramStart"/>
      <w:r w:rsidRPr="00862385">
        <w:t>TRADE ”</w:t>
      </w:r>
      <w:proofErr w:type="gramEnd"/>
      <w:r w:rsidRPr="00862385">
        <w:t xml:space="preserve"> DEALS,” http://www.citizen.org/documents/investor-state-chart1.pdf</w:t>
      </w:r>
    </w:p>
    <w:p w:rsidR="00CA65FF" w:rsidRPr="00B66F8A" w:rsidRDefault="00CA65FF" w:rsidP="00B66F8A">
      <w:r w:rsidRPr="00B66F8A">
        <w:t xml:space="preserve">The North American Free Trade Agreement </w:t>
      </w:r>
      <w:proofErr w:type="gramStart"/>
      <w:r w:rsidR="00B66F8A" w:rsidRPr="00B66F8A">
        <w:t xml:space="preserve">… </w:t>
      </w:r>
      <w:r w:rsidRPr="00B66F8A">
        <w:t xml:space="preserve"> a</w:t>
      </w:r>
      <w:proofErr w:type="gramEnd"/>
      <w:r w:rsidRPr="00B66F8A">
        <w:t xml:space="preserve"> privatization of the justice system. </w:t>
      </w:r>
    </w:p>
    <w:p w:rsidR="00CA65FF" w:rsidRPr="00CC59E8" w:rsidRDefault="00CA65FF" w:rsidP="00CA65FF">
      <w:pPr>
        <w:keepNext/>
        <w:keepLines/>
        <w:spacing w:before="200"/>
        <w:outlineLvl w:val="3"/>
        <w:rPr>
          <w:rFonts w:eastAsia="Times New Roman" w:cs="Calibri"/>
          <w:b/>
          <w:bCs/>
          <w:iCs/>
          <w:sz w:val="26"/>
        </w:rPr>
      </w:pPr>
      <w:r w:rsidRPr="00CC59E8">
        <w:rPr>
          <w:rFonts w:eastAsia="Times New Roman" w:cs="Calibri"/>
          <w:b/>
          <w:bCs/>
          <w:iCs/>
          <w:sz w:val="26"/>
        </w:rPr>
        <w:t xml:space="preserve">NAFTA’s success is a symbol of US global leadership—positive reforms necessary to strengthen international cooperation </w:t>
      </w:r>
    </w:p>
    <w:p w:rsidR="00CA65FF" w:rsidRPr="00CC59E8" w:rsidRDefault="00CA65FF" w:rsidP="00CA65FF">
      <w:pPr>
        <w:rPr>
          <w:rFonts w:cs="Calibri"/>
        </w:rPr>
      </w:pPr>
      <w:proofErr w:type="spellStart"/>
      <w:r w:rsidRPr="00CC59E8">
        <w:rPr>
          <w:rFonts w:ascii="Times New Roman" w:hAnsi="Times New Roman" w:cs="Calibri"/>
          <w:b/>
          <w:bCs/>
          <w:sz w:val="26"/>
        </w:rPr>
        <w:t>Agrasoy</w:t>
      </w:r>
      <w:proofErr w:type="spellEnd"/>
      <w:r w:rsidRPr="00CC59E8">
        <w:rPr>
          <w:rFonts w:ascii="Times New Roman" w:hAnsi="Times New Roman" w:cs="Calibri"/>
          <w:b/>
          <w:bCs/>
          <w:sz w:val="26"/>
        </w:rPr>
        <w:t>, 4</w:t>
      </w:r>
      <w:r w:rsidRPr="00CC59E8">
        <w:rPr>
          <w:rFonts w:cs="Calibri"/>
        </w:rPr>
        <w:t xml:space="preserve"> - Bachelor of Arts degree in International Trade and a Bachelor of Science degree in Management Information Systems from </w:t>
      </w:r>
      <w:proofErr w:type="spellStart"/>
      <w:r w:rsidRPr="00CC59E8">
        <w:rPr>
          <w:rFonts w:cs="Calibri"/>
        </w:rPr>
        <w:t>Bogazici</w:t>
      </w:r>
      <w:proofErr w:type="spellEnd"/>
      <w:r w:rsidRPr="00CC59E8">
        <w:rPr>
          <w:rFonts w:cs="Calibri"/>
        </w:rPr>
        <w:t xml:space="preserve"> University in Istanbul, Turkey, where he specialized in international trade and investment, Master of Arts in Economics from McGill University in Montreal, ROI Research Analyst Director of Operations, Public Sector, overseeing worldwide public sector operations at ROI (</w:t>
      </w:r>
      <w:proofErr w:type="spellStart"/>
      <w:r w:rsidRPr="00CC59E8">
        <w:rPr>
          <w:rFonts w:cs="Calibri"/>
        </w:rPr>
        <w:t>Emre</w:t>
      </w:r>
      <w:proofErr w:type="spellEnd"/>
      <w:r w:rsidRPr="00CC59E8">
        <w:rPr>
          <w:rFonts w:cs="Calibri"/>
        </w:rPr>
        <w:t xml:space="preserve">, “NAFTA: as a Means of an U.S. Hegemony Creation in the Region?” May 23 2004, </w:t>
      </w:r>
      <w:hyperlink r:id="rId11" w:history="1">
        <w:r w:rsidRPr="00CC59E8">
          <w:rPr>
            <w:rFonts w:cs="Calibri"/>
          </w:rPr>
          <w:t>http://emreagrasoy.awardspace.com/nafta.pdf)</w:t>
        </w:r>
      </w:hyperlink>
      <w:r w:rsidRPr="00CC59E8">
        <w:rPr>
          <w:rFonts w:cs="Calibri"/>
        </w:rPr>
        <w:t xml:space="preserve"> </w:t>
      </w:r>
    </w:p>
    <w:p w:rsidR="00CA65FF" w:rsidRPr="00B66F8A" w:rsidRDefault="00CA65FF" w:rsidP="00B66F8A">
      <w:r w:rsidRPr="00B66F8A">
        <w:t xml:space="preserve">NAFTA is a U.S.-led RIA, a symbolic </w:t>
      </w:r>
      <w:proofErr w:type="gramStart"/>
      <w:r w:rsidR="00B66F8A" w:rsidRPr="00B66F8A">
        <w:t xml:space="preserve">… </w:t>
      </w:r>
      <w:r w:rsidRPr="00B66F8A">
        <w:t xml:space="preserve"> and</w:t>
      </w:r>
      <w:proofErr w:type="gramEnd"/>
      <w:r w:rsidRPr="00B66F8A">
        <w:t xml:space="preserve"> politics it would be sufficient for U.S. </w:t>
      </w:r>
    </w:p>
    <w:p w:rsidR="00CA65FF" w:rsidRPr="00CC59E8" w:rsidRDefault="00CA65FF" w:rsidP="00CA65FF">
      <w:pPr>
        <w:rPr>
          <w:rFonts w:cs="Calibri"/>
          <w:sz w:val="16"/>
        </w:rPr>
      </w:pPr>
    </w:p>
    <w:p w:rsidR="00CA65FF" w:rsidRPr="00CD0B31" w:rsidRDefault="00CA65FF" w:rsidP="00CA65FF">
      <w:pPr>
        <w:keepNext/>
        <w:keepLines/>
        <w:spacing w:before="200"/>
        <w:outlineLvl w:val="3"/>
        <w:rPr>
          <w:rFonts w:eastAsiaTheme="majorEastAsia" w:cstheme="majorBidi"/>
          <w:b/>
          <w:bCs/>
          <w:iCs/>
          <w:sz w:val="26"/>
        </w:rPr>
      </w:pPr>
      <w:r>
        <w:rPr>
          <w:rFonts w:eastAsiaTheme="majorEastAsia" w:cstheme="majorBidi"/>
          <w:b/>
          <w:bCs/>
          <w:iCs/>
          <w:sz w:val="26"/>
        </w:rPr>
        <w:t>Two</w:t>
      </w:r>
      <w:r w:rsidRPr="00CD0B31">
        <w:rPr>
          <w:rFonts w:eastAsiaTheme="majorEastAsia" w:cstheme="majorBidi"/>
          <w:b/>
          <w:bCs/>
          <w:iCs/>
          <w:sz w:val="26"/>
        </w:rPr>
        <w:t xml:space="preserve"> scenarios – </w:t>
      </w:r>
    </w:p>
    <w:p w:rsidR="00CA65FF" w:rsidRPr="00CD0B31" w:rsidRDefault="00CA65FF" w:rsidP="00CA65FF">
      <w:pPr>
        <w:keepNext/>
        <w:keepLines/>
        <w:spacing w:before="200"/>
        <w:outlineLvl w:val="3"/>
        <w:rPr>
          <w:rFonts w:eastAsia="Times New Roman" w:cs="Calibri"/>
          <w:b/>
          <w:bCs/>
          <w:iCs/>
          <w:sz w:val="26"/>
        </w:rPr>
      </w:pPr>
      <w:r>
        <w:rPr>
          <w:rFonts w:eastAsia="Times New Roman" w:cs="Calibri"/>
          <w:b/>
          <w:bCs/>
          <w:iCs/>
          <w:sz w:val="26"/>
        </w:rPr>
        <w:t>I</w:t>
      </w:r>
      <w:r w:rsidRPr="00CD0B31">
        <w:rPr>
          <w:rFonts w:eastAsia="Times New Roman" w:cs="Calibri"/>
          <w:b/>
          <w:bCs/>
          <w:iCs/>
          <w:sz w:val="26"/>
        </w:rPr>
        <w:t xml:space="preserve">nternational cooperation is </w:t>
      </w:r>
      <w:proofErr w:type="gramStart"/>
      <w:r w:rsidRPr="00CD0B31">
        <w:rPr>
          <w:rFonts w:eastAsia="Times New Roman" w:cs="Calibri"/>
          <w:b/>
          <w:bCs/>
          <w:iCs/>
          <w:sz w:val="26"/>
        </w:rPr>
        <w:t>key</w:t>
      </w:r>
      <w:proofErr w:type="gramEnd"/>
      <w:r w:rsidRPr="00CD0B31">
        <w:rPr>
          <w:rFonts w:eastAsia="Times New Roman" w:cs="Calibri"/>
          <w:b/>
          <w:bCs/>
          <w:iCs/>
          <w:sz w:val="26"/>
        </w:rPr>
        <w:t xml:space="preserve"> to </w:t>
      </w:r>
      <w:r w:rsidRPr="00CD0B31">
        <w:rPr>
          <w:rFonts w:eastAsia="Times New Roman" w:cs="Calibri"/>
          <w:b/>
          <w:bCs/>
          <w:iCs/>
          <w:sz w:val="26"/>
          <w:u w:val="single"/>
        </w:rPr>
        <w:t>effective</w:t>
      </w:r>
      <w:r w:rsidRPr="00CD0B31">
        <w:rPr>
          <w:rFonts w:eastAsia="Times New Roman" w:cs="Calibri"/>
          <w:b/>
          <w:bCs/>
          <w:iCs/>
          <w:sz w:val="26"/>
        </w:rPr>
        <w:t xml:space="preserve"> US leadership</w:t>
      </w:r>
    </w:p>
    <w:p w:rsidR="00CA65FF" w:rsidRPr="00CD0B31" w:rsidRDefault="00CA65FF" w:rsidP="00CA65FF">
      <w:pPr>
        <w:rPr>
          <w:rFonts w:cs="Calibri"/>
        </w:rPr>
      </w:pPr>
      <w:r w:rsidRPr="00CD0B31">
        <w:rPr>
          <w:rFonts w:cs="Calibri"/>
          <w:b/>
          <w:bCs/>
          <w:sz w:val="26"/>
        </w:rPr>
        <w:t>Jervis 9</w:t>
      </w:r>
      <w:r w:rsidRPr="00CD0B31">
        <w:rPr>
          <w:rFonts w:cs="Calibri"/>
        </w:rPr>
        <w:t xml:space="preserve"> - professor of international politics at Columbia University</w:t>
      </w:r>
    </w:p>
    <w:p w:rsidR="00CA65FF" w:rsidRPr="00CD0B31" w:rsidRDefault="00CA65FF" w:rsidP="00CA65FF">
      <w:pPr>
        <w:rPr>
          <w:rFonts w:cs="Calibri"/>
        </w:rPr>
      </w:pPr>
      <w:r w:rsidRPr="00CD0B31">
        <w:rPr>
          <w:rFonts w:cs="Calibri"/>
        </w:rPr>
        <w:t xml:space="preserve">(Robert, </w:t>
      </w:r>
      <w:proofErr w:type="spellStart"/>
      <w:r w:rsidRPr="00CD0B31">
        <w:rPr>
          <w:rFonts w:cs="Calibri"/>
        </w:rPr>
        <w:t>Unipolarity</w:t>
      </w:r>
      <w:proofErr w:type="spellEnd"/>
      <w:r w:rsidRPr="00CD0B31">
        <w:rPr>
          <w:rFonts w:cs="Calibri"/>
        </w:rPr>
        <w:t>: A Structural Perspective, World Politics, Muse)</w:t>
      </w:r>
    </w:p>
    <w:p w:rsidR="00CA65FF" w:rsidRPr="00B66F8A" w:rsidRDefault="00CA65FF" w:rsidP="00B66F8A">
      <w:r w:rsidRPr="00B66F8A">
        <w:t xml:space="preserve">To say that the system is unipolar </w:t>
      </w:r>
      <w:proofErr w:type="gramStart"/>
      <w:r w:rsidR="00B66F8A" w:rsidRPr="00B66F8A">
        <w:t xml:space="preserve">… </w:t>
      </w:r>
      <w:r w:rsidRPr="00B66F8A">
        <w:t xml:space="preserve"> leadership</w:t>
      </w:r>
      <w:proofErr w:type="gramEnd"/>
      <w:r w:rsidRPr="00B66F8A">
        <w:t xml:space="preserve"> is benign. [End Page 211]</w:t>
      </w:r>
    </w:p>
    <w:p w:rsidR="00CA65FF" w:rsidRPr="00CD0B31" w:rsidRDefault="00CA65FF" w:rsidP="00CA65FF">
      <w:pPr>
        <w:rPr>
          <w:rFonts w:eastAsia="MS Mincho" w:cs="Calibri"/>
        </w:rPr>
      </w:pPr>
    </w:p>
    <w:p w:rsidR="00CA65FF" w:rsidRPr="00623A6C" w:rsidRDefault="00CA65FF" w:rsidP="00CA65FF">
      <w:pPr>
        <w:keepNext/>
        <w:keepLines/>
        <w:spacing w:before="200"/>
        <w:outlineLvl w:val="3"/>
        <w:rPr>
          <w:rFonts w:eastAsia="Times New Roman" w:cs="Calibri"/>
          <w:b/>
          <w:bCs/>
          <w:iCs/>
          <w:sz w:val="26"/>
        </w:rPr>
      </w:pPr>
      <w:r>
        <w:rPr>
          <w:rFonts w:eastAsia="Times New Roman" w:cs="Calibri"/>
          <w:b/>
          <w:bCs/>
          <w:iCs/>
          <w:sz w:val="26"/>
        </w:rPr>
        <w:t>That</w:t>
      </w:r>
      <w:r w:rsidRPr="00623A6C">
        <w:rPr>
          <w:rFonts w:eastAsia="Times New Roman" w:cs="Calibri"/>
          <w:b/>
          <w:bCs/>
          <w:iCs/>
          <w:sz w:val="26"/>
        </w:rPr>
        <w:t xml:space="preserve"> prevents conflict escalation.  Only the AFF can access a large war impact</w:t>
      </w:r>
    </w:p>
    <w:p w:rsidR="00CA65FF" w:rsidRPr="00623A6C" w:rsidRDefault="00CA65FF" w:rsidP="00CA65FF">
      <w:pPr>
        <w:rPr>
          <w:rFonts w:ascii="Arial" w:hAnsi="Arial" w:cs="Calibri"/>
          <w:color w:val="636B75"/>
        </w:rPr>
      </w:pPr>
      <w:r w:rsidRPr="00623A6C">
        <w:rPr>
          <w:rFonts w:cs="Calibri"/>
          <w:b/>
        </w:rPr>
        <w:t>Wright 10</w:t>
      </w:r>
      <w:r w:rsidRPr="00623A6C">
        <w:rPr>
          <w:rFonts w:ascii="Arial" w:hAnsi="Arial" w:cs="Calibri"/>
          <w:b/>
          <w:color w:val="636B75"/>
        </w:rPr>
        <w:t xml:space="preserve"> </w:t>
      </w:r>
      <w:r w:rsidRPr="00623A6C">
        <w:rPr>
          <w:rFonts w:cs="Calibri"/>
          <w:b/>
        </w:rPr>
        <w:t>–</w:t>
      </w:r>
      <w:r w:rsidRPr="00623A6C">
        <w:rPr>
          <w:rFonts w:ascii="Arial" w:hAnsi="Arial" w:cs="Calibri"/>
          <w:color w:val="636B75"/>
        </w:rPr>
        <w:t xml:space="preserve"> </w:t>
      </w:r>
      <w:r w:rsidRPr="00623A6C">
        <w:rPr>
          <w:rFonts w:cs="Calibri"/>
        </w:rPr>
        <w:t>Executive director of studies at The Chicago Council on Global Affairs (Thomas, "Strategic Engagement’s Track Record," The Washington Quarterly)//NG</w:t>
      </w:r>
    </w:p>
    <w:p w:rsidR="00CA65FF" w:rsidRPr="00B66F8A" w:rsidRDefault="00CA65FF" w:rsidP="00B66F8A">
      <w:r w:rsidRPr="00B66F8A">
        <w:t xml:space="preserve">The obstacles to a new international order </w:t>
      </w:r>
      <w:proofErr w:type="gramStart"/>
      <w:r w:rsidR="00B66F8A" w:rsidRPr="00B66F8A">
        <w:t xml:space="preserve">… </w:t>
      </w:r>
      <w:r w:rsidRPr="00B66F8A">
        <w:t xml:space="preserve"> in</w:t>
      </w:r>
      <w:proofErr w:type="gramEnd"/>
      <w:r w:rsidRPr="00B66F8A">
        <w:t xml:space="preserve"> ‘legitimate’ international orders.49</w:t>
      </w:r>
    </w:p>
    <w:p w:rsidR="00CA65FF" w:rsidRPr="00D77BEB" w:rsidRDefault="00CA65FF" w:rsidP="00CA65FF">
      <w:pPr>
        <w:keepNext/>
        <w:keepLines/>
        <w:spacing w:before="200"/>
        <w:outlineLvl w:val="3"/>
        <w:rPr>
          <w:rFonts w:eastAsia="MS Gothic" w:cstheme="majorBidi"/>
          <w:b/>
          <w:bCs/>
          <w:iCs/>
          <w:sz w:val="26"/>
        </w:rPr>
      </w:pPr>
      <w:r w:rsidRPr="00D77BEB">
        <w:rPr>
          <w:rFonts w:eastAsia="MS Gothic" w:cstheme="majorBidi"/>
          <w:b/>
          <w:bCs/>
          <w:iCs/>
          <w:sz w:val="26"/>
        </w:rPr>
        <w:t>US lead in liberal institutions key – any other power’s leadership can’t solve any of our internal links</w:t>
      </w:r>
    </w:p>
    <w:p w:rsidR="00CA65FF" w:rsidRPr="00D77BEB" w:rsidRDefault="00CA65FF" w:rsidP="00CA65FF">
      <w:pPr>
        <w:rPr>
          <w:rFonts w:cs="Calibri"/>
          <w:b/>
          <w:bCs/>
          <w:sz w:val="26"/>
        </w:rPr>
      </w:pPr>
      <w:r w:rsidRPr="00D77BEB">
        <w:rPr>
          <w:rFonts w:cs="Calibri"/>
          <w:b/>
          <w:bCs/>
          <w:sz w:val="26"/>
        </w:rPr>
        <w:t xml:space="preserve">Brooks, </w:t>
      </w:r>
      <w:proofErr w:type="spellStart"/>
      <w:r w:rsidRPr="00D77BEB">
        <w:rPr>
          <w:rFonts w:cs="Calibri"/>
          <w:b/>
          <w:bCs/>
          <w:sz w:val="26"/>
        </w:rPr>
        <w:t>Ikenberry</w:t>
      </w:r>
      <w:proofErr w:type="spellEnd"/>
      <w:r w:rsidRPr="00D77BEB">
        <w:rPr>
          <w:rFonts w:cs="Calibri"/>
          <w:b/>
          <w:bCs/>
          <w:sz w:val="26"/>
        </w:rPr>
        <w:t xml:space="preserve"> and </w:t>
      </w:r>
      <w:proofErr w:type="spellStart"/>
      <w:r w:rsidRPr="00D77BEB">
        <w:rPr>
          <w:rFonts w:cs="Calibri"/>
          <w:b/>
          <w:bCs/>
          <w:sz w:val="26"/>
        </w:rPr>
        <w:t>Wohlforth</w:t>
      </w:r>
      <w:proofErr w:type="spellEnd"/>
      <w:r w:rsidRPr="00D77BEB">
        <w:rPr>
          <w:rFonts w:cs="Calibri"/>
          <w:b/>
          <w:bCs/>
          <w:sz w:val="26"/>
        </w:rPr>
        <w:t xml:space="preserve"> 13</w:t>
      </w:r>
    </w:p>
    <w:p w:rsidR="00CA65FF" w:rsidRPr="00D77BEB" w:rsidRDefault="00CA65FF" w:rsidP="00CA65FF">
      <w:pPr>
        <w:rPr>
          <w:rFonts w:ascii="Times New Roman" w:eastAsia="Cambria" w:hAnsi="Times New Roman" w:cs="Times New Roman"/>
        </w:rPr>
      </w:pPr>
      <w:r w:rsidRPr="00D77BEB">
        <w:rPr>
          <w:rFonts w:ascii="Times New Roman" w:eastAsia="Cambria" w:hAnsi="Times New Roman" w:cs="Times New Roman"/>
        </w:rPr>
        <w:lastRenderedPageBreak/>
        <w:t xml:space="preserve">Stephen G., G. John, William C., “Don't Come Home, America: The Case against Retrenchment” </w:t>
      </w:r>
      <w:r w:rsidRPr="00D77BEB">
        <w:rPr>
          <w:rFonts w:ascii="Times New Roman" w:eastAsia="Cambria" w:hAnsi="Times New Roman" w:cs="Times New Roman"/>
          <w:i/>
        </w:rPr>
        <w:t>International Security</w:t>
      </w:r>
    </w:p>
    <w:p w:rsidR="00CA65FF" w:rsidRPr="00D77BEB" w:rsidRDefault="00CA65FF" w:rsidP="00CA65FF">
      <w:pPr>
        <w:rPr>
          <w:rFonts w:ascii="Times New Roman" w:eastAsia="Cambria" w:hAnsi="Times New Roman" w:cs="Times New Roman"/>
        </w:rPr>
      </w:pPr>
      <w:r w:rsidRPr="00D77BEB">
        <w:rPr>
          <w:rFonts w:ascii="Times New Roman" w:eastAsia="Cambria" w:hAnsi="Times New Roman" w:cs="Times New Roman"/>
        </w:rPr>
        <w:t xml:space="preserve">Volume 37, Number 3, </w:t>
      </w:r>
      <w:proofErr w:type="gramStart"/>
      <w:r w:rsidRPr="00D77BEB">
        <w:rPr>
          <w:rFonts w:ascii="Times New Roman" w:eastAsia="Cambria" w:hAnsi="Times New Roman" w:cs="Times New Roman"/>
        </w:rPr>
        <w:t>Winter</w:t>
      </w:r>
      <w:proofErr w:type="gramEnd"/>
      <w:r w:rsidRPr="00D77BEB">
        <w:rPr>
          <w:rFonts w:ascii="Times New Roman" w:eastAsia="Cambria" w:hAnsi="Times New Roman" w:cs="Times New Roman"/>
        </w:rPr>
        <w:t xml:space="preserve"> 2012/2013 //</w:t>
      </w:r>
      <w:proofErr w:type="spellStart"/>
      <w:r w:rsidRPr="00D77BEB">
        <w:rPr>
          <w:rFonts w:ascii="Times New Roman" w:eastAsia="Cambria" w:hAnsi="Times New Roman" w:cs="Times New Roman"/>
        </w:rPr>
        <w:t>mtc</w:t>
      </w:r>
      <w:proofErr w:type="spellEnd"/>
      <w:r w:rsidRPr="00D77BEB">
        <w:rPr>
          <w:rFonts w:ascii="Times New Roman" w:eastAsia="Cambria" w:hAnsi="Times New Roman" w:cs="Times New Roman"/>
        </w:rPr>
        <w:t xml:space="preserve"> </w:t>
      </w:r>
    </w:p>
    <w:p w:rsidR="00CA65FF" w:rsidRPr="00B66F8A" w:rsidRDefault="00CA65FF" w:rsidP="00B66F8A">
      <w:r w:rsidRPr="00B66F8A">
        <w:t xml:space="preserve">What goes for the global economy also </w:t>
      </w:r>
      <w:r w:rsidR="00B66F8A" w:rsidRPr="00B66F8A">
        <w:t xml:space="preserve">… </w:t>
      </w:r>
      <w:r w:rsidRPr="00B66F8A">
        <w:t>as it pushes cooperation toward U.S. preferences.</w:t>
      </w:r>
    </w:p>
    <w:p w:rsidR="00CA65FF" w:rsidRPr="00D77BEB" w:rsidRDefault="00CA65FF" w:rsidP="00CA65FF">
      <w:pPr>
        <w:rPr>
          <w:rFonts w:cs="Calibri"/>
        </w:rPr>
      </w:pPr>
    </w:p>
    <w:p w:rsidR="00CA65FF" w:rsidRPr="00D77BEB" w:rsidRDefault="00CA65FF" w:rsidP="00CA65FF">
      <w:pPr>
        <w:keepNext/>
        <w:keepLines/>
        <w:spacing w:before="200"/>
        <w:outlineLvl w:val="3"/>
        <w:rPr>
          <w:rFonts w:eastAsiaTheme="majorEastAsia" w:cstheme="majorBidi"/>
          <w:b/>
          <w:bCs/>
          <w:iCs/>
          <w:sz w:val="26"/>
        </w:rPr>
      </w:pPr>
      <w:r w:rsidRPr="00D77BEB">
        <w:rPr>
          <w:rFonts w:eastAsiaTheme="majorEastAsia" w:cstheme="majorBidi"/>
          <w:b/>
          <w:bCs/>
          <w:iCs/>
          <w:sz w:val="26"/>
        </w:rPr>
        <w:t xml:space="preserve">We control the direction of every impact – war is </w:t>
      </w:r>
      <w:r w:rsidRPr="00D77BEB">
        <w:rPr>
          <w:rFonts w:eastAsiaTheme="majorEastAsia" w:cstheme="majorBidi"/>
          <w:b/>
          <w:bCs/>
          <w:iCs/>
          <w:sz w:val="26"/>
          <w:u w:val="single"/>
        </w:rPr>
        <w:t>only possible</w:t>
      </w:r>
      <w:r w:rsidRPr="00D77BEB">
        <w:rPr>
          <w:rFonts w:eastAsiaTheme="majorEastAsia" w:cstheme="majorBidi"/>
          <w:b/>
          <w:bCs/>
          <w:iCs/>
          <w:sz w:val="26"/>
        </w:rPr>
        <w:t xml:space="preserve"> in a world without US leadership within institutions, a transition would cause nuclear extinction</w:t>
      </w:r>
    </w:p>
    <w:p w:rsidR="00CA65FF" w:rsidRPr="00D77BEB" w:rsidRDefault="00CA65FF" w:rsidP="00CA65FF">
      <w:pPr>
        <w:rPr>
          <w:rFonts w:cs="Calibri"/>
        </w:rPr>
      </w:pPr>
      <w:r w:rsidRPr="00D77BEB">
        <w:rPr>
          <w:rFonts w:cs="Calibri"/>
          <w:b/>
          <w:bCs/>
          <w:sz w:val="26"/>
        </w:rPr>
        <w:t>Shaw 1</w:t>
      </w:r>
      <w:r w:rsidRPr="00D77BEB">
        <w:rPr>
          <w:rFonts w:cs="Calibri"/>
        </w:rPr>
        <w:t xml:space="preserve"> – Professor of IR @ Sussex</w:t>
      </w:r>
    </w:p>
    <w:p w:rsidR="00CA65FF" w:rsidRPr="00D77BEB" w:rsidRDefault="00CA65FF" w:rsidP="00CA65FF">
      <w:pPr>
        <w:rPr>
          <w:rFonts w:cs="Calibri"/>
        </w:rPr>
      </w:pPr>
      <w:r w:rsidRPr="00D77BEB">
        <w:rPr>
          <w:rFonts w:cs="Calibri"/>
        </w:rPr>
        <w:t xml:space="preserve">Martin, “The unfinished global revolution: intellectuals and the new politics of international relations,” </w:t>
      </w:r>
      <w:hyperlink r:id="rId12" w:history="1">
        <w:r w:rsidRPr="00D77BEB">
          <w:rPr>
            <w:rFonts w:cs="Calibri"/>
          </w:rPr>
          <w:t>http://www.sussex.ac.uk/Users/hafa3/unfinished.pdf</w:t>
        </w:r>
      </w:hyperlink>
    </w:p>
    <w:p w:rsidR="00CA65FF" w:rsidRPr="00B66F8A" w:rsidRDefault="00CA65FF" w:rsidP="00B66F8A">
      <w:r w:rsidRPr="00B66F8A">
        <w:t xml:space="preserve">The new politics of international relations require </w:t>
      </w:r>
      <w:proofErr w:type="gramStart"/>
      <w:r w:rsidR="00B66F8A" w:rsidRPr="00B66F8A">
        <w:t xml:space="preserve">… </w:t>
      </w:r>
      <w:r w:rsidRPr="00B66F8A">
        <w:t xml:space="preserve"> students</w:t>
      </w:r>
      <w:proofErr w:type="gramEnd"/>
      <w:r w:rsidRPr="00B66F8A">
        <w:t xml:space="preserve"> of international relations and politics, are intertwined.</w:t>
      </w:r>
    </w:p>
    <w:p w:rsidR="00CA65FF" w:rsidRPr="00D77BEB" w:rsidRDefault="00CA65FF" w:rsidP="00CA65FF">
      <w:pPr>
        <w:rPr>
          <w:rFonts w:cs="Calibri"/>
        </w:rPr>
      </w:pPr>
    </w:p>
    <w:p w:rsidR="00CA65FF" w:rsidRPr="000022F2" w:rsidRDefault="00CA65FF" w:rsidP="00CA65FF"/>
    <w:p w:rsidR="00CA65FF" w:rsidRPr="00CD0B31" w:rsidRDefault="00CA65FF" w:rsidP="00CA65FF">
      <w:pPr>
        <w:keepNext/>
        <w:keepLines/>
        <w:spacing w:before="200"/>
        <w:outlineLvl w:val="3"/>
        <w:rPr>
          <w:rFonts w:eastAsia="Times New Roman" w:cs="Calibri"/>
          <w:b/>
          <w:bCs/>
          <w:iCs/>
          <w:sz w:val="26"/>
        </w:rPr>
      </w:pPr>
      <w:r>
        <w:rPr>
          <w:rFonts w:eastAsia="Times New Roman" w:cs="Calibri"/>
          <w:b/>
          <w:bCs/>
          <w:iCs/>
          <w:sz w:val="26"/>
        </w:rPr>
        <w:t xml:space="preserve">Second, </w:t>
      </w:r>
      <w:r w:rsidRPr="00CD0B31">
        <w:rPr>
          <w:rFonts w:eastAsia="Times New Roman" w:cs="Calibri"/>
          <w:b/>
          <w:bCs/>
          <w:iCs/>
          <w:sz w:val="26"/>
        </w:rPr>
        <w:t>US leadership wi</w:t>
      </w:r>
      <w:r>
        <w:rPr>
          <w:rFonts w:eastAsia="Times New Roman" w:cs="Calibri"/>
          <w:b/>
          <w:bCs/>
          <w:iCs/>
          <w:sz w:val="26"/>
        </w:rPr>
        <w:t>thin liberal institutions is necessary to solve global</w:t>
      </w:r>
      <w:r w:rsidRPr="00CD0B31">
        <w:rPr>
          <w:rFonts w:eastAsia="Times New Roman" w:cs="Calibri"/>
          <w:b/>
          <w:bCs/>
          <w:iCs/>
          <w:sz w:val="26"/>
        </w:rPr>
        <w:t xml:space="preserve"> warming</w:t>
      </w:r>
    </w:p>
    <w:p w:rsidR="00CA65FF" w:rsidRPr="00CD0B31" w:rsidRDefault="00CA65FF" w:rsidP="00CA65FF">
      <w:pPr>
        <w:rPr>
          <w:rFonts w:cs="Calibri"/>
        </w:rPr>
      </w:pPr>
      <w:r w:rsidRPr="00CD0B31">
        <w:rPr>
          <w:rFonts w:ascii="Times New Roman" w:hAnsi="Times New Roman" w:cs="Calibri"/>
          <w:b/>
          <w:bCs/>
          <w:sz w:val="26"/>
        </w:rPr>
        <w:t>Burleson 7</w:t>
      </w:r>
      <w:r w:rsidRPr="00CD0B31">
        <w:rPr>
          <w:rFonts w:cs="Calibri"/>
        </w:rPr>
        <w:t xml:space="preserve"> – Pace University School of Law, LLM London School of Economics and Political Science, JD University of Connecticut School of Law </w:t>
      </w:r>
    </w:p>
    <w:p w:rsidR="00CA65FF" w:rsidRPr="00CD0B31" w:rsidRDefault="00CA65FF" w:rsidP="00CA65FF">
      <w:pPr>
        <w:rPr>
          <w:rFonts w:cs="Calibri"/>
        </w:rPr>
      </w:pPr>
      <w:r w:rsidRPr="00CD0B31">
        <w:rPr>
          <w:rFonts w:cs="Calibri"/>
        </w:rPr>
        <w:t xml:space="preserve">(Elizabeth Burleson, “Multilateral Climate Change Mitigation” 41 U.S.F. Law Review 373, January 1 2007, Environmental Law Commons) </w:t>
      </w:r>
    </w:p>
    <w:p w:rsidR="00CA65FF" w:rsidRPr="007E5D0B" w:rsidRDefault="00CA65FF" w:rsidP="007E5D0B">
      <w:r w:rsidRPr="007E5D0B">
        <w:t xml:space="preserve">The international community can overcome </w:t>
      </w:r>
      <w:r w:rsidR="007E5D0B" w:rsidRPr="007E5D0B">
        <w:t xml:space="preserve">… </w:t>
      </w:r>
      <w:r w:rsidRPr="007E5D0B">
        <w:t xml:space="preserve">change requires genuine multilateral cooperation immediately. </w:t>
      </w:r>
    </w:p>
    <w:p w:rsidR="00CA65FF" w:rsidRPr="00CD0B31" w:rsidRDefault="00CA65FF" w:rsidP="00CA65FF">
      <w:pPr>
        <w:ind w:right="288"/>
        <w:rPr>
          <w:rFonts w:cs="Calibri"/>
          <w:sz w:val="16"/>
        </w:rPr>
      </w:pPr>
    </w:p>
    <w:p w:rsidR="00CA65FF" w:rsidRPr="00CD0B31" w:rsidRDefault="00CA65FF" w:rsidP="00CA65FF">
      <w:pPr>
        <w:rPr>
          <w:rFonts w:cs="Calibri"/>
        </w:rPr>
      </w:pPr>
    </w:p>
    <w:p w:rsidR="00CA65FF" w:rsidRPr="00CD0B31" w:rsidRDefault="00CA65FF" w:rsidP="00CA65FF">
      <w:pPr>
        <w:keepNext/>
        <w:keepLines/>
        <w:spacing w:before="200"/>
        <w:outlineLvl w:val="3"/>
        <w:rPr>
          <w:rFonts w:eastAsia="Times New Roman" w:cs="Calibri"/>
          <w:b/>
          <w:bCs/>
          <w:iCs/>
          <w:sz w:val="26"/>
        </w:rPr>
      </w:pPr>
      <w:r w:rsidRPr="00CD0B31">
        <w:rPr>
          <w:rFonts w:eastAsia="Times New Roman" w:cs="Calibri"/>
          <w:b/>
          <w:bCs/>
          <w:iCs/>
          <w:sz w:val="26"/>
        </w:rPr>
        <w:t xml:space="preserve">That’s a critical threshold—4 degree projections trigger a laundry list of extinction scenarios </w:t>
      </w:r>
    </w:p>
    <w:p w:rsidR="00CA65FF" w:rsidRPr="00CD0B31" w:rsidRDefault="00CA65FF" w:rsidP="00CA65FF">
      <w:pPr>
        <w:rPr>
          <w:rFonts w:cs="Calibri"/>
        </w:rPr>
      </w:pPr>
      <w:r w:rsidRPr="00CD0B31">
        <w:rPr>
          <w:rFonts w:cs="Calibri"/>
          <w:b/>
          <w:bCs/>
          <w:sz w:val="26"/>
        </w:rPr>
        <w:t>Roberts 13—citing the World Bank Review’s compilation of climate studies</w:t>
      </w:r>
      <w:r w:rsidRPr="00CD0B31">
        <w:rPr>
          <w:rFonts w:cs="Calibri"/>
        </w:rPr>
        <w:t xml:space="preserve"> </w:t>
      </w:r>
    </w:p>
    <w:p w:rsidR="00CA65FF" w:rsidRPr="00CD0B31" w:rsidRDefault="00CA65FF" w:rsidP="00CA65FF">
      <w:pPr>
        <w:rPr>
          <w:rFonts w:cs="Calibri"/>
        </w:rPr>
      </w:pPr>
      <w:r w:rsidRPr="00CD0B31">
        <w:rPr>
          <w:rFonts w:cs="Calibri"/>
        </w:rPr>
        <w:t>- 4 degree projected warming, can’t adapt</w:t>
      </w:r>
    </w:p>
    <w:p w:rsidR="00CA65FF" w:rsidRPr="00CD0B31" w:rsidRDefault="00CA65FF" w:rsidP="00CA65FF">
      <w:pPr>
        <w:rPr>
          <w:rFonts w:cs="Calibri"/>
        </w:rPr>
      </w:pPr>
      <w:r w:rsidRPr="00CD0B31">
        <w:rPr>
          <w:rFonts w:cs="Calibri"/>
        </w:rPr>
        <w:t>- heat wave related deaths, forest fires, crop production, water wars, ocean acidity, sea level rise, climate migrants, biodiversity loss</w:t>
      </w:r>
    </w:p>
    <w:p w:rsidR="00CA65FF" w:rsidRPr="00CD0B31" w:rsidRDefault="00CA65FF" w:rsidP="00CA65FF">
      <w:pPr>
        <w:rPr>
          <w:rFonts w:cs="Calibri"/>
        </w:rPr>
      </w:pPr>
      <w:r w:rsidRPr="00CD0B31">
        <w:rPr>
          <w:rFonts w:cs="Calibri"/>
        </w:rPr>
        <w:t>David, “If you aren’t alarmed about climate, you aren’t paying attention” [http://grist.org/climate-energy/climate-alarmism-the-idea-is-surreal/] January 10 //</w:t>
      </w:r>
      <w:proofErr w:type="spellStart"/>
      <w:r w:rsidRPr="00CD0B31">
        <w:rPr>
          <w:rFonts w:cs="Calibri"/>
        </w:rPr>
        <w:t>mtc</w:t>
      </w:r>
      <w:proofErr w:type="spellEnd"/>
      <w:r w:rsidRPr="00CD0B31">
        <w:rPr>
          <w:rFonts w:cs="Calibri"/>
        </w:rPr>
        <w:t xml:space="preserve"> </w:t>
      </w:r>
    </w:p>
    <w:p w:rsidR="00CA65FF" w:rsidRPr="007E5D0B" w:rsidRDefault="00CA65FF" w:rsidP="007E5D0B">
      <w:r w:rsidRPr="007E5D0B">
        <w:t xml:space="preserve">We know we’ve raised global average temperatures </w:t>
      </w:r>
      <w:proofErr w:type="gramStart"/>
      <w:r w:rsidR="007E5D0B" w:rsidRPr="007E5D0B">
        <w:t xml:space="preserve">… </w:t>
      </w:r>
      <w:r w:rsidRPr="007E5D0B">
        <w:t xml:space="preserve"> more</w:t>
      </w:r>
      <w:proofErr w:type="gramEnd"/>
      <w:r w:rsidRPr="007E5D0B">
        <w:t xml:space="preserve"> inhospitable with every passing decade.</w:t>
      </w:r>
    </w:p>
    <w:p w:rsidR="00CA65FF" w:rsidRPr="00ED2CC1" w:rsidRDefault="00CA65FF" w:rsidP="00CA65FF">
      <w:pPr>
        <w:keepNext/>
        <w:keepLines/>
        <w:spacing w:before="200"/>
        <w:outlineLvl w:val="3"/>
        <w:rPr>
          <w:rFonts w:eastAsia="Times New Roman" w:cs="Calibri"/>
          <w:b/>
          <w:bCs/>
          <w:iCs/>
          <w:sz w:val="26"/>
        </w:rPr>
      </w:pPr>
      <w:r w:rsidRPr="00ED2CC1">
        <w:rPr>
          <w:rFonts w:eastAsia="Times New Roman" w:cs="Calibri"/>
          <w:b/>
          <w:bCs/>
          <w:iCs/>
          <w:sz w:val="26"/>
        </w:rPr>
        <w:t xml:space="preserve">Adherence to </w:t>
      </w:r>
      <w:r w:rsidRPr="00ED2CC1">
        <w:rPr>
          <w:rFonts w:eastAsia="Times New Roman" w:cs="Calibri"/>
          <w:b/>
          <w:bCs/>
          <w:iCs/>
          <w:sz w:val="26"/>
          <w:u w:val="single"/>
        </w:rPr>
        <w:t>existing</w:t>
      </w:r>
      <w:r w:rsidRPr="00ED2CC1">
        <w:rPr>
          <w:rFonts w:eastAsia="Times New Roman" w:cs="Calibri"/>
          <w:b/>
          <w:bCs/>
          <w:iCs/>
          <w:sz w:val="26"/>
        </w:rPr>
        <w:t xml:space="preserve"> multilateral agreements avoids 4 degree warming—it’s a question of their effective application</w:t>
      </w:r>
    </w:p>
    <w:p w:rsidR="00CA65FF" w:rsidRPr="00ED2CC1" w:rsidRDefault="00CA65FF" w:rsidP="00CA65FF">
      <w:pPr>
        <w:rPr>
          <w:rFonts w:cs="Calibri"/>
        </w:rPr>
      </w:pPr>
      <w:r w:rsidRPr="00ED2CC1">
        <w:rPr>
          <w:rFonts w:cs="Calibri"/>
          <w:b/>
          <w:bCs/>
          <w:sz w:val="26"/>
        </w:rPr>
        <w:t>Kim 12</w:t>
      </w:r>
      <w:r w:rsidRPr="00ED2CC1">
        <w:rPr>
          <w:rFonts w:cs="Calibri"/>
        </w:rPr>
        <w:t xml:space="preserve"> – PhD in Anthropology @ Harvard, former president of Dartmouth, Now President of the World Bank</w:t>
      </w:r>
    </w:p>
    <w:p w:rsidR="00CA65FF" w:rsidRPr="00ED2CC1" w:rsidRDefault="00CA65FF" w:rsidP="00CA65FF">
      <w:pPr>
        <w:rPr>
          <w:rFonts w:cs="Calibri"/>
        </w:rPr>
      </w:pPr>
      <w:r w:rsidRPr="00ED2CC1">
        <w:rPr>
          <w:rFonts w:cs="Calibri"/>
        </w:rPr>
        <w:t xml:space="preserve">(Jim Yong, “Turn </w:t>
      </w:r>
      <w:proofErr w:type="gramStart"/>
      <w:r w:rsidRPr="00ED2CC1">
        <w:rPr>
          <w:rFonts w:cs="Calibri"/>
        </w:rPr>
        <w:t>Down</w:t>
      </w:r>
      <w:proofErr w:type="gramEnd"/>
      <w:r w:rsidRPr="00ED2CC1">
        <w:rPr>
          <w:rFonts w:cs="Calibri"/>
        </w:rPr>
        <w:t xml:space="preserve"> the Heat,” p. ix)</w:t>
      </w:r>
    </w:p>
    <w:p w:rsidR="00CA65FF" w:rsidRPr="00A33504" w:rsidRDefault="00CA65FF" w:rsidP="00A33504">
      <w:r w:rsidRPr="00A33504">
        <w:t xml:space="preserve">The 4°C scenarios are devastating: the </w:t>
      </w:r>
      <w:proofErr w:type="gramStart"/>
      <w:r w:rsidR="00A33504" w:rsidRPr="00A33504">
        <w:t xml:space="preserve">… </w:t>
      </w:r>
      <w:r w:rsidRPr="00A33504">
        <w:t xml:space="preserve"> World</w:t>
      </w:r>
      <w:proofErr w:type="gramEnd"/>
      <w:r w:rsidRPr="00A33504">
        <w:t xml:space="preserve"> Bank Group will step up to the challenge.</w:t>
      </w:r>
    </w:p>
    <w:p w:rsidR="00CA65FF" w:rsidRDefault="00CA65FF" w:rsidP="00CA65FF">
      <w:pPr>
        <w:pStyle w:val="Heading4"/>
      </w:pPr>
      <w:r>
        <w:t xml:space="preserve">Plan: The United States federal government should establish a trade agreement with Mexico for the creation of a North American Court on Trade and </w:t>
      </w:r>
      <w:r w:rsidRPr="00E56164">
        <w:t>Investment</w:t>
      </w:r>
      <w:r>
        <w:t xml:space="preserve"> </w:t>
      </w:r>
      <w:r w:rsidRPr="00E56164">
        <w:t>between</w:t>
      </w:r>
      <w:r>
        <w:t xml:space="preserve"> the United States and Mexico, </w:t>
      </w:r>
      <w:r w:rsidRPr="00E56164">
        <w:t>staffed by a permanent tribunal</w:t>
      </w:r>
      <w:r>
        <w:t xml:space="preserve">. </w:t>
      </w:r>
    </w:p>
    <w:p w:rsidR="00CA65FF" w:rsidRDefault="00CA65FF" w:rsidP="00CA65FF">
      <w:pPr>
        <w:pStyle w:val="Heading3"/>
        <w:rPr>
          <w:rFonts w:eastAsia="Times New Roman"/>
          <w:shd w:val="clear" w:color="auto" w:fill="FFFFFF"/>
        </w:rPr>
      </w:pPr>
      <w:r>
        <w:rPr>
          <w:rFonts w:eastAsia="Times New Roman"/>
          <w:shd w:val="clear" w:color="auto" w:fill="FFFFFF"/>
        </w:rPr>
        <w:lastRenderedPageBreak/>
        <w:t>Solvency</w:t>
      </w:r>
    </w:p>
    <w:p w:rsidR="00CA65FF" w:rsidRPr="00ED2C47" w:rsidRDefault="00CA65FF" w:rsidP="00CA65FF">
      <w:pPr>
        <w:keepNext/>
        <w:keepLines/>
        <w:spacing w:before="200"/>
        <w:outlineLvl w:val="3"/>
        <w:rPr>
          <w:rFonts w:ascii="Georgia" w:eastAsia="Times New Roman" w:hAnsi="Georgia" w:cs="Times New Roman"/>
          <w:b/>
          <w:bCs/>
          <w:iCs/>
          <w:sz w:val="24"/>
          <w:szCs w:val="24"/>
        </w:rPr>
      </w:pPr>
      <w:r w:rsidRPr="00ED2C47">
        <w:rPr>
          <w:rFonts w:ascii="Georgia" w:eastAsia="Times New Roman" w:hAnsi="Georgia" w:cstheme="majorBidi"/>
          <w:b/>
          <w:bCs/>
          <w:iCs/>
          <w:sz w:val="26"/>
          <w:shd w:val="clear" w:color="auto" w:fill="FFFFFF"/>
        </w:rPr>
        <w:t xml:space="preserve">A North American Court on Trade and Investment is </w:t>
      </w:r>
      <w:proofErr w:type="gramStart"/>
      <w:r w:rsidRPr="00ED2C47">
        <w:rPr>
          <w:rFonts w:ascii="Georgia" w:eastAsia="Times New Roman" w:hAnsi="Georgia" w:cstheme="majorBidi"/>
          <w:b/>
          <w:bCs/>
          <w:iCs/>
          <w:sz w:val="26"/>
          <w:shd w:val="clear" w:color="auto" w:fill="FFFFFF"/>
        </w:rPr>
        <w:t>key</w:t>
      </w:r>
      <w:proofErr w:type="gramEnd"/>
      <w:r w:rsidRPr="00ED2C47">
        <w:rPr>
          <w:rFonts w:ascii="Georgia" w:eastAsia="Times New Roman" w:hAnsi="Georgia" w:cstheme="majorBidi"/>
          <w:b/>
          <w:bCs/>
          <w:iCs/>
          <w:sz w:val="26"/>
          <w:shd w:val="clear" w:color="auto" w:fill="FFFFFF"/>
        </w:rPr>
        <w:t xml:space="preserve"> to </w:t>
      </w:r>
      <w:r>
        <w:rPr>
          <w:rFonts w:ascii="Georgia" w:eastAsia="Times New Roman" w:hAnsi="Georgia" w:cstheme="majorBidi"/>
          <w:b/>
          <w:bCs/>
          <w:iCs/>
          <w:sz w:val="26"/>
          <w:shd w:val="clear" w:color="auto" w:fill="FFFFFF"/>
        </w:rPr>
        <w:t>effective trade dispute resolution</w:t>
      </w:r>
    </w:p>
    <w:p w:rsidR="00CA65FF" w:rsidRPr="00ED2C47" w:rsidRDefault="00CA65FF" w:rsidP="00CA65FF">
      <w:pPr>
        <w:rPr>
          <w:rFonts w:ascii="Georgia" w:eastAsia="Times New Roman" w:hAnsi="Georgia" w:cs="Arial"/>
          <w:color w:val="000000"/>
          <w:sz w:val="16"/>
          <w:szCs w:val="16"/>
          <w:shd w:val="clear" w:color="auto" w:fill="FFFFFF"/>
        </w:rPr>
      </w:pPr>
      <w:r w:rsidRPr="00ED2C47">
        <w:rPr>
          <w:rFonts w:ascii="Georgia" w:eastAsia="Times New Roman" w:hAnsi="Georgia" w:cs="Arial"/>
          <w:b/>
          <w:bCs/>
          <w:color w:val="000000"/>
          <w:sz w:val="20"/>
          <w:szCs w:val="20"/>
          <w:shd w:val="clear" w:color="auto" w:fill="FFFFFF"/>
        </w:rPr>
        <w:t>Clarkson 8 – political scientist</w:t>
      </w:r>
      <w:r w:rsidRPr="00ED2C47">
        <w:rPr>
          <w:rFonts w:ascii="Georgia" w:eastAsia="Times New Roman" w:hAnsi="Georgia" w:cs="Arial"/>
          <w:color w:val="000000"/>
          <w:sz w:val="20"/>
          <w:szCs w:val="20"/>
          <w:shd w:val="clear" w:color="auto" w:fill="FFFFFF"/>
        </w:rPr>
        <w:t xml:space="preserve"> </w:t>
      </w:r>
      <w:r w:rsidRPr="00ED2C47">
        <w:rPr>
          <w:rFonts w:ascii="Georgia" w:eastAsia="Times New Roman" w:hAnsi="Georgia" w:cs="Arial"/>
          <w:color w:val="000000"/>
          <w:sz w:val="16"/>
          <w:szCs w:val="16"/>
          <w:shd w:val="clear" w:color="auto" w:fill="FFFFFF"/>
        </w:rPr>
        <w:t xml:space="preserve">(Stephen, </w:t>
      </w:r>
      <w:r w:rsidRPr="00ED2C47">
        <w:rPr>
          <w:rFonts w:ascii="Georgia" w:eastAsia="Times New Roman" w:hAnsi="Georgia" w:cs="Arial"/>
          <w:color w:val="222222"/>
          <w:sz w:val="16"/>
          <w:szCs w:val="16"/>
          <w:shd w:val="clear" w:color="auto" w:fill="FFFFFF"/>
        </w:rPr>
        <w:t xml:space="preserve">professor of political economy at the University of </w:t>
      </w:r>
      <w:proofErr w:type="gramStart"/>
      <w:r w:rsidRPr="00ED2C47">
        <w:rPr>
          <w:rFonts w:ascii="Georgia" w:eastAsia="Times New Roman" w:hAnsi="Georgia" w:cs="Arial"/>
          <w:color w:val="222222"/>
          <w:sz w:val="16"/>
          <w:szCs w:val="16"/>
          <w:shd w:val="clear" w:color="auto" w:fill="FFFFFF"/>
        </w:rPr>
        <w:t>Toronto</w:t>
      </w:r>
      <w:r w:rsidRPr="00ED2C47">
        <w:rPr>
          <w:rFonts w:ascii="Georgia" w:eastAsia="Times New Roman" w:hAnsi="Georgia" w:cs="Arial"/>
          <w:color w:val="000000"/>
          <w:sz w:val="16"/>
          <w:szCs w:val="16"/>
          <w:shd w:val="clear" w:color="auto" w:fill="FFFFFF"/>
        </w:rPr>
        <w:t xml:space="preserve"> )</w:t>
      </w:r>
      <w:proofErr w:type="gramEnd"/>
      <w:r w:rsidRPr="00ED2C47">
        <w:rPr>
          <w:rFonts w:ascii="Georgia" w:eastAsia="Times New Roman" w:hAnsi="Georgia" w:cs="Arial"/>
          <w:color w:val="000000"/>
          <w:sz w:val="16"/>
          <w:szCs w:val="16"/>
          <w:shd w:val="clear" w:color="auto" w:fill="FFFFFF"/>
        </w:rPr>
        <w:t xml:space="preserve"> “Does North America Exist? Governing the Continent </w:t>
      </w:r>
      <w:proofErr w:type="gramStart"/>
      <w:r w:rsidRPr="00ED2C47">
        <w:rPr>
          <w:rFonts w:ascii="Georgia" w:eastAsia="Times New Roman" w:hAnsi="Georgia" w:cs="Arial"/>
          <w:color w:val="000000"/>
          <w:sz w:val="16"/>
          <w:szCs w:val="16"/>
          <w:shd w:val="clear" w:color="auto" w:fill="FFFFFF"/>
        </w:rPr>
        <w:t>After</w:t>
      </w:r>
      <w:proofErr w:type="gramEnd"/>
      <w:r w:rsidRPr="00ED2C47">
        <w:rPr>
          <w:rFonts w:ascii="Georgia" w:eastAsia="Times New Roman" w:hAnsi="Georgia" w:cs="Arial"/>
          <w:color w:val="000000"/>
          <w:sz w:val="16"/>
          <w:szCs w:val="16"/>
          <w:shd w:val="clear" w:color="auto" w:fill="FFFFFF"/>
        </w:rPr>
        <w:t xml:space="preserve"> NAFTA and 9/11” 2008 pgs. 92-93</w:t>
      </w:r>
    </w:p>
    <w:p w:rsidR="00CA65FF" w:rsidRPr="00ED2C47" w:rsidRDefault="00CA65FF" w:rsidP="00CA65FF">
      <w:pPr>
        <w:rPr>
          <w:rFonts w:ascii="Georgia" w:eastAsia="Times New Roman" w:hAnsi="Georgia" w:cs="Times New Roman"/>
          <w:sz w:val="16"/>
          <w:szCs w:val="16"/>
        </w:rPr>
      </w:pPr>
    </w:p>
    <w:p w:rsidR="00CA65FF" w:rsidRPr="00934D09" w:rsidRDefault="00CA65FF" w:rsidP="00934D09">
      <w:r w:rsidRPr="00934D09">
        <w:t xml:space="preserve">A North American Court on Trade and Investment </w:t>
      </w:r>
      <w:proofErr w:type="gramStart"/>
      <w:r w:rsidR="00934D09" w:rsidRPr="00934D09">
        <w:t xml:space="preserve">… </w:t>
      </w:r>
      <w:r w:rsidRPr="00934D09">
        <w:t xml:space="preserve"> legitimacy</w:t>
      </w:r>
      <w:proofErr w:type="gramEnd"/>
      <w:r w:rsidRPr="00934D09">
        <w:t xml:space="preserve"> and limited effectiveness.  </w:t>
      </w:r>
    </w:p>
    <w:p w:rsidR="00CA65FF" w:rsidRPr="00344006" w:rsidRDefault="00CA65FF" w:rsidP="00CA65FF">
      <w:pPr>
        <w:spacing w:after="200" w:line="276" w:lineRule="auto"/>
        <w:rPr>
          <w:rFonts w:asciiTheme="minorHAnsi" w:hAnsiTheme="minorHAnsi"/>
        </w:rPr>
      </w:pPr>
    </w:p>
    <w:p w:rsidR="00CA65FF" w:rsidRPr="00344006" w:rsidRDefault="00CA65FF" w:rsidP="00CA65FF">
      <w:pPr>
        <w:keepNext/>
        <w:keepLines/>
        <w:spacing w:before="200"/>
        <w:outlineLvl w:val="3"/>
        <w:rPr>
          <w:rFonts w:eastAsia="MS Gothic" w:cs="Calibri"/>
          <w:b/>
          <w:bCs/>
          <w:iCs/>
          <w:sz w:val="26"/>
        </w:rPr>
      </w:pPr>
      <w:r w:rsidRPr="00344006">
        <w:rPr>
          <w:rFonts w:eastAsia="MS Gothic" w:cs="Calibri"/>
          <w:b/>
          <w:bCs/>
          <w:iCs/>
          <w:sz w:val="26"/>
        </w:rPr>
        <w:t xml:space="preserve">US action solves and Mexico says yes </w:t>
      </w:r>
    </w:p>
    <w:p w:rsidR="00CA65FF" w:rsidRPr="00344006" w:rsidRDefault="00CA65FF" w:rsidP="00CA65FF">
      <w:pPr>
        <w:rPr>
          <w:rFonts w:eastAsia="MS Mincho" w:cs="Calibri"/>
        </w:rPr>
      </w:pPr>
      <w:proofErr w:type="spellStart"/>
      <w:r w:rsidRPr="00344006">
        <w:rPr>
          <w:rFonts w:eastAsia="MS Mincho" w:cs="Calibri"/>
          <w:b/>
          <w:sz w:val="24"/>
        </w:rPr>
        <w:t>Carlsen</w:t>
      </w:r>
      <w:proofErr w:type="spellEnd"/>
      <w:r w:rsidRPr="00344006">
        <w:rPr>
          <w:rFonts w:eastAsia="MS Mincho" w:cs="Calibri"/>
          <w:b/>
          <w:sz w:val="24"/>
        </w:rPr>
        <w:t>, ’09</w:t>
      </w:r>
      <w:r w:rsidRPr="00344006">
        <w:rPr>
          <w:rFonts w:eastAsia="MS Mincho" w:cs="Calibri"/>
        </w:rPr>
        <w:t>.  Laura, Huffington Post, January 12.</w:t>
      </w:r>
      <w:r w:rsidRPr="00344006">
        <w:rPr>
          <w:rFonts w:eastAsia="MS Mincho" w:cs="Calibri"/>
        </w:rPr>
        <w:br/>
      </w:r>
      <w:r w:rsidRPr="00344006">
        <w:rPr>
          <w:rFonts w:eastAsia="MS Mincho" w:cs="Calibri"/>
          <w:color w:val="0000FF"/>
          <w:u w:val="single"/>
        </w:rPr>
        <w:t>http://www.huffingtonpost.com/laura-carlsen/obama-reaffirms-promise-t_b_157316.html</w:t>
      </w:r>
    </w:p>
    <w:p w:rsidR="00CA65FF" w:rsidRPr="00934D09" w:rsidRDefault="00CA65FF" w:rsidP="00934D09">
      <w:r w:rsidRPr="00934D09">
        <w:t xml:space="preserve">The mainstream press is wrong when </w:t>
      </w:r>
      <w:proofErr w:type="gramStart"/>
      <w:r w:rsidR="00934D09" w:rsidRPr="00934D09">
        <w:t xml:space="preserve">… </w:t>
      </w:r>
      <w:r w:rsidRPr="00934D09">
        <w:t xml:space="preserve"> reorientation</w:t>
      </w:r>
      <w:proofErr w:type="gramEnd"/>
      <w:r w:rsidRPr="00934D09">
        <w:t xml:space="preserve"> toward food sovereignty. ¶ </w:t>
      </w:r>
    </w:p>
    <w:p w:rsidR="00CA65FF" w:rsidRPr="00344006" w:rsidRDefault="00CA65FF" w:rsidP="00CA65FF">
      <w:pPr>
        <w:rPr>
          <w:rFonts w:eastAsia="MS Mincho" w:cs="Calibri"/>
          <w:sz w:val="10"/>
        </w:rPr>
      </w:pPr>
    </w:p>
    <w:p w:rsidR="00CA65FF" w:rsidRPr="008344C5" w:rsidRDefault="00CA65FF" w:rsidP="00CA65FF">
      <w:pPr>
        <w:keepNext/>
        <w:keepLines/>
        <w:spacing w:before="200"/>
        <w:outlineLvl w:val="3"/>
        <w:rPr>
          <w:rFonts w:ascii="Georgia" w:eastAsiaTheme="majorEastAsia" w:hAnsi="Georgia" w:cstheme="majorBidi"/>
          <w:b/>
          <w:bCs/>
          <w:iCs/>
          <w:sz w:val="26"/>
        </w:rPr>
      </w:pPr>
      <w:r>
        <w:rPr>
          <w:rFonts w:ascii="Georgia" w:eastAsiaTheme="majorEastAsia" w:hAnsi="Georgia" w:cstheme="majorBidi"/>
          <w:b/>
          <w:bCs/>
          <w:iCs/>
          <w:sz w:val="26"/>
        </w:rPr>
        <w:t>Plan saves</w:t>
      </w:r>
      <w:r w:rsidRPr="008344C5">
        <w:rPr>
          <w:rFonts w:ascii="Georgia" w:eastAsiaTheme="majorEastAsia" w:hAnsi="Georgia" w:cstheme="majorBidi"/>
          <w:b/>
          <w:bCs/>
          <w:iCs/>
          <w:sz w:val="26"/>
        </w:rPr>
        <w:t xml:space="preserve"> NAFTA’s symbolic credibility</w:t>
      </w:r>
    </w:p>
    <w:p w:rsidR="00CA65FF" w:rsidRPr="008344C5" w:rsidRDefault="00CA65FF" w:rsidP="00CA65FF">
      <w:pPr>
        <w:rPr>
          <w:rFonts w:ascii="Georgia" w:hAnsi="Georgia" w:cs="Calibri"/>
        </w:rPr>
      </w:pPr>
      <w:r w:rsidRPr="008344C5">
        <w:rPr>
          <w:rFonts w:ascii="Georgia" w:hAnsi="Georgia" w:cs="Calibri"/>
          <w:b/>
          <w:sz w:val="28"/>
        </w:rPr>
        <w:t>Cordero-Moss 2013</w:t>
      </w:r>
      <w:r w:rsidRPr="008344C5">
        <w:rPr>
          <w:rFonts w:ascii="Georgia" w:hAnsi="Georgia" w:cs="Calibri"/>
          <w:sz w:val="16"/>
          <w:szCs w:val="16"/>
        </w:rPr>
        <w:t xml:space="preserve"> </w:t>
      </w:r>
      <w:r w:rsidRPr="008344C5">
        <w:rPr>
          <w:rFonts w:ascii="Georgia" w:hAnsi="Georgia" w:cs="Calibri"/>
        </w:rPr>
        <w:t xml:space="preserve">– </w:t>
      </w:r>
      <w:r w:rsidRPr="008344C5">
        <w:rPr>
          <w:rFonts w:ascii="Georgia" w:hAnsi="Georgia" w:cs="Calibri"/>
          <w:sz w:val="20"/>
        </w:rPr>
        <w:t xml:space="preserve">member of the Commission on Arbitration of the International Chamber of Commerce; Senior Research Fellow and Honorary Lecturer on International Business Law at the Centre for Energy, Petroleum, and Mineral Law and Policy; </w:t>
      </w:r>
      <w:proofErr w:type="spellStart"/>
      <w:r w:rsidRPr="008344C5">
        <w:rPr>
          <w:rFonts w:ascii="Georgia" w:hAnsi="Georgia" w:cs="Calibri"/>
          <w:sz w:val="20"/>
        </w:rPr>
        <w:t>Ph.D</w:t>
      </w:r>
      <w:proofErr w:type="spellEnd"/>
      <w:r w:rsidRPr="008344C5">
        <w:rPr>
          <w:rFonts w:ascii="Georgia" w:hAnsi="Georgia" w:cs="Calibri"/>
          <w:sz w:val="20"/>
        </w:rPr>
        <w:t xml:space="preserve"> in Law at Russian Academy of Sciences (</w:t>
      </w:r>
      <w:proofErr w:type="spellStart"/>
      <w:r w:rsidRPr="008344C5">
        <w:rPr>
          <w:rFonts w:ascii="Georgia" w:hAnsi="Georgia" w:cs="Calibri"/>
          <w:sz w:val="20"/>
        </w:rPr>
        <w:t>Giuditta</w:t>
      </w:r>
      <w:proofErr w:type="spellEnd"/>
      <w:r w:rsidRPr="008344C5">
        <w:rPr>
          <w:rFonts w:ascii="Georgia" w:hAnsi="Georgia" w:cs="Calibri"/>
          <w:sz w:val="20"/>
        </w:rPr>
        <w:t>, “INTERNATIONAL COMMERCIAL ARBITRATION: DIFFERENT FORMS AND THEIR FEATURES” 2013 //SRM)</w:t>
      </w:r>
    </w:p>
    <w:p w:rsidR="00CA65FF" w:rsidRPr="00934D09" w:rsidRDefault="00CA65FF" w:rsidP="00934D09">
      <w:r w:rsidRPr="00934D09">
        <w:t xml:space="preserve">The identity, or rather renown of the </w:t>
      </w:r>
      <w:proofErr w:type="gramStart"/>
      <w:r w:rsidR="00934D09" w:rsidRPr="00934D09">
        <w:t xml:space="preserve">… </w:t>
      </w:r>
      <w:r w:rsidRPr="00934D09">
        <w:t xml:space="preserve"> various</w:t>
      </w:r>
      <w:proofErr w:type="gramEnd"/>
      <w:r w:rsidRPr="00934D09">
        <w:t xml:space="preserve"> questions that may arise during the proceedings</w:t>
      </w:r>
    </w:p>
    <w:p w:rsidR="00CA65FF" w:rsidRPr="003C3B3A" w:rsidRDefault="00CA65FF" w:rsidP="00CA65FF">
      <w:pPr>
        <w:keepNext/>
        <w:keepLines/>
        <w:spacing w:before="200"/>
        <w:outlineLvl w:val="3"/>
        <w:rPr>
          <w:rFonts w:ascii="Georgia" w:eastAsiaTheme="majorEastAsia" w:hAnsi="Georgia" w:cstheme="majorBidi"/>
          <w:b/>
          <w:bCs/>
          <w:iCs/>
          <w:sz w:val="26"/>
        </w:rPr>
      </w:pPr>
      <w:r>
        <w:rPr>
          <w:rFonts w:ascii="Georgia" w:eastAsiaTheme="majorEastAsia" w:hAnsi="Georgia" w:cstheme="majorBidi"/>
          <w:b/>
          <w:bCs/>
          <w:iCs/>
          <w:sz w:val="26"/>
        </w:rPr>
        <w:t xml:space="preserve">Permanent tribunal solves quickly and effectively </w:t>
      </w:r>
    </w:p>
    <w:p w:rsidR="00CA65FF" w:rsidRPr="003C3B3A" w:rsidRDefault="00CA65FF" w:rsidP="00CA65FF">
      <w:pPr>
        <w:rPr>
          <w:rFonts w:ascii="Georgia" w:hAnsi="Georgia" w:cs="Calibri"/>
        </w:rPr>
      </w:pPr>
      <w:proofErr w:type="spellStart"/>
      <w:r w:rsidRPr="003C3B3A">
        <w:rPr>
          <w:rFonts w:ascii="Georgia" w:hAnsi="Georgia" w:cs="Calibri"/>
          <w:b/>
          <w:sz w:val="28"/>
        </w:rPr>
        <w:t>Tamrakar</w:t>
      </w:r>
      <w:proofErr w:type="spellEnd"/>
      <w:r w:rsidRPr="003C3B3A">
        <w:rPr>
          <w:rFonts w:ascii="Georgia" w:hAnsi="Georgia" w:cs="Calibri"/>
          <w:b/>
          <w:sz w:val="28"/>
        </w:rPr>
        <w:t xml:space="preserve">, </w:t>
      </w:r>
      <w:proofErr w:type="gramStart"/>
      <w:r w:rsidRPr="003C3B3A">
        <w:rPr>
          <w:rFonts w:ascii="Georgia" w:hAnsi="Georgia" w:cs="Calibri"/>
          <w:b/>
          <w:sz w:val="28"/>
        </w:rPr>
        <w:t>et</w:t>
      </w:r>
      <w:proofErr w:type="gramEnd"/>
      <w:r w:rsidRPr="003C3B3A">
        <w:rPr>
          <w:rFonts w:ascii="Georgia" w:hAnsi="Georgia" w:cs="Calibri"/>
          <w:b/>
          <w:sz w:val="28"/>
        </w:rPr>
        <w:t>. al 2007</w:t>
      </w:r>
      <w:r w:rsidRPr="003C3B3A">
        <w:rPr>
          <w:rFonts w:ascii="Georgia" w:hAnsi="Georgia" w:cs="Calibri"/>
          <w:sz w:val="16"/>
          <w:szCs w:val="16"/>
        </w:rPr>
        <w:t xml:space="preserve"> </w:t>
      </w:r>
      <w:r w:rsidRPr="003C3B3A">
        <w:rPr>
          <w:rFonts w:ascii="Georgia" w:hAnsi="Georgia" w:cs="Calibri"/>
        </w:rPr>
        <w:t xml:space="preserve">– </w:t>
      </w:r>
      <w:r w:rsidRPr="003C3B3A">
        <w:rPr>
          <w:rFonts w:ascii="Georgia" w:hAnsi="Georgia" w:cs="Calibri"/>
          <w:sz w:val="20"/>
        </w:rPr>
        <w:t>Law Associate at TPM Solicitors &amp; Consultants in New Delhi, degree from National Law Institute University, former Advocate for Anti-Dumping Practice at TMP Solicitors &amp; Consultants (</w:t>
      </w:r>
      <w:proofErr w:type="spellStart"/>
      <w:r w:rsidRPr="003C3B3A">
        <w:rPr>
          <w:rFonts w:ascii="Georgia" w:hAnsi="Georgia" w:cs="Calibri"/>
          <w:sz w:val="20"/>
        </w:rPr>
        <w:t>Vasudha</w:t>
      </w:r>
      <w:proofErr w:type="spellEnd"/>
      <w:r w:rsidRPr="003C3B3A">
        <w:rPr>
          <w:rFonts w:ascii="Georgia" w:hAnsi="Georgia" w:cs="Calibri"/>
          <w:sz w:val="20"/>
        </w:rPr>
        <w:t xml:space="preserve"> and </w:t>
      </w:r>
      <w:proofErr w:type="spellStart"/>
      <w:r w:rsidRPr="003C3B3A">
        <w:rPr>
          <w:rFonts w:ascii="Georgia" w:hAnsi="Georgia" w:cs="Calibri"/>
          <w:sz w:val="20"/>
        </w:rPr>
        <w:t>Garima</w:t>
      </w:r>
      <w:proofErr w:type="spellEnd"/>
      <w:r w:rsidRPr="003C3B3A">
        <w:rPr>
          <w:rFonts w:ascii="Georgia" w:hAnsi="Georgia" w:cs="Calibri"/>
          <w:sz w:val="20"/>
        </w:rPr>
        <w:t xml:space="preserve"> Tiwari, “AD HOC AND INSTITUTIONAL ARBITRATION” http://www.legalserviceindia.com/article/l64-Ad-Hoc-and-Institutional-Arbitration.html 14 Oct 2007//SRM)</w:t>
      </w:r>
    </w:p>
    <w:p w:rsidR="00CA65FF" w:rsidRPr="00934D09" w:rsidRDefault="00CA65FF" w:rsidP="00934D09">
      <w:r w:rsidRPr="00934D09">
        <w:t xml:space="preserve">Another merit of institutional arbitration </w:t>
      </w:r>
      <w:r w:rsidR="00934D09" w:rsidRPr="00934D09">
        <w:t xml:space="preserve">… </w:t>
      </w:r>
      <w:proofErr w:type="gramStart"/>
      <w:r w:rsidRPr="00934D09">
        <w:t>participate</w:t>
      </w:r>
      <w:proofErr w:type="gramEnd"/>
      <w:r w:rsidRPr="00934D09">
        <w:t xml:space="preserve"> or attempt to stall the arbitration.</w:t>
      </w:r>
    </w:p>
    <w:p w:rsidR="00CA65FF" w:rsidRDefault="00CA65FF" w:rsidP="00CA65FF">
      <w:pPr>
        <w:rPr>
          <w:sz w:val="16"/>
        </w:rPr>
      </w:pPr>
    </w:p>
    <w:p w:rsidR="00CA65FF" w:rsidRDefault="00CA65FF" w:rsidP="00CA65FF"/>
    <w:p w:rsidR="00CA65FF" w:rsidRDefault="00CA65FF" w:rsidP="00CA65FF">
      <w:pPr>
        <w:rPr>
          <w:sz w:val="16"/>
        </w:rPr>
      </w:pPr>
    </w:p>
    <w:p w:rsidR="00CA65FF" w:rsidRDefault="00CA65FF" w:rsidP="00CA65FF"/>
    <w:p w:rsidR="000022F2" w:rsidRPr="000022F2" w:rsidRDefault="000022F2" w:rsidP="004D3987">
      <w:bookmarkStart w:id="0" w:name="_GoBack"/>
      <w:bookmarkEnd w:id="0"/>
    </w:p>
    <w:sectPr w:rsidR="000022F2" w:rsidRPr="000022F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D0D" w:rsidRDefault="00570D0D" w:rsidP="005F5576">
      <w:r>
        <w:separator/>
      </w:r>
    </w:p>
  </w:endnote>
  <w:endnote w:type="continuationSeparator" w:id="0">
    <w:p w:rsidR="00570D0D" w:rsidRDefault="00570D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8419640"/>
      <w:docPartObj>
        <w:docPartGallery w:val="Page Numbers (Bottom of Page)"/>
        <w:docPartUnique/>
      </w:docPartObj>
    </w:sdtPr>
    <w:sdtEndPr>
      <w:rPr>
        <w:noProof/>
      </w:rPr>
    </w:sdtEndPr>
    <w:sdtContent>
      <w:p w:rsidR="00F75419" w:rsidRDefault="00570D0D">
        <w:pPr>
          <w:pStyle w:val="Footer"/>
          <w:jc w:val="right"/>
        </w:pPr>
        <w:r>
          <w:fldChar w:fldCharType="begin"/>
        </w:r>
        <w:r>
          <w:instrText xml:space="preserve"> PAGE   \* MERGEFORMAT </w:instrText>
        </w:r>
        <w:r>
          <w:fldChar w:fldCharType="separate"/>
        </w:r>
        <w:r w:rsidR="00934D09">
          <w:rPr>
            <w:noProof/>
          </w:rPr>
          <w:t>5</w:t>
        </w:r>
        <w:r>
          <w:rPr>
            <w:noProof/>
          </w:rPr>
          <w:fldChar w:fldCharType="end"/>
        </w:r>
      </w:p>
    </w:sdtContent>
  </w:sdt>
  <w:p w:rsidR="00F75419" w:rsidRDefault="00570D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D0D" w:rsidRDefault="00570D0D" w:rsidP="005F5576">
      <w:r>
        <w:separator/>
      </w:r>
    </w:p>
  </w:footnote>
  <w:footnote w:type="continuationSeparator" w:id="0">
    <w:p w:rsidR="00570D0D" w:rsidRDefault="00570D0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92E65"/>
    <w:multiLevelType w:val="hybridMultilevel"/>
    <w:tmpl w:val="4BAEE550"/>
    <w:lvl w:ilvl="0" w:tplc="C2827B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5FF"/>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39C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0D0D"/>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B387E"/>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E5D0B"/>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4D09"/>
    <w:rsid w:val="00935127"/>
    <w:rsid w:val="0094025E"/>
    <w:rsid w:val="0094256C"/>
    <w:rsid w:val="009706C1"/>
    <w:rsid w:val="00984B38"/>
    <w:rsid w:val="009A0636"/>
    <w:rsid w:val="009A6FF5"/>
    <w:rsid w:val="009B2B47"/>
    <w:rsid w:val="009C4298"/>
    <w:rsid w:val="009C7FD2"/>
    <w:rsid w:val="009D318C"/>
    <w:rsid w:val="00A10B8B"/>
    <w:rsid w:val="00A26733"/>
    <w:rsid w:val="00A33504"/>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66F8A"/>
    <w:rsid w:val="00B768B6"/>
    <w:rsid w:val="00B816A3"/>
    <w:rsid w:val="00B908D1"/>
    <w:rsid w:val="00BE2408"/>
    <w:rsid w:val="00BE3EC6"/>
    <w:rsid w:val="00BE5BEB"/>
    <w:rsid w:val="00BE6528"/>
    <w:rsid w:val="00C23E27"/>
    <w:rsid w:val="00C27212"/>
    <w:rsid w:val="00C32070"/>
    <w:rsid w:val="00C32C8B"/>
    <w:rsid w:val="00C34185"/>
    <w:rsid w:val="00C42DD6"/>
    <w:rsid w:val="00C66858"/>
    <w:rsid w:val="00C7411E"/>
    <w:rsid w:val="00C84988"/>
    <w:rsid w:val="00CA4AF6"/>
    <w:rsid w:val="00CA59CA"/>
    <w:rsid w:val="00CA65FF"/>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65FF"/>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 Ch,no read,No Spacing11111,No Spacing5,No Spacing2111,Heading 2 Char2 Char,Heading 2 Char1 Char Char,small space,TAG,Ch,No Spacing211,No Spacing12,No Spacing4,No Spacing21,tag,Card,Tags,tags,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Emphasis!!,small,Underlined,Bold Underline,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Bold Cite Char,Bo"/>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Big card Char,small text Char,body Char,heading 2 Char, Ch Char,no read Char,No Spacing11111 Char,No Spacing5 Char,No Spacing2111 Char,Heading 2 Char2 Char Char,Heading 2 Char1 Char Char Char,small space Char"/>
    <w:basedOn w:val="DefaultParagraphFont"/>
    <w:link w:val="Heading4"/>
    <w:uiPriority w:val="4"/>
    <w:rsid w:val="00516459"/>
    <w:rPr>
      <w:rFonts w:ascii="Calibri" w:eastAsiaTheme="majorEastAsia" w:hAnsi="Calibri" w:cstheme="majorBidi"/>
      <w:b/>
      <w:bCs/>
      <w:iCs/>
      <w:sz w:val="26"/>
    </w:rPr>
  </w:style>
  <w:style w:type="numbering" w:customStyle="1" w:styleId="NoList1">
    <w:name w:val="No List1"/>
    <w:next w:val="NoList"/>
    <w:uiPriority w:val="99"/>
    <w:semiHidden/>
    <w:unhideWhenUsed/>
    <w:rsid w:val="00CA65FF"/>
  </w:style>
  <w:style w:type="paragraph" w:styleId="ListParagraph">
    <w:name w:val="List Paragraph"/>
    <w:basedOn w:val="Normal"/>
    <w:uiPriority w:val="34"/>
    <w:rsid w:val="00CA65FF"/>
    <w:pPr>
      <w:ind w:left="720"/>
      <w:contextualSpacing/>
    </w:pPr>
    <w:rPr>
      <w:rFonts w:cs="Calibri"/>
    </w:rPr>
  </w:style>
  <w:style w:type="paragraph" w:customStyle="1" w:styleId="BoldCite">
    <w:name w:val="Bold Cite"/>
    <w:basedOn w:val="Normal"/>
    <w:autoRedefine/>
    <w:uiPriority w:val="6"/>
    <w:rsid w:val="00CA65FF"/>
    <w:rPr>
      <w:rFonts w:asciiTheme="minorHAnsi" w:eastAsiaTheme="minorEastAsia" w:hAnsiTheme="minorHAnsi"/>
      <w:b/>
      <w:bCs/>
      <w:szCs w:val="24"/>
      <w:u w:val="single"/>
    </w:rPr>
  </w:style>
  <w:style w:type="paragraph" w:customStyle="1" w:styleId="card">
    <w:name w:val="card"/>
    <w:basedOn w:val="Normal"/>
    <w:next w:val="Normal"/>
    <w:link w:val="cardChar"/>
    <w:qFormat/>
    <w:rsid w:val="00CA65FF"/>
    <w:pPr>
      <w:ind w:left="288" w:right="288"/>
    </w:pPr>
    <w:rPr>
      <w:rFonts w:eastAsia="Times New Roman" w:cs="Times New Roman"/>
    </w:rPr>
  </w:style>
  <w:style w:type="character" w:customStyle="1" w:styleId="cardChar">
    <w:name w:val="card Char"/>
    <w:link w:val="card"/>
    <w:rsid w:val="00CA65FF"/>
    <w:rPr>
      <w:rFonts w:ascii="Calibri" w:eastAsia="Times New Roman" w:hAnsi="Calibri" w:cs="Times New Roman"/>
    </w:rPr>
  </w:style>
  <w:style w:type="paragraph" w:customStyle="1" w:styleId="cardtext">
    <w:name w:val="card text"/>
    <w:basedOn w:val="Normal"/>
    <w:link w:val="cardtextChar"/>
    <w:qFormat/>
    <w:rsid w:val="00CA65FF"/>
    <w:pPr>
      <w:ind w:left="288" w:right="288"/>
    </w:pPr>
    <w:rPr>
      <w:rFonts w:ascii="Times New Roman" w:hAnsi="Times New Roman"/>
    </w:rPr>
  </w:style>
  <w:style w:type="character" w:customStyle="1" w:styleId="cardtextChar">
    <w:name w:val="card text Char"/>
    <w:basedOn w:val="DefaultParagraphFont"/>
    <w:link w:val="cardtext"/>
    <w:rsid w:val="00CA65FF"/>
    <w:rPr>
      <w:rFonts w:ascii="Times New Roman" w:hAnsi="Times New Roman"/>
    </w:rPr>
  </w:style>
  <w:style w:type="character" w:customStyle="1" w:styleId="cite">
    <w:name w:val="cite"/>
    <w:aliases w:val="Heading 3 Char Char Char,Char Char Char1, Char Char Char, Char Char Char1,Heading 3 Char Char Char1,Char Char2,Citation Char,Underlined Text Char,Block Writing Char,Heading 3 Char Char Char Char,Index Headers Char,Citation Char Char Char1"/>
    <w:basedOn w:val="DefaultParagraphFont"/>
    <w:qFormat/>
    <w:rsid w:val="00CA65FF"/>
    <w:rPr>
      <w:rFonts w:ascii="Times New Roman" w:hAnsi="Times New Roman"/>
      <w:b/>
      <w:sz w:val="22"/>
    </w:rPr>
  </w:style>
  <w:style w:type="character" w:customStyle="1" w:styleId="underline">
    <w:name w:val="underline"/>
    <w:basedOn w:val="DefaultParagraphFont"/>
    <w:link w:val="textbold"/>
    <w:qFormat/>
    <w:rsid w:val="00CA65FF"/>
    <w:rPr>
      <w:rFonts w:ascii="Times New Roman" w:hAnsi="Times New Roman"/>
      <w:u w:val="single"/>
    </w:rPr>
  </w:style>
  <w:style w:type="paragraph" w:customStyle="1" w:styleId="textbold">
    <w:name w:val="text bold"/>
    <w:basedOn w:val="Normal"/>
    <w:link w:val="underline"/>
    <w:qFormat/>
    <w:rsid w:val="00CA65FF"/>
    <w:pPr>
      <w:ind w:left="720"/>
      <w:jc w:val="both"/>
    </w:pPr>
    <w:rPr>
      <w:rFonts w:ascii="Times New Roman" w:hAnsi="Times New Roman"/>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65FF"/>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 Ch,no read,No Spacing11111,No Spacing5,No Spacing2111,Heading 2 Char2 Char,Heading 2 Char1 Char Char,small space,TAG,Ch,No Spacing211,No Spacing12,No Spacing4,No Spacing21,tag,Card,Tags,tags,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Emphasis!!,small,Underlined,Bold Underline,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Bold Cite Char,Bo"/>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Big card Char,small text Char,body Char,heading 2 Char, Ch Char,no read Char,No Spacing11111 Char,No Spacing5 Char,No Spacing2111 Char,Heading 2 Char2 Char Char,Heading 2 Char1 Char Char Char,small space Char"/>
    <w:basedOn w:val="DefaultParagraphFont"/>
    <w:link w:val="Heading4"/>
    <w:uiPriority w:val="4"/>
    <w:rsid w:val="00516459"/>
    <w:rPr>
      <w:rFonts w:ascii="Calibri" w:eastAsiaTheme="majorEastAsia" w:hAnsi="Calibri" w:cstheme="majorBidi"/>
      <w:b/>
      <w:bCs/>
      <w:iCs/>
      <w:sz w:val="26"/>
    </w:rPr>
  </w:style>
  <w:style w:type="numbering" w:customStyle="1" w:styleId="NoList1">
    <w:name w:val="No List1"/>
    <w:next w:val="NoList"/>
    <w:uiPriority w:val="99"/>
    <w:semiHidden/>
    <w:unhideWhenUsed/>
    <w:rsid w:val="00CA65FF"/>
  </w:style>
  <w:style w:type="paragraph" w:styleId="ListParagraph">
    <w:name w:val="List Paragraph"/>
    <w:basedOn w:val="Normal"/>
    <w:uiPriority w:val="34"/>
    <w:rsid w:val="00CA65FF"/>
    <w:pPr>
      <w:ind w:left="720"/>
      <w:contextualSpacing/>
    </w:pPr>
    <w:rPr>
      <w:rFonts w:cs="Calibri"/>
    </w:rPr>
  </w:style>
  <w:style w:type="paragraph" w:customStyle="1" w:styleId="BoldCite">
    <w:name w:val="Bold Cite"/>
    <w:basedOn w:val="Normal"/>
    <w:autoRedefine/>
    <w:uiPriority w:val="6"/>
    <w:rsid w:val="00CA65FF"/>
    <w:rPr>
      <w:rFonts w:asciiTheme="minorHAnsi" w:eastAsiaTheme="minorEastAsia" w:hAnsiTheme="minorHAnsi"/>
      <w:b/>
      <w:bCs/>
      <w:szCs w:val="24"/>
      <w:u w:val="single"/>
    </w:rPr>
  </w:style>
  <w:style w:type="paragraph" w:customStyle="1" w:styleId="card">
    <w:name w:val="card"/>
    <w:basedOn w:val="Normal"/>
    <w:next w:val="Normal"/>
    <w:link w:val="cardChar"/>
    <w:qFormat/>
    <w:rsid w:val="00CA65FF"/>
    <w:pPr>
      <w:ind w:left="288" w:right="288"/>
    </w:pPr>
    <w:rPr>
      <w:rFonts w:eastAsia="Times New Roman" w:cs="Times New Roman"/>
    </w:rPr>
  </w:style>
  <w:style w:type="character" w:customStyle="1" w:styleId="cardChar">
    <w:name w:val="card Char"/>
    <w:link w:val="card"/>
    <w:rsid w:val="00CA65FF"/>
    <w:rPr>
      <w:rFonts w:ascii="Calibri" w:eastAsia="Times New Roman" w:hAnsi="Calibri" w:cs="Times New Roman"/>
    </w:rPr>
  </w:style>
  <w:style w:type="paragraph" w:customStyle="1" w:styleId="cardtext">
    <w:name w:val="card text"/>
    <w:basedOn w:val="Normal"/>
    <w:link w:val="cardtextChar"/>
    <w:qFormat/>
    <w:rsid w:val="00CA65FF"/>
    <w:pPr>
      <w:ind w:left="288" w:right="288"/>
    </w:pPr>
    <w:rPr>
      <w:rFonts w:ascii="Times New Roman" w:hAnsi="Times New Roman"/>
    </w:rPr>
  </w:style>
  <w:style w:type="character" w:customStyle="1" w:styleId="cardtextChar">
    <w:name w:val="card text Char"/>
    <w:basedOn w:val="DefaultParagraphFont"/>
    <w:link w:val="cardtext"/>
    <w:rsid w:val="00CA65FF"/>
    <w:rPr>
      <w:rFonts w:ascii="Times New Roman" w:hAnsi="Times New Roman"/>
    </w:rPr>
  </w:style>
  <w:style w:type="character" w:customStyle="1" w:styleId="cite">
    <w:name w:val="cite"/>
    <w:aliases w:val="Heading 3 Char Char Char,Char Char Char1, Char Char Char, Char Char Char1,Heading 3 Char Char Char1,Char Char2,Citation Char,Underlined Text Char,Block Writing Char,Heading 3 Char Char Char Char,Index Headers Char,Citation Char Char Char1"/>
    <w:basedOn w:val="DefaultParagraphFont"/>
    <w:qFormat/>
    <w:rsid w:val="00CA65FF"/>
    <w:rPr>
      <w:rFonts w:ascii="Times New Roman" w:hAnsi="Times New Roman"/>
      <w:b/>
      <w:sz w:val="22"/>
    </w:rPr>
  </w:style>
  <w:style w:type="character" w:customStyle="1" w:styleId="underline">
    <w:name w:val="underline"/>
    <w:basedOn w:val="DefaultParagraphFont"/>
    <w:link w:val="textbold"/>
    <w:qFormat/>
    <w:rsid w:val="00CA65FF"/>
    <w:rPr>
      <w:rFonts w:ascii="Times New Roman" w:hAnsi="Times New Roman"/>
      <w:u w:val="single"/>
    </w:rPr>
  </w:style>
  <w:style w:type="paragraph" w:customStyle="1" w:styleId="textbold">
    <w:name w:val="text bold"/>
    <w:basedOn w:val="Normal"/>
    <w:link w:val="underline"/>
    <w:qFormat/>
    <w:rsid w:val="00CA65FF"/>
    <w:pPr>
      <w:ind w:left="720"/>
      <w:jc w:val="both"/>
    </w:pPr>
    <w:rPr>
      <w:rFonts w:ascii="Times New Roman" w:hAnsi="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ussex.ac.uk/Users/hafa3/unfinished.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mreagrasoy.awardspace.com/nafta.pdf)//ahay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5</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BVSW Debate 2011/12</dc:creator>
  <cp:lastModifiedBy>Super, BVSW Debate 2011/12</cp:lastModifiedBy>
  <cp:revision>1</cp:revision>
  <dcterms:created xsi:type="dcterms:W3CDTF">2013-12-13T04:08:00Z</dcterms:created>
  <dcterms:modified xsi:type="dcterms:W3CDTF">2013-12-13T04:19:00Z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