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FB" w:rsidRPr="00732B86" w:rsidRDefault="00860FFB" w:rsidP="00860F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lang w:eastAsia="zh-CN"/>
        </w:rPr>
      </w:pPr>
      <w:bookmarkStart w:id="0" w:name="_GoBack"/>
      <w:bookmarkEnd w:id="0"/>
      <w:r w:rsidRPr="00732B86">
        <w:rPr>
          <w:rFonts w:eastAsiaTheme="majorEastAsia" w:cstheme="majorBidi"/>
          <w:b/>
          <w:bCs/>
          <w:sz w:val="52"/>
          <w:szCs w:val="28"/>
          <w:lang w:eastAsia="zh-CN"/>
        </w:rPr>
        <w:t>Contention 1</w:t>
      </w:r>
    </w:p>
    <w:p w:rsidR="00860FFB" w:rsidRPr="00732B86" w:rsidRDefault="00860FFB" w:rsidP="00860FFB">
      <w:pPr>
        <w:rPr>
          <w:b/>
        </w:rPr>
      </w:pPr>
    </w:p>
    <w:p w:rsidR="00860FFB" w:rsidRPr="00732B86" w:rsidRDefault="00860FFB" w:rsidP="00860FFB">
      <w:pPr>
        <w:rPr>
          <w:b/>
        </w:rPr>
      </w:pPr>
      <w:r w:rsidRPr="00732B86">
        <w:rPr>
          <w:b/>
        </w:rPr>
        <w:t>Contention 1 is “You are always a different person”</w:t>
      </w:r>
    </w:p>
    <w:p w:rsidR="00860FFB" w:rsidRPr="00732B86" w:rsidRDefault="00860FFB" w:rsidP="00860FFB">
      <w:pPr>
        <w:rPr>
          <w:b/>
          <w:bCs/>
          <w:u w:val="single"/>
        </w:rPr>
      </w:pPr>
    </w:p>
    <w:p w:rsidR="00860FFB" w:rsidRPr="00732B86" w:rsidRDefault="00860FFB" w:rsidP="00860FFB">
      <w:pPr>
        <w:rPr>
          <w:b/>
        </w:rPr>
      </w:pPr>
      <w:r w:rsidRPr="00732B86">
        <w:rPr>
          <w:b/>
        </w:rPr>
        <w:t>Trafficking is slavery and we are complicit in it</w:t>
      </w:r>
    </w:p>
    <w:p w:rsidR="00860FFB" w:rsidRPr="00732B86" w:rsidRDefault="00860FFB" w:rsidP="00860FFB">
      <w:proofErr w:type="spellStart"/>
      <w:r w:rsidRPr="00732B86">
        <w:rPr>
          <w:b/>
          <w:bCs/>
          <w:sz w:val="26"/>
        </w:rPr>
        <w:t>Shahinian</w:t>
      </w:r>
      <w:proofErr w:type="spellEnd"/>
      <w:r w:rsidRPr="00732B86">
        <w:rPr>
          <w:b/>
          <w:bCs/>
          <w:sz w:val="26"/>
        </w:rPr>
        <w:t xml:space="preserve">, </w:t>
      </w:r>
      <w:r w:rsidRPr="00732B86">
        <w:t>4/26/</w:t>
      </w:r>
      <w:r w:rsidRPr="00732B86">
        <w:rPr>
          <w:b/>
          <w:bCs/>
          <w:sz w:val="26"/>
        </w:rPr>
        <w:t>13</w:t>
      </w:r>
      <w:r w:rsidRPr="00732B86">
        <w:t xml:space="preserve"> – Special Rapporteur on Contemporary Forms of Slavery, United Nations (</w:t>
      </w:r>
      <w:proofErr w:type="spellStart"/>
      <w:r w:rsidRPr="00732B86">
        <w:t>Gulnara</w:t>
      </w:r>
      <w:proofErr w:type="spellEnd"/>
      <w:r w:rsidRPr="00732B86">
        <w:t xml:space="preserve">, April 26, 2013, “Slavery must be </w:t>
      </w:r>
      <w:proofErr w:type="spellStart"/>
      <w:r w:rsidRPr="00732B86">
        <w:t>recognised</w:t>
      </w:r>
      <w:proofErr w:type="spellEnd"/>
      <w:r w:rsidRPr="00732B86">
        <w:t xml:space="preserve"> in all its guises,” The Guardian, http://www.guardian.co.uk/global-development/poverty-matters/2013/apr/26/slavery-recognised-all-guises, </w:t>
      </w:r>
      <w:proofErr w:type="spellStart"/>
      <w:r w:rsidRPr="00732B86">
        <w:t>Hensel</w:t>
      </w:r>
      <w:proofErr w:type="spellEnd"/>
      <w:r w:rsidRPr="00732B86">
        <w:t>)</w:t>
      </w:r>
    </w:p>
    <w:p w:rsidR="00860FFB" w:rsidRDefault="00860FFB" w:rsidP="00860FFB">
      <w:r w:rsidRPr="00860FFB">
        <w:t xml:space="preserve">¶ Five years ago, I became the UN's first special rapporteur on contemporary forms </w:t>
      </w:r>
    </w:p>
    <w:p w:rsidR="00860FFB" w:rsidRDefault="00860FFB" w:rsidP="00860FFB">
      <w:r>
        <w:t>AND</w:t>
      </w:r>
    </w:p>
    <w:p w:rsidR="00860FFB" w:rsidRPr="00860FFB" w:rsidRDefault="00860FFB" w:rsidP="00860FFB">
      <w:proofErr w:type="gramStart"/>
      <w:r w:rsidRPr="00860FFB">
        <w:t>individuals</w:t>
      </w:r>
      <w:proofErr w:type="gramEnd"/>
      <w:r w:rsidRPr="00860FFB">
        <w:t>, companies and governments accountable. Complacency is no longer an option.</w:t>
      </w:r>
    </w:p>
    <w:p w:rsidR="00860FFB" w:rsidRPr="00732B86" w:rsidRDefault="00860FFB" w:rsidP="00860FFB"/>
    <w:p w:rsidR="00860FFB" w:rsidRPr="00732B86" w:rsidRDefault="00860FFB" w:rsidP="00860FFB">
      <w:pPr>
        <w:rPr>
          <w:b/>
        </w:rPr>
      </w:pPr>
      <w:r w:rsidRPr="00732B86">
        <w:rPr>
          <w:b/>
        </w:rPr>
        <w:t xml:space="preserve">This is the result of an apathetic approach to ethics that views the </w:t>
      </w:r>
      <w:proofErr w:type="gramStart"/>
      <w:r w:rsidRPr="00732B86">
        <w:rPr>
          <w:b/>
        </w:rPr>
        <w:t>Other</w:t>
      </w:r>
      <w:proofErr w:type="gramEnd"/>
      <w:r w:rsidRPr="00732B86">
        <w:rPr>
          <w:b/>
        </w:rPr>
        <w:t xml:space="preserve"> as expendable – rupturing this mode of politics is necessary for action</w:t>
      </w:r>
    </w:p>
    <w:p w:rsidR="00860FFB" w:rsidRPr="00732B86" w:rsidRDefault="00860FFB" w:rsidP="00860FFB">
      <w:proofErr w:type="spellStart"/>
      <w:r w:rsidRPr="00732B86">
        <w:rPr>
          <w:b/>
        </w:rPr>
        <w:t>Todres</w:t>
      </w:r>
      <w:proofErr w:type="spellEnd"/>
      <w:r w:rsidRPr="00732B86">
        <w:rPr>
          <w:b/>
        </w:rPr>
        <w:t xml:space="preserve"> ’09</w:t>
      </w:r>
      <w:r w:rsidRPr="00732B86">
        <w:t xml:space="preserve"> (Jonathan, Professor of Law at Georgia State University, “Law, Otherness, and Human Trafficking”, July 2009, Accessed via Project MUSE, [SG])</w:t>
      </w:r>
    </w:p>
    <w:p w:rsidR="00860FFB" w:rsidRDefault="00860FFB" w:rsidP="00860FFB">
      <w:r w:rsidRPr="00860FFB">
        <w:t xml:space="preserve">The recent surge in interest in ending human trafficking has led even Hollywood to take </w:t>
      </w:r>
    </w:p>
    <w:p w:rsidR="00860FFB" w:rsidRDefault="00860FFB" w:rsidP="00860FFB">
      <w:r>
        <w:t>AND</w:t>
      </w:r>
    </w:p>
    <w:p w:rsidR="00860FFB" w:rsidRPr="00860FFB" w:rsidRDefault="00860FFB" w:rsidP="00860FFB">
      <w:proofErr w:type="gramStart"/>
      <w:r w:rsidRPr="00860FFB">
        <w:t>in</w:t>
      </w:r>
      <w:proofErr w:type="gramEnd"/>
      <w:r w:rsidRPr="00860FFB">
        <w:t xml:space="preserve"> fostering or tolerating the conditions under which the Other can be exploited. </w:t>
      </w:r>
    </w:p>
    <w:p w:rsidR="00860FFB" w:rsidRPr="00732B86" w:rsidRDefault="00860FFB" w:rsidP="00860FFB">
      <w:pPr>
        <w:rPr>
          <w:lang w:eastAsia="zh-CN"/>
        </w:rPr>
      </w:pPr>
    </w:p>
    <w:p w:rsidR="00860FFB" w:rsidRPr="00732B86" w:rsidRDefault="00860FFB" w:rsidP="00860FFB">
      <w:pPr>
        <w:rPr>
          <w:b/>
        </w:rPr>
      </w:pPr>
      <w:r w:rsidRPr="00732B86">
        <w:rPr>
          <w:b/>
        </w:rPr>
        <w:t>We have an obligation to resist this form of dehumanization</w:t>
      </w:r>
    </w:p>
    <w:p w:rsidR="00860FFB" w:rsidRPr="00732B86" w:rsidRDefault="00860FFB" w:rsidP="00860FFB">
      <w:pPr>
        <w:rPr>
          <w:rFonts w:eastAsia="Calibri"/>
        </w:rPr>
      </w:pPr>
      <w:r w:rsidRPr="00732B86">
        <w:rPr>
          <w:b/>
          <w:bCs/>
          <w:sz w:val="26"/>
        </w:rPr>
        <w:t>Crouse ’07</w:t>
      </w:r>
      <w:r w:rsidRPr="00732B86">
        <w:rPr>
          <w:rFonts w:eastAsia="Calibri"/>
        </w:rPr>
        <w:t xml:space="preserve"> (Janice, PhD, </w:t>
      </w:r>
      <w:r w:rsidRPr="00732B86">
        <w:t xml:space="preserve">Senior Fellow at the Beverly </w:t>
      </w:r>
      <w:proofErr w:type="spellStart"/>
      <w:r w:rsidRPr="00732B86">
        <w:t>LaHaye</w:t>
      </w:r>
      <w:proofErr w:type="spellEnd"/>
      <w:r w:rsidRPr="00732B86">
        <w:t xml:space="preserve"> Institute, the think tank for Concerned Women for America, “Sex Trafficking Victims: Disposable or Human”, July 12, 2007, </w:t>
      </w:r>
      <w:hyperlink r:id="rId10" w:history="1">
        <w:r w:rsidRPr="00732B86">
          <w:t>http://www.cwfa.org/articledisplay.asp?id=13418</w:t>
        </w:r>
      </w:hyperlink>
      <w:r w:rsidRPr="00732B86">
        <w:t xml:space="preserve">, [SG]) </w:t>
      </w:r>
    </w:p>
    <w:p w:rsidR="00860FFB" w:rsidRDefault="00860FFB" w:rsidP="00860FFB">
      <w:r w:rsidRPr="00860FFB">
        <w:t xml:space="preserve">We have all heard the catchy song lyrics about "what happens in Mexico" </w:t>
      </w:r>
    </w:p>
    <w:p w:rsidR="00860FFB" w:rsidRDefault="00860FFB" w:rsidP="00860FFB">
      <w:r>
        <w:t>AND</w:t>
      </w:r>
    </w:p>
    <w:p w:rsidR="00860FFB" w:rsidRPr="00860FFB" w:rsidRDefault="00860FFB" w:rsidP="00860FFB">
      <w:proofErr w:type="gramStart"/>
      <w:r w:rsidRPr="00860FFB">
        <w:t>processes</w:t>
      </w:r>
      <w:proofErr w:type="gramEnd"/>
      <w:r w:rsidRPr="00860FFB">
        <w:t xml:space="preserve"> create a society where peace and prosperity are possible for all citizens.</w:t>
      </w:r>
    </w:p>
    <w:p w:rsidR="00860FFB" w:rsidRPr="00732B86" w:rsidRDefault="00860FFB" w:rsidP="00860FFB"/>
    <w:p w:rsidR="00860FFB" w:rsidRPr="00732B86" w:rsidRDefault="00860FFB" w:rsidP="00860FFB">
      <w:pPr>
        <w:rPr>
          <w:b/>
        </w:rPr>
      </w:pPr>
      <w:r w:rsidRPr="00732B86">
        <w:rPr>
          <w:b/>
        </w:rPr>
        <w:t>Human trafficking reduces the body to utility – such decomposition relegates it to the level of mere economic units</w:t>
      </w:r>
    </w:p>
    <w:p w:rsidR="00860FFB" w:rsidRPr="00732B86" w:rsidRDefault="00860FFB" w:rsidP="00860FFB">
      <w:r w:rsidRPr="00732B86">
        <w:rPr>
          <w:b/>
        </w:rPr>
        <w:t>Truong ’01</w:t>
      </w:r>
      <w:r w:rsidRPr="00732B86">
        <w:t xml:space="preserve"> (</w:t>
      </w:r>
      <w:proofErr w:type="spellStart"/>
      <w:r w:rsidRPr="00732B86">
        <w:t>Thahn</w:t>
      </w:r>
      <w:proofErr w:type="spellEnd"/>
      <w:r w:rsidRPr="00732B86">
        <w:t xml:space="preserve">-Dam, PhD in International Studios, Associate Professor at the International Institute of Social Studies, “HUMAN TRAFFICKING AND ORGANISED CRIME”, July 2001, </w:t>
      </w:r>
      <w:hyperlink r:id="rId11" w:history="1">
        <w:r w:rsidRPr="00732B86">
          <w:t>http://repub.eur.nl/res/pub/19084/wp339.pdf</w:t>
        </w:r>
      </w:hyperlink>
      <w:r w:rsidRPr="00732B86">
        <w:t>, pgs. 13-14, [SG])</w:t>
      </w:r>
    </w:p>
    <w:p w:rsidR="00860FFB" w:rsidRDefault="00860FFB" w:rsidP="00860FFB">
      <w:r w:rsidRPr="00860FFB">
        <w:t xml:space="preserve">Domination through the new forms of cultural expression of desire, be it in sex </w:t>
      </w:r>
    </w:p>
    <w:p w:rsidR="00860FFB" w:rsidRDefault="00860FFB" w:rsidP="00860FFB">
      <w:r>
        <w:t>AND</w:t>
      </w:r>
    </w:p>
    <w:p w:rsidR="00860FFB" w:rsidRPr="00860FFB" w:rsidRDefault="00860FFB" w:rsidP="00860FFB">
      <w:proofErr w:type="gramStart"/>
      <w:r w:rsidRPr="00860FFB">
        <w:t>the</w:t>
      </w:r>
      <w:proofErr w:type="gramEnd"/>
      <w:r w:rsidRPr="00860FFB">
        <w:t xml:space="preserve"> modes of cognition and re-cognition of what constitutes humanity today.</w:t>
      </w:r>
    </w:p>
    <w:p w:rsidR="00860FFB" w:rsidRPr="00732B86" w:rsidRDefault="00860FFB" w:rsidP="00860FFB"/>
    <w:p w:rsidR="00860FFB" w:rsidRPr="00732B86" w:rsidRDefault="00860FFB" w:rsidP="00860FFB">
      <w:pPr>
        <w:rPr>
          <w:b/>
        </w:rPr>
      </w:pPr>
      <w:r w:rsidRPr="00732B86">
        <w:rPr>
          <w:b/>
        </w:rPr>
        <w:t>This is the 21</w:t>
      </w:r>
      <w:r w:rsidRPr="00732B86">
        <w:rPr>
          <w:b/>
          <w:vertAlign w:val="superscript"/>
        </w:rPr>
        <w:t>st</w:t>
      </w:r>
      <w:r w:rsidRPr="00732B86">
        <w:rPr>
          <w:b/>
        </w:rPr>
        <w:t xml:space="preserve"> century slave trade</w:t>
      </w:r>
    </w:p>
    <w:p w:rsidR="00860FFB" w:rsidRPr="00732B86" w:rsidRDefault="00860FFB" w:rsidP="00860FFB">
      <w:r w:rsidRPr="00732B86">
        <w:rPr>
          <w:b/>
          <w:bCs/>
          <w:sz w:val="26"/>
        </w:rPr>
        <w:t>Hathaway ’12</w:t>
      </w:r>
      <w:r w:rsidRPr="00732B86">
        <w:t xml:space="preserve"> (Dana, Masters in Interdisciplinary Studies at Portland State University, “Human Trafficking and Slavery: Towards a New Framework for Prevention and Responsibility”, 2012, accessed via ProQuest, [SG]) </w:t>
      </w:r>
    </w:p>
    <w:p w:rsidR="00860FFB" w:rsidRDefault="00860FFB" w:rsidP="00860FFB">
      <w:r w:rsidRPr="00860FFB">
        <w:t xml:space="preserve">The process by which some people become enslaved is understood as human trafficking, which </w:t>
      </w:r>
    </w:p>
    <w:p w:rsidR="00860FFB" w:rsidRDefault="00860FFB" w:rsidP="00860FFB">
      <w:r>
        <w:t>AND</w:t>
      </w:r>
    </w:p>
    <w:p w:rsidR="00860FFB" w:rsidRPr="00860FFB" w:rsidRDefault="00860FFB" w:rsidP="00860FFB">
      <w:proofErr w:type="gramStart"/>
      <w:r w:rsidRPr="00860FFB">
        <w:t>exploitation</w:t>
      </w:r>
      <w:proofErr w:type="gramEnd"/>
      <w:r w:rsidRPr="00860FFB">
        <w:t xml:space="preserve">,” and the requirement that all three parts must take place together. </w:t>
      </w:r>
    </w:p>
    <w:p w:rsidR="00860FFB" w:rsidRPr="00732B86" w:rsidRDefault="00860FFB" w:rsidP="00860FFB">
      <w:pPr>
        <w:rPr>
          <w:b/>
          <w:iCs/>
          <w:u w:val="single"/>
          <w:bdr w:val="single" w:sz="18" w:space="0" w:color="auto"/>
        </w:rPr>
      </w:pPr>
    </w:p>
    <w:p w:rsidR="00860FFB" w:rsidRPr="00732B86" w:rsidRDefault="00860FFB" w:rsidP="00860FFB">
      <w:pPr>
        <w:rPr>
          <w:b/>
        </w:rPr>
      </w:pPr>
      <w:r w:rsidRPr="00732B86">
        <w:rPr>
          <w:b/>
        </w:rPr>
        <w:t>This form of politics renders life bare</w:t>
      </w:r>
    </w:p>
    <w:p w:rsidR="00860FFB" w:rsidRPr="00732B86" w:rsidRDefault="00860FFB" w:rsidP="00860FFB">
      <w:pPr>
        <w:rPr>
          <w:lang w:eastAsia="zh-CN"/>
        </w:rPr>
      </w:pPr>
      <w:proofErr w:type="spellStart"/>
      <w:r w:rsidRPr="00732B86">
        <w:rPr>
          <w:b/>
          <w:bCs/>
          <w:sz w:val="26"/>
        </w:rPr>
        <w:lastRenderedPageBreak/>
        <w:t>Soodalter</w:t>
      </w:r>
      <w:proofErr w:type="spellEnd"/>
      <w:r w:rsidRPr="00732B86">
        <w:rPr>
          <w:b/>
          <w:bCs/>
          <w:sz w:val="26"/>
        </w:rPr>
        <w:t>, 9</w:t>
      </w:r>
      <w:r w:rsidRPr="00732B86">
        <w:t xml:space="preserve"> </w:t>
      </w:r>
      <w:r w:rsidRPr="00732B86">
        <w:rPr>
          <w:lang w:eastAsia="zh-CN"/>
        </w:rPr>
        <w:t xml:space="preserve">(interview with Ron </w:t>
      </w:r>
      <w:proofErr w:type="spellStart"/>
      <w:r w:rsidRPr="00732B86">
        <w:rPr>
          <w:lang w:eastAsia="zh-CN"/>
        </w:rPr>
        <w:t>Soodalter</w:t>
      </w:r>
      <w:proofErr w:type="spellEnd"/>
      <w:r w:rsidRPr="00732B86">
        <w:rPr>
          <w:lang w:eastAsia="zh-CN"/>
        </w:rPr>
        <w:t>, 6/18/9, “The Slave Next Door: Human Trafficking and Slavery in America Today”, https://www.carnegiecouncil.org/studio/multimedia/20090701b/0179.html/_res/id=sa_File1/Bales_Soodalter.pdf)//EM</w:t>
      </w:r>
    </w:p>
    <w:p w:rsidR="00860FFB" w:rsidRPr="00732B86" w:rsidRDefault="00860FFB" w:rsidP="00860FFB">
      <w:pPr>
        <w:rPr>
          <w:rFonts w:eastAsia="SimSun"/>
          <w:lang w:eastAsia="zh-CN"/>
        </w:rPr>
      </w:pPr>
    </w:p>
    <w:p w:rsidR="00860FFB" w:rsidRPr="00732B86" w:rsidRDefault="00860FFB" w:rsidP="00860FFB">
      <w:pPr>
        <w:rPr>
          <w:b/>
        </w:rPr>
      </w:pPr>
      <w:r w:rsidRPr="00732B86">
        <w:rPr>
          <w:b/>
        </w:rPr>
        <w:t>This understanding of populations as objects to be manipulated to a desired political end leads to extinction – eventually all populations will be sacrificed</w:t>
      </w:r>
    </w:p>
    <w:p w:rsidR="00860FFB" w:rsidRPr="00732B86" w:rsidRDefault="00860FFB" w:rsidP="00860FFB">
      <w:pPr>
        <w:rPr>
          <w:rFonts w:eastAsia="Times New Roman"/>
          <w:szCs w:val="20"/>
        </w:rPr>
      </w:pPr>
      <w:r w:rsidRPr="00732B86">
        <w:rPr>
          <w:b/>
          <w:bCs/>
          <w:sz w:val="26"/>
        </w:rPr>
        <w:t>Dean 01</w:t>
      </w:r>
      <w:r w:rsidRPr="00732B86">
        <w:rPr>
          <w:rFonts w:eastAsia="Times New Roman"/>
          <w:szCs w:val="20"/>
        </w:rPr>
        <w:t xml:space="preserve"> (Mitchell, Professor of Sociology at Macquarie University in Australia, </w:t>
      </w:r>
      <w:r w:rsidRPr="00732B86">
        <w:rPr>
          <w:i/>
        </w:rPr>
        <w:t xml:space="preserve">States of Imagination, </w:t>
      </w:r>
      <w:proofErr w:type="spellStart"/>
      <w:r w:rsidRPr="00732B86">
        <w:rPr>
          <w:rFonts w:eastAsia="Times New Roman"/>
          <w:szCs w:val="20"/>
        </w:rPr>
        <w:t>Eds</w:t>
      </w:r>
      <w:proofErr w:type="spellEnd"/>
      <w:r w:rsidRPr="00732B86">
        <w:rPr>
          <w:rFonts w:eastAsia="Times New Roman"/>
          <w:szCs w:val="20"/>
        </w:rPr>
        <w:t xml:space="preserve">: Hansen and </w:t>
      </w:r>
      <w:proofErr w:type="spellStart"/>
      <w:r w:rsidRPr="00732B86">
        <w:rPr>
          <w:rFonts w:eastAsia="Times New Roman"/>
          <w:szCs w:val="20"/>
        </w:rPr>
        <w:t>Stepputat</w:t>
      </w:r>
      <w:proofErr w:type="spellEnd"/>
      <w:r w:rsidRPr="00732B86">
        <w:rPr>
          <w:rFonts w:eastAsia="Times New Roman"/>
          <w:szCs w:val="20"/>
        </w:rPr>
        <w:t>, 53-56)</w:t>
      </w:r>
    </w:p>
    <w:p w:rsidR="00860FFB" w:rsidRDefault="00860FFB" w:rsidP="00860FFB">
      <w:r w:rsidRPr="00860FFB">
        <w:t xml:space="preserve">Consider again the contrastive terms in which it is possible to view </w:t>
      </w:r>
      <w:proofErr w:type="spellStart"/>
      <w:r w:rsidRPr="00860FFB">
        <w:t>biopolitics</w:t>
      </w:r>
      <w:proofErr w:type="spellEnd"/>
      <w:r w:rsidRPr="00860FFB">
        <w:t xml:space="preserve"> and sovereignty</w:t>
      </w:r>
    </w:p>
    <w:p w:rsidR="00860FFB" w:rsidRDefault="00860FFB" w:rsidP="00860FFB">
      <w:r>
        <w:t>AND</w:t>
      </w:r>
    </w:p>
    <w:p w:rsidR="00860FFB" w:rsidRPr="00860FFB" w:rsidRDefault="00860FFB" w:rsidP="00860FFB">
      <w:proofErr w:type="gramStart"/>
      <w:r w:rsidRPr="00860FFB">
        <w:t>to</w:t>
      </w:r>
      <w:proofErr w:type="gramEnd"/>
      <w:r w:rsidRPr="00860FFB">
        <w:t xml:space="preserve"> kill and the assurance of life” (</w:t>
      </w:r>
      <w:proofErr w:type="spellStart"/>
      <w:r w:rsidRPr="00860FFB">
        <w:t>Stoler</w:t>
      </w:r>
      <w:proofErr w:type="spellEnd"/>
      <w:r w:rsidRPr="00860FFB">
        <w:t xml:space="preserve"> 1995: 84).  </w:t>
      </w:r>
    </w:p>
    <w:p w:rsidR="00860FFB" w:rsidRPr="00732B86" w:rsidRDefault="00860FFB" w:rsidP="00860FFB">
      <w:pPr>
        <w:rPr>
          <w:rFonts w:eastAsia="SimSun"/>
          <w:lang w:eastAsia="zh-CN"/>
        </w:rPr>
      </w:pPr>
    </w:p>
    <w:p w:rsidR="00860FFB" w:rsidRPr="00732B86" w:rsidRDefault="00860FFB" w:rsidP="00860FFB">
      <w:pPr>
        <w:rPr>
          <w:b/>
        </w:rPr>
      </w:pPr>
      <w:r w:rsidRPr="00732B86">
        <w:rPr>
          <w:b/>
        </w:rPr>
        <w:t>Dehumanization precedes cost benefit calculations and claims of genocide or war</w:t>
      </w:r>
    </w:p>
    <w:p w:rsidR="00860FFB" w:rsidRPr="00732B86" w:rsidRDefault="00860FFB" w:rsidP="00860FFB">
      <w:proofErr w:type="spellStart"/>
      <w:r w:rsidRPr="00732B86">
        <w:rPr>
          <w:b/>
          <w:bCs/>
          <w:sz w:val="26"/>
        </w:rPr>
        <w:t>Berube</w:t>
      </w:r>
      <w:proofErr w:type="spellEnd"/>
      <w:r w:rsidRPr="00732B86">
        <w:rPr>
          <w:b/>
          <w:bCs/>
          <w:sz w:val="26"/>
        </w:rPr>
        <w:t>, 97</w:t>
      </w:r>
      <w:r w:rsidRPr="00732B86">
        <w:t xml:space="preserve"> (David, professor of speech communication, Nanotechnology Magazine, June/July 1997, http://www.cla.sc.edu/ENGL/faculty/berube/prolong.htm)</w:t>
      </w:r>
    </w:p>
    <w:p w:rsidR="00860FFB" w:rsidRDefault="00860FFB" w:rsidP="00860FFB">
      <w:r w:rsidRPr="00860FFB">
        <w:t xml:space="preserve">Assuming we are able to predict who or what are optimized humans, this entire </w:t>
      </w:r>
    </w:p>
    <w:p w:rsidR="00860FFB" w:rsidRDefault="00860FFB" w:rsidP="00860FFB">
      <w:r>
        <w:t>AND</w:t>
      </w:r>
    </w:p>
    <w:p w:rsidR="00860FFB" w:rsidRPr="00860FFB" w:rsidRDefault="00860FFB" w:rsidP="00860FFB">
      <w:proofErr w:type="gramStart"/>
      <w:r w:rsidRPr="00860FFB">
        <w:t>inevitable</w:t>
      </w:r>
      <w:proofErr w:type="gramEnd"/>
      <w:r w:rsidRPr="00860FFB">
        <w:t xml:space="preserve"> for every epoch has evil and dehumanization is evil's most powerful weapon. </w:t>
      </w:r>
    </w:p>
    <w:p w:rsidR="00860FFB" w:rsidRPr="00732B86" w:rsidRDefault="00860FFB" w:rsidP="00860FFB">
      <w:pPr>
        <w:rPr>
          <w:bCs/>
          <w:u w:val="single"/>
        </w:rPr>
      </w:pPr>
    </w:p>
    <w:p w:rsidR="00860FFB" w:rsidRPr="00732B86" w:rsidRDefault="00860FFB" w:rsidP="00860FFB">
      <w:pPr>
        <w:rPr>
          <w:b/>
        </w:rPr>
      </w:pPr>
      <w:r w:rsidRPr="00732B86">
        <w:rPr>
          <w:b/>
        </w:rPr>
        <w:t>Structural violence outweighs</w:t>
      </w:r>
    </w:p>
    <w:p w:rsidR="00860FFB" w:rsidRPr="00732B86" w:rsidRDefault="00860FFB" w:rsidP="00860FFB">
      <w:proofErr w:type="spellStart"/>
      <w:r w:rsidRPr="00732B86">
        <w:rPr>
          <w:b/>
          <w:bCs/>
          <w:sz w:val="26"/>
        </w:rPr>
        <w:t>Hintjens</w:t>
      </w:r>
      <w:proofErr w:type="spellEnd"/>
      <w:r w:rsidRPr="00732B86">
        <w:rPr>
          <w:b/>
          <w:bCs/>
          <w:sz w:val="26"/>
        </w:rPr>
        <w:t xml:space="preserve"> 7</w:t>
      </w:r>
      <w:r w:rsidRPr="00732B86">
        <w:t xml:space="preserve"> [Helen </w:t>
      </w:r>
      <w:proofErr w:type="spellStart"/>
      <w:r w:rsidRPr="00732B86">
        <w:t>Hintjens</w:t>
      </w:r>
      <w:proofErr w:type="spellEnd"/>
      <w:r w:rsidRPr="00732B86">
        <w:t xml:space="preserve"> is Lecturer in the Centre for Development Studies, University of Wales, “MDF Understanding Development Better”]</w:t>
      </w:r>
    </w:p>
    <w:p w:rsidR="00860FFB" w:rsidRDefault="00860FFB" w:rsidP="00860FFB">
      <w:r w:rsidRPr="00860FFB">
        <w:t xml:space="preserve">From Johan </w:t>
      </w:r>
      <w:proofErr w:type="spellStart"/>
      <w:r w:rsidRPr="00860FFB">
        <w:t>Galtung</w:t>
      </w:r>
      <w:proofErr w:type="spellEnd"/>
      <w:r w:rsidRPr="00860FFB">
        <w:t xml:space="preserve">, famous Norwegian peace ‘guru’, still alive and heads up  </w:t>
      </w:r>
    </w:p>
    <w:p w:rsidR="00860FFB" w:rsidRDefault="00860FFB" w:rsidP="00860FFB">
      <w:r>
        <w:t>AND</w:t>
      </w:r>
    </w:p>
    <w:p w:rsidR="00860FFB" w:rsidRPr="00860FFB" w:rsidRDefault="00860FFB" w:rsidP="00860FFB">
      <w:proofErr w:type="gramStart"/>
      <w:r w:rsidRPr="00860FFB">
        <w:t>violence…</w:t>
      </w:r>
      <w:proofErr w:type="gramEnd"/>
      <w:r w:rsidRPr="00860FFB">
        <w:t>is neither natural nor inevitable”, p. 301 (</w:t>
      </w:r>
      <w:proofErr w:type="spellStart"/>
      <w:r w:rsidRPr="00860FFB">
        <w:t>Prontzos</w:t>
      </w:r>
      <w:proofErr w:type="spellEnd"/>
      <w:r w:rsidRPr="00860FFB">
        <w:t xml:space="preserve">).   </w:t>
      </w:r>
    </w:p>
    <w:p w:rsidR="00860FFB" w:rsidRPr="00732B86" w:rsidRDefault="00860FFB" w:rsidP="00860FFB">
      <w:pPr>
        <w:rPr>
          <w:bCs/>
          <w:u w:val="single"/>
        </w:rPr>
      </w:pPr>
    </w:p>
    <w:p w:rsidR="00860FFB" w:rsidRPr="00732B86" w:rsidRDefault="00860FFB" w:rsidP="00860FFB">
      <w:pPr>
        <w:rPr>
          <w:b/>
        </w:rPr>
      </w:pPr>
      <w:r w:rsidRPr="00732B86">
        <w:rPr>
          <w:b/>
        </w:rPr>
        <w:t xml:space="preserve">Complacency is the zero point of eradication – you should not sacrifice the political on the altar of </w:t>
      </w:r>
      <w:proofErr w:type="spellStart"/>
      <w:r w:rsidRPr="00732B86">
        <w:rPr>
          <w:b/>
        </w:rPr>
        <w:t>necropolitics</w:t>
      </w:r>
      <w:proofErr w:type="spellEnd"/>
    </w:p>
    <w:p w:rsidR="00860FFB" w:rsidRPr="00732B86" w:rsidRDefault="00860FFB" w:rsidP="00860FFB">
      <w:r w:rsidRPr="00732B86">
        <w:rPr>
          <w:b/>
          <w:bCs/>
          <w:sz w:val="26"/>
        </w:rPr>
        <w:t>Giroux ’10</w:t>
      </w:r>
      <w:r w:rsidRPr="00732B86">
        <w:t xml:space="preserve"> (Henry, Professor of English and Cultural Studies at McMaster University, previous professors at BU, Miami U, and Penn State “Memories of Hope in the Age of Disposability”, published 9/28/2010, </w:t>
      </w:r>
      <w:hyperlink r:id="rId12" w:history="1">
        <w:r w:rsidRPr="00732B86">
          <w:rPr>
            <w:sz w:val="18"/>
            <w:szCs w:val="18"/>
          </w:rPr>
          <w:t>http://archive.truthout.org/memories-hope-age-disposability63631</w:t>
        </w:r>
      </w:hyperlink>
      <w:r w:rsidRPr="00732B86">
        <w:t xml:space="preserve"> [SG]) </w:t>
      </w:r>
    </w:p>
    <w:p w:rsidR="00860FFB" w:rsidRDefault="00860FFB" w:rsidP="00860FFB">
      <w:r w:rsidRPr="00860FFB">
        <w:t xml:space="preserve">The new culture of cruelty combines with the arrogance of the rich as morally bankrupt </w:t>
      </w:r>
    </w:p>
    <w:p w:rsidR="00860FFB" w:rsidRDefault="00860FFB" w:rsidP="00860FFB">
      <w:r>
        <w:t>AND</w:t>
      </w:r>
    </w:p>
    <w:p w:rsidR="00860FFB" w:rsidRPr="00860FFB" w:rsidRDefault="00860FFB" w:rsidP="00860FFB">
      <w:proofErr w:type="gramStart"/>
      <w:r w:rsidRPr="00860FFB">
        <w:t>march</w:t>
      </w:r>
      <w:proofErr w:type="gramEnd"/>
      <w:r w:rsidRPr="00860FFB">
        <w:t xml:space="preserve"> aimed at destroying every public sphere essential to a vibrant democratic state.</w:t>
      </w:r>
    </w:p>
    <w:p w:rsidR="00860FFB" w:rsidRPr="00732B86" w:rsidRDefault="00860FFB" w:rsidP="00860FFB">
      <w:pPr>
        <w:rPr>
          <w:bCs/>
          <w:u w:val="single"/>
        </w:rPr>
      </w:pPr>
    </w:p>
    <w:p w:rsidR="00860FFB" w:rsidRPr="00732B86" w:rsidRDefault="00860FFB" w:rsidP="00860FFB">
      <w:pPr>
        <w:rPr>
          <w:b/>
        </w:rPr>
      </w:pPr>
      <w:r w:rsidRPr="00732B86">
        <w:rPr>
          <w:b/>
        </w:rPr>
        <w:t xml:space="preserve">Similarly politics has become a </w:t>
      </w:r>
      <w:r w:rsidRPr="00732B86">
        <w:rPr>
          <w:b/>
          <w:i/>
        </w:rPr>
        <w:t>death-world</w:t>
      </w:r>
      <w:r w:rsidRPr="00732B86">
        <w:rPr>
          <w:b/>
        </w:rPr>
        <w:t xml:space="preserve"> – radical democracy is under siege by the forces of apathy – vote </w:t>
      </w:r>
      <w:proofErr w:type="spellStart"/>
      <w:r w:rsidRPr="00732B86">
        <w:rPr>
          <w:b/>
        </w:rPr>
        <w:t>aff</w:t>
      </w:r>
      <w:proofErr w:type="spellEnd"/>
      <w:r w:rsidRPr="00732B86">
        <w:rPr>
          <w:b/>
        </w:rPr>
        <w:t xml:space="preserve"> to take back the political</w:t>
      </w:r>
    </w:p>
    <w:p w:rsidR="00860FFB" w:rsidRPr="00732B86" w:rsidRDefault="00860FFB" w:rsidP="00860FFB">
      <w:r w:rsidRPr="00732B86">
        <w:rPr>
          <w:b/>
          <w:bCs/>
          <w:sz w:val="26"/>
        </w:rPr>
        <w:t>Giroux ‘10</w:t>
      </w:r>
      <w:r w:rsidRPr="00732B86">
        <w:t xml:space="preserve"> (Henry, Professor of English and Cultural Studies at McMaster University, previous professors at BU, Miami U, and Penn State “Memories of Hope in the Age of Disposability”, published 9/28/2010, accessed online 7/2, http://archive.truthout.org/memories-hope-age-disposability63631)//BZ</w:t>
      </w:r>
    </w:p>
    <w:p w:rsidR="00860FFB" w:rsidRDefault="00860FFB" w:rsidP="00860FFB">
      <w:r w:rsidRPr="00860FFB">
        <w:t xml:space="preserve">The working-class neighborhood of my youth never gave up on democracy as an </w:t>
      </w:r>
    </w:p>
    <w:p w:rsidR="00860FFB" w:rsidRDefault="00860FFB" w:rsidP="00860FFB">
      <w:r>
        <w:t>AND</w:t>
      </w:r>
    </w:p>
    <w:p w:rsidR="00860FFB" w:rsidRPr="00860FFB" w:rsidRDefault="00860FFB" w:rsidP="00860FFB">
      <w:proofErr w:type="gramStart"/>
      <w:r w:rsidRPr="00860FFB">
        <w:t>young</w:t>
      </w:r>
      <w:proofErr w:type="gramEnd"/>
      <w:r w:rsidRPr="00860FFB">
        <w:t xml:space="preserve"> people waiting for adults to prove the courage of their democratic convictions.</w:t>
      </w:r>
    </w:p>
    <w:p w:rsidR="00860FFB" w:rsidRPr="00732B86" w:rsidRDefault="00860FFB" w:rsidP="00860F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732B86">
        <w:rPr>
          <w:rFonts w:eastAsiaTheme="majorEastAsia" w:cstheme="majorBidi"/>
          <w:b/>
          <w:bCs/>
          <w:sz w:val="52"/>
          <w:szCs w:val="28"/>
        </w:rPr>
        <w:lastRenderedPageBreak/>
        <w:t>Plan</w:t>
      </w:r>
    </w:p>
    <w:p w:rsidR="00860FFB" w:rsidRPr="00732B86" w:rsidRDefault="00860FFB" w:rsidP="00860FFB">
      <w:pPr>
        <w:rPr>
          <w:b/>
        </w:rPr>
      </w:pPr>
    </w:p>
    <w:p w:rsidR="00860FFB" w:rsidRPr="00732B86" w:rsidRDefault="00860FFB" w:rsidP="00860FFB">
      <w:pPr>
        <w:rPr>
          <w:b/>
        </w:rPr>
      </w:pPr>
      <w:r w:rsidRPr="00732B86">
        <w:rPr>
          <w:b/>
        </w:rPr>
        <w:t>Thus the plan: The United States federal government should establish a bilateral partnership with the government of Mexico against human trafficking.</w:t>
      </w:r>
    </w:p>
    <w:p w:rsidR="00860FFB" w:rsidRPr="00732B86" w:rsidRDefault="00860FFB" w:rsidP="00860F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732B86">
        <w:rPr>
          <w:rFonts w:eastAsiaTheme="majorEastAsia" w:cstheme="majorBidi"/>
          <w:b/>
          <w:bCs/>
          <w:sz w:val="52"/>
          <w:szCs w:val="28"/>
        </w:rPr>
        <w:lastRenderedPageBreak/>
        <w:t>Contention 2</w:t>
      </w:r>
    </w:p>
    <w:p w:rsidR="00860FFB" w:rsidRPr="00732B86" w:rsidRDefault="00860FFB" w:rsidP="00860FFB">
      <w:pPr>
        <w:rPr>
          <w:b/>
        </w:rPr>
      </w:pPr>
    </w:p>
    <w:p w:rsidR="00860FFB" w:rsidRPr="00732B86" w:rsidRDefault="00860FFB" w:rsidP="00860FFB">
      <w:pPr>
        <w:rPr>
          <w:b/>
        </w:rPr>
      </w:pPr>
      <w:r w:rsidRPr="00732B86">
        <w:rPr>
          <w:b/>
        </w:rPr>
        <w:t>Contention 2 is we solve our case</w:t>
      </w:r>
    </w:p>
    <w:p w:rsidR="00860FFB" w:rsidRPr="00732B86" w:rsidRDefault="00860FFB" w:rsidP="00860FFB"/>
    <w:p w:rsidR="00860FFB" w:rsidRPr="00732B86" w:rsidRDefault="00860FFB" w:rsidP="00860FFB">
      <w:pPr>
        <w:rPr>
          <w:b/>
        </w:rPr>
      </w:pPr>
      <w:r w:rsidRPr="00732B86">
        <w:rPr>
          <w:b/>
        </w:rPr>
        <w:t xml:space="preserve">Bilateral trafficking agreements are empirically a starting point </w:t>
      </w:r>
    </w:p>
    <w:p w:rsidR="00860FFB" w:rsidRPr="00732B86" w:rsidRDefault="00860FFB" w:rsidP="00860FFB">
      <w:r w:rsidRPr="00732B86">
        <w:rPr>
          <w:b/>
          <w:bCs/>
          <w:sz w:val="26"/>
        </w:rPr>
        <w:t>Garza 11</w:t>
      </w:r>
      <w:r w:rsidRPr="00732B86">
        <w:t xml:space="preserve"> (Rocio, Candidate for Juris Doctor, Benjamin N. Cardozo School of Law, May 2011; A.B. (2005) Harvard University, CARDOZO J. OF INT’L &amp; COMP. LAW, March, www.cjicl.com/uploads/2/9/5/9/2959791/cjicl_19.2_garza_note.pdf</w:t>
      </w:r>
      <w:r w:rsidRPr="00732B86">
        <w:rPr>
          <w:rFonts w:ascii="Times New Roman" w:hAnsi="Times New Roman"/>
          <w:sz w:val="14"/>
        </w:rPr>
        <w:t>‎</w:t>
      </w:r>
      <w:r w:rsidRPr="00732B86">
        <w:t>)</w:t>
      </w:r>
    </w:p>
    <w:p w:rsidR="00860FFB" w:rsidRDefault="00860FFB" w:rsidP="00860FFB">
      <w:r w:rsidRPr="00860FFB">
        <w:t xml:space="preserve">One obstacle that would be faced in creating a bilateral partnership is the amount of </w:t>
      </w:r>
    </w:p>
    <w:p w:rsidR="00860FFB" w:rsidRDefault="00860FFB" w:rsidP="00860FFB">
      <w:r>
        <w:t>AND</w:t>
      </w:r>
    </w:p>
    <w:p w:rsidR="00860FFB" w:rsidRPr="00860FFB" w:rsidRDefault="00860FFB" w:rsidP="00860FFB">
      <w:r w:rsidRPr="00860FFB">
        <w:t>Mexico could minimize start-up costs and resources by utilizing this model.</w:t>
      </w:r>
    </w:p>
    <w:p w:rsidR="00860FFB" w:rsidRPr="00732B86" w:rsidRDefault="00860FFB" w:rsidP="00860FFB"/>
    <w:p w:rsidR="00860FFB" w:rsidRPr="00732B86" w:rsidRDefault="00860FFB" w:rsidP="00860FFB">
      <w:pPr>
        <w:rPr>
          <w:b/>
        </w:rPr>
      </w:pPr>
      <w:r w:rsidRPr="00732B86">
        <w:rPr>
          <w:b/>
        </w:rPr>
        <w:t>The affirmative is a genealogical interrogation of trafficking – this actualizes meaningful change</w:t>
      </w:r>
    </w:p>
    <w:p w:rsidR="00860FFB" w:rsidRPr="00732B86" w:rsidRDefault="00860FFB" w:rsidP="00860FFB">
      <w:proofErr w:type="spellStart"/>
      <w:r w:rsidRPr="00732B86">
        <w:rPr>
          <w:b/>
          <w:bCs/>
          <w:sz w:val="26"/>
        </w:rPr>
        <w:t>Lobasz</w:t>
      </w:r>
      <w:proofErr w:type="spellEnd"/>
      <w:r w:rsidRPr="00732B86">
        <w:rPr>
          <w:b/>
          <w:bCs/>
          <w:sz w:val="26"/>
        </w:rPr>
        <w:t xml:space="preserve"> 12</w:t>
      </w:r>
      <w:r w:rsidRPr="00732B86">
        <w:t xml:space="preserve"> (Jennifer, Professor of International Relations at the University of Minnesota, “Victims, Villains, and the Virtuous Constructing the Problems of ‘Human Trafficking’”, June 2012, http://conservancy.umn.edu/bitstream/131822/1/Lobasz_umn_0130E_12756.pdf, pgs. 80-82, [SG]) </w:t>
      </w:r>
    </w:p>
    <w:p w:rsidR="00860FFB" w:rsidRDefault="00860FFB" w:rsidP="00860FFB">
      <w:r w:rsidRPr="00860FFB">
        <w:t xml:space="preserve">In this dissertation, I carry out a genealogical discourse analysis. Genealogy in the </w:t>
      </w:r>
    </w:p>
    <w:p w:rsidR="00860FFB" w:rsidRDefault="00860FFB" w:rsidP="00860FFB">
      <w:r>
        <w:t>AND</w:t>
      </w:r>
    </w:p>
    <w:p w:rsidR="00860FFB" w:rsidRPr="00860FFB" w:rsidRDefault="00860FFB" w:rsidP="00860FFB">
      <w:proofErr w:type="gramStart"/>
      <w:r w:rsidRPr="00860FFB">
        <w:t>key</w:t>
      </w:r>
      <w:proofErr w:type="gramEnd"/>
      <w:r w:rsidRPr="00860FFB">
        <w:t xml:space="preserve"> texts and basic discourses began to reappear without major changes or additions.</w:t>
      </w:r>
    </w:p>
    <w:p w:rsidR="00860FFB" w:rsidRPr="00732B86" w:rsidRDefault="00860FFB" w:rsidP="00860FFB"/>
    <w:p w:rsidR="00860FFB" w:rsidRPr="00732B86" w:rsidRDefault="00860FFB" w:rsidP="00860FFB">
      <w:pPr>
        <w:rPr>
          <w:b/>
        </w:rPr>
      </w:pPr>
      <w:r w:rsidRPr="00732B86">
        <w:rPr>
          <w:b/>
        </w:rPr>
        <w:t>Our affirmative utilizes the debate space as an academic site of counter-hegemonic knowledge production – our linking of theory with practice makes possible productive action</w:t>
      </w:r>
    </w:p>
    <w:p w:rsidR="00860FFB" w:rsidRPr="00732B86" w:rsidRDefault="00860FFB" w:rsidP="00860FFB">
      <w:r w:rsidRPr="00732B86">
        <w:rPr>
          <w:b/>
        </w:rPr>
        <w:t>Jones ’99</w:t>
      </w:r>
      <w:r w:rsidRPr="00732B86">
        <w:t xml:space="preserve"> (Richard, Professor International Politics @ </w:t>
      </w:r>
      <w:proofErr w:type="spellStart"/>
      <w:r w:rsidRPr="00732B86">
        <w:t>Aberystwyth</w:t>
      </w:r>
      <w:proofErr w:type="spellEnd"/>
      <w:r w:rsidRPr="00732B86">
        <w:t xml:space="preserve"> University, “Security, Strategy, and Critical Theory, p. 155-162, [SG]) </w:t>
      </w:r>
    </w:p>
    <w:p w:rsidR="00860FFB" w:rsidRDefault="00860FFB" w:rsidP="00860FFB">
      <w:r w:rsidRPr="00860FFB">
        <w:t xml:space="preserve">The central political task of the intellectuals is to aid in the construction of a </w:t>
      </w:r>
    </w:p>
    <w:p w:rsidR="00860FFB" w:rsidRDefault="00860FFB" w:rsidP="00860FFB">
      <w:r>
        <w:t>AND</w:t>
      </w:r>
    </w:p>
    <w:p w:rsidR="00860FFB" w:rsidRPr="00860FFB" w:rsidRDefault="00860FFB" w:rsidP="00860FFB">
      <w:proofErr w:type="gramStart"/>
      <w:r w:rsidRPr="00860FFB">
        <w:t>should</w:t>
      </w:r>
      <w:proofErr w:type="gramEnd"/>
      <w:r w:rsidRPr="00860FFB">
        <w:t xml:space="preserve"> act as both an inspiration and a challenge to critical security studies. </w:t>
      </w:r>
    </w:p>
    <w:p w:rsidR="00860FFB" w:rsidRPr="00732B86" w:rsidRDefault="00860FFB" w:rsidP="00860FFB"/>
    <w:p w:rsidR="00860FFB" w:rsidRPr="00732B86" w:rsidRDefault="00860FFB" w:rsidP="00860FFB">
      <w:r w:rsidRPr="00732B86">
        <w:t xml:space="preserve"> </w:t>
      </w:r>
    </w:p>
    <w:p w:rsidR="00860FFB" w:rsidRPr="00732B86" w:rsidRDefault="00860FFB" w:rsidP="00860F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732B86">
        <w:rPr>
          <w:rFonts w:eastAsiaTheme="majorEastAsia" w:cstheme="majorBidi"/>
          <w:b/>
          <w:bCs/>
          <w:sz w:val="52"/>
          <w:szCs w:val="28"/>
        </w:rPr>
        <w:lastRenderedPageBreak/>
        <w:t>Contention 3</w:t>
      </w:r>
    </w:p>
    <w:p w:rsidR="00860FFB" w:rsidRPr="00732B86" w:rsidRDefault="00860FFB" w:rsidP="00860FFB">
      <w:pPr>
        <w:rPr>
          <w:b/>
        </w:rPr>
      </w:pPr>
      <w:r w:rsidRPr="00732B86">
        <w:rPr>
          <w:b/>
        </w:rPr>
        <w:t>Contention 3 is “What matters?”</w:t>
      </w:r>
    </w:p>
    <w:p w:rsidR="00860FFB" w:rsidRPr="00732B86" w:rsidRDefault="00860FFB" w:rsidP="00860FFB"/>
    <w:p w:rsidR="00860FFB" w:rsidRPr="00732B86" w:rsidRDefault="00860FFB" w:rsidP="00860FFB">
      <w:pPr>
        <w:rPr>
          <w:b/>
        </w:rPr>
      </w:pPr>
      <w:r w:rsidRPr="00732B86">
        <w:rPr>
          <w:b/>
        </w:rPr>
        <w:t xml:space="preserve">You should note that apocalypse doesn’t – replace your view of </w:t>
      </w:r>
      <w:r w:rsidRPr="00732B86">
        <w:rPr>
          <w:b/>
          <w:i/>
        </w:rPr>
        <w:t>war as event</w:t>
      </w:r>
      <w:r w:rsidRPr="00732B86">
        <w:rPr>
          <w:b/>
        </w:rPr>
        <w:t xml:space="preserve"> with </w:t>
      </w:r>
      <w:r w:rsidRPr="00732B86">
        <w:rPr>
          <w:b/>
          <w:i/>
        </w:rPr>
        <w:t>war as presence</w:t>
      </w:r>
      <w:r w:rsidRPr="00732B86">
        <w:rPr>
          <w:b/>
        </w:rPr>
        <w:t xml:space="preserve"> – otherwise the militarization of society will consume the planet</w:t>
      </w:r>
    </w:p>
    <w:p w:rsidR="00860FFB" w:rsidRPr="00732B86" w:rsidRDefault="00860FFB" w:rsidP="00860FFB">
      <w:pPr>
        <w:tabs>
          <w:tab w:val="left" w:pos="90"/>
        </w:tabs>
        <w:jc w:val="both"/>
      </w:pPr>
      <w:r w:rsidRPr="00732B86">
        <w:rPr>
          <w:b/>
          <w:u w:val="single"/>
        </w:rPr>
        <w:t>Cuomo 96</w:t>
      </w:r>
      <w:r w:rsidRPr="00732B86">
        <w:t xml:space="preserve"> – PhD, University of Wisconsin-Madison, Department of Philosophy, University of Cincinnati (Chris, </w:t>
      </w:r>
      <w:proofErr w:type="spellStart"/>
      <w:r w:rsidRPr="00732B86">
        <w:t>Hypatia</w:t>
      </w:r>
      <w:proofErr w:type="spellEnd"/>
      <w:r w:rsidRPr="00732B86">
        <w:t xml:space="preserve"> Fall 1996. Vol. 11, Issue 3, </w:t>
      </w:r>
      <w:proofErr w:type="spellStart"/>
      <w:r w:rsidRPr="00732B86">
        <w:t>pg</w:t>
      </w:r>
      <w:proofErr w:type="spellEnd"/>
      <w:r w:rsidRPr="00732B86">
        <w:t xml:space="preserve"> 30)</w:t>
      </w:r>
    </w:p>
    <w:p w:rsidR="00860FFB" w:rsidRDefault="00860FFB" w:rsidP="00860FFB">
      <w:r w:rsidRPr="00860FFB">
        <w:t xml:space="preserve">In "Gender and `Postmodern' War," Robin Schott introduces some of the ways </w:t>
      </w:r>
    </w:p>
    <w:p w:rsidR="00860FFB" w:rsidRDefault="00860FFB" w:rsidP="00860FFB">
      <w:r>
        <w:t>AND</w:t>
      </w:r>
    </w:p>
    <w:p w:rsidR="00860FFB" w:rsidRPr="00860FFB" w:rsidRDefault="00860FFB" w:rsidP="00860FFB">
      <w:proofErr w:type="gramStart"/>
      <w:r w:rsidRPr="00860FFB">
        <w:t>the</w:t>
      </w:r>
      <w:proofErr w:type="gramEnd"/>
      <w:r w:rsidRPr="00860FFB">
        <w:t xml:space="preserve"> face of what appears to be the inevitability of war and militarism.</w:t>
      </w:r>
    </w:p>
    <w:p w:rsidR="00860FFB" w:rsidRPr="00732B86" w:rsidRDefault="00860FFB" w:rsidP="00860FFB"/>
    <w:p w:rsidR="00860FFB" w:rsidRPr="00732B86" w:rsidRDefault="00860FFB" w:rsidP="00860FFB">
      <w:pPr>
        <w:rPr>
          <w:b/>
        </w:rPr>
      </w:pPr>
      <w:r w:rsidRPr="00732B86">
        <w:rPr>
          <w:b/>
        </w:rPr>
        <w:t>An ethic of structural violence ruptures lines of exclusion which cause serial policy failure</w:t>
      </w:r>
    </w:p>
    <w:p w:rsidR="00860FFB" w:rsidRPr="00732B86" w:rsidRDefault="00860FFB" w:rsidP="00860FFB">
      <w:pPr>
        <w:widowControl w:val="0"/>
        <w:autoSpaceDE w:val="0"/>
        <w:autoSpaceDN w:val="0"/>
        <w:adjustRightInd w:val="0"/>
      </w:pPr>
      <w:proofErr w:type="gramStart"/>
      <w:r w:rsidRPr="00732B86">
        <w:rPr>
          <w:b/>
          <w:bCs/>
          <w:sz w:val="26"/>
        </w:rPr>
        <w:t>Winter and Leighton 99</w:t>
      </w:r>
      <w:r w:rsidRPr="00732B86">
        <w:t xml:space="preserve"> (</w:t>
      </w:r>
      <w:proofErr w:type="spellStart"/>
      <w:r w:rsidRPr="00732B86">
        <w:t>Deerfforah</w:t>
      </w:r>
      <w:proofErr w:type="spellEnd"/>
      <w:r w:rsidRPr="00732B86">
        <w:t xml:space="preserve"> </w:t>
      </w:r>
      <w:proofErr w:type="spellStart"/>
      <w:r w:rsidRPr="00732B86">
        <w:t>DuNann</w:t>
      </w:r>
      <w:proofErr w:type="spellEnd"/>
      <w:r w:rsidRPr="00732B86">
        <w:t xml:space="preserve"> Winter and Dana C. Leighton.</w:t>
      </w:r>
      <w:proofErr w:type="gramEnd"/>
      <w:r w:rsidRPr="00732B86">
        <w:t xml:space="preserve"> Winter: Psychologist that specializes in Social Psych, Counseling Psych, Historical and Contemporary Issues, Peace Psychology. Leighton: PhD graduate student in the Psychology Department at the University of Arkansas. </w:t>
      </w:r>
      <w:proofErr w:type="spellStart"/>
      <w:r w:rsidRPr="00732B86">
        <w:t>Knowledgable</w:t>
      </w:r>
      <w:proofErr w:type="spellEnd"/>
      <w:r w:rsidRPr="00732B86">
        <w:t xml:space="preserve"> in the fields of social psychology, peace psychology, and </w:t>
      </w:r>
      <w:proofErr w:type="spellStart"/>
      <w:r w:rsidRPr="00732B86">
        <w:t>ustice</w:t>
      </w:r>
      <w:proofErr w:type="spellEnd"/>
      <w:r w:rsidRPr="00732B86">
        <w:t xml:space="preserve"> and intergroup responses to transgressions of justice) (Peace, conflict, and violence: Peace psychology in the 21st century.  </w:t>
      </w:r>
      <w:proofErr w:type="spellStart"/>
      <w:r w:rsidRPr="00732B86">
        <w:t>Pg</w:t>
      </w:r>
      <w:proofErr w:type="spellEnd"/>
      <w:r w:rsidRPr="00732B86">
        <w:t xml:space="preserve"> 4-5)</w:t>
      </w:r>
    </w:p>
    <w:p w:rsidR="00860FFB" w:rsidRDefault="00860FFB" w:rsidP="00860FFB">
      <w:r w:rsidRPr="00860FFB">
        <w:t xml:space="preserve">Finally, to recognize the operation of structural violence forces us to ask questions about </w:t>
      </w:r>
    </w:p>
    <w:p w:rsidR="00860FFB" w:rsidRDefault="00860FFB" w:rsidP="00860FFB">
      <w:r>
        <w:t>AND</w:t>
      </w:r>
    </w:p>
    <w:p w:rsidR="00860FFB" w:rsidRPr="00860FFB" w:rsidRDefault="00860FFB" w:rsidP="00860FFB">
      <w:proofErr w:type="gramStart"/>
      <w:r w:rsidRPr="00860FFB">
        <w:t>structural</w:t>
      </w:r>
      <w:proofErr w:type="gramEnd"/>
      <w:r w:rsidRPr="00860FFB">
        <w:t xml:space="preserve"> violence, can also be used to empower citizens to reduce it.</w:t>
      </w:r>
    </w:p>
    <w:p w:rsidR="00860FFB" w:rsidRPr="00732B86" w:rsidRDefault="00860FFB" w:rsidP="00860FFB"/>
    <w:p w:rsidR="00860FFB" w:rsidRDefault="00860FFB" w:rsidP="00860FFB">
      <w:pPr>
        <w:rPr>
          <w:b/>
        </w:rPr>
      </w:pPr>
    </w:p>
    <w:p w:rsidR="00860FFB" w:rsidRPr="00732B86" w:rsidRDefault="00860FFB" w:rsidP="00860FFB">
      <w:pPr>
        <w:rPr>
          <w:b/>
        </w:rPr>
      </w:pPr>
      <w:r w:rsidRPr="00732B86">
        <w:rPr>
          <w:b/>
        </w:rPr>
        <w:t>Linear prediction</w:t>
      </w:r>
      <w:r>
        <w:rPr>
          <w:b/>
        </w:rPr>
        <w:t xml:space="preserve"> fail, prefer our empirical and current impacts</w:t>
      </w:r>
    </w:p>
    <w:p w:rsidR="00860FFB" w:rsidRPr="00732B86" w:rsidRDefault="00860FFB" w:rsidP="00860FFB">
      <w:proofErr w:type="spellStart"/>
      <w:r w:rsidRPr="00732B86">
        <w:rPr>
          <w:b/>
          <w:bCs/>
          <w:sz w:val="26"/>
        </w:rPr>
        <w:t>Tetlock</w:t>
      </w:r>
      <w:proofErr w:type="spellEnd"/>
      <w:r w:rsidRPr="00732B86">
        <w:rPr>
          <w:b/>
          <w:bCs/>
          <w:sz w:val="26"/>
        </w:rPr>
        <w:t xml:space="preserve"> and Gardner, 11</w:t>
      </w:r>
      <w:r w:rsidRPr="00732B86">
        <w:t xml:space="preserve"> professor of organizational behavior at the Haas Business School at the University of California-Berkeley and columnist and senior writer (Dan Gardner and Philip </w:t>
      </w:r>
      <w:proofErr w:type="spellStart"/>
      <w:r w:rsidRPr="00732B86">
        <w:t>Tetlock</w:t>
      </w:r>
      <w:proofErr w:type="spellEnd"/>
      <w:r w:rsidRPr="00732B86">
        <w:t>, 7/11/11, “Overcoming Our Aversion to Acknowledging Our Ignorance”, http://www.cato-unbound.org/2011/07/11/dan-gardner-philip-tetlock/overcoming-our-aversion-acknowledging-our-ignorance)//EM</w:t>
      </w:r>
    </w:p>
    <w:p w:rsidR="00860FFB" w:rsidRDefault="00860FFB" w:rsidP="00860FFB">
      <w:r w:rsidRPr="00860FFB">
        <w:t xml:space="preserve">The editors may regret that short shelf-life some years, but surely not </w:t>
      </w:r>
    </w:p>
    <w:p w:rsidR="00860FFB" w:rsidRDefault="00860FFB" w:rsidP="00860FFB">
      <w:r>
        <w:t>AND</w:t>
      </w:r>
    </w:p>
    <w:p w:rsidR="00860FFB" w:rsidRPr="00860FFB" w:rsidRDefault="00860FFB" w:rsidP="00860FFB">
      <w:proofErr w:type="gramStart"/>
      <w:r w:rsidRPr="00860FFB">
        <w:t>mindless</w:t>
      </w:r>
      <w:proofErr w:type="gramEnd"/>
      <w:r w:rsidRPr="00860FFB">
        <w:t xml:space="preserve"> competition: simple extrapolation algorithms that automatically predicted more of the same.</w:t>
      </w:r>
    </w:p>
    <w:p w:rsidR="00860FFB" w:rsidRPr="00732B86" w:rsidRDefault="00860FFB" w:rsidP="00860FFB"/>
    <w:p w:rsidR="00860FFB" w:rsidRPr="00732B86" w:rsidRDefault="00860FFB" w:rsidP="00860FFB">
      <w:pPr>
        <w:rPr>
          <w:b/>
        </w:rPr>
      </w:pPr>
      <w:r w:rsidRPr="00732B86">
        <w:rPr>
          <w:b/>
        </w:rPr>
        <w:t xml:space="preserve">Nuclear war </w:t>
      </w:r>
      <w:r>
        <w:rPr>
          <w:b/>
        </w:rPr>
        <w:t>won’t happen</w:t>
      </w:r>
    </w:p>
    <w:p w:rsidR="00860FFB" w:rsidRPr="00732B86" w:rsidRDefault="00860FFB" w:rsidP="00860FFB">
      <w:proofErr w:type="spellStart"/>
      <w:r w:rsidRPr="00732B86">
        <w:rPr>
          <w:b/>
          <w:bCs/>
          <w:sz w:val="26"/>
        </w:rPr>
        <w:t>Tepperman</w:t>
      </w:r>
      <w:proofErr w:type="spellEnd"/>
      <w:r w:rsidRPr="00732B86">
        <w:rPr>
          <w:b/>
          <w:bCs/>
          <w:sz w:val="26"/>
        </w:rPr>
        <w:t xml:space="preserve"> 9</w:t>
      </w:r>
      <w:r w:rsidRPr="00732B86">
        <w:t xml:space="preserve"> Deputy Editor of Newsweek, Member of the Council on Foreign Relations, now Managing Editor of Foreign Affairs, holds a B.A. in English Literature from Yale University, an M.A. in Jurisprudence from Oxford University, and an LL.M. in International Law from New York University (Jonathan, "Why Obama Should Learn to Love the Bomb," 8/28/09, </w:t>
      </w:r>
      <w:hyperlink r:id="rId13" w:history="1">
        <w:r w:rsidRPr="00732B86">
          <w:t>http://www.thedailybeast.com/newsweek/2009/08/28/why-obama-should-learn-to-love-the-bomb.html</w:t>
        </w:r>
      </w:hyperlink>
      <w:r w:rsidRPr="00732B86">
        <w:t>)//AM</w:t>
      </w:r>
    </w:p>
    <w:p w:rsidR="00860FFB" w:rsidRDefault="00860FFB" w:rsidP="00860FFB">
      <w:r w:rsidRPr="00860FFB">
        <w:t xml:space="preserve">These efforts are all grounded in the same proposition: that, as Obama has </w:t>
      </w:r>
    </w:p>
    <w:p w:rsidR="00860FFB" w:rsidRDefault="00860FFB" w:rsidP="00860FFB">
      <w:r>
        <w:t>AND</w:t>
      </w:r>
    </w:p>
    <w:p w:rsidR="00860FFB" w:rsidRPr="00860FFB" w:rsidRDefault="00860FFB" w:rsidP="00860FFB">
      <w:proofErr w:type="gramStart"/>
      <w:r w:rsidRPr="00860FFB">
        <w:t>each</w:t>
      </w:r>
      <w:proofErr w:type="gramEnd"/>
      <w:r w:rsidRPr="00860FFB">
        <w:t xml:space="preserve"> instance, very different leaders all came to the same safe conclusion.</w:t>
      </w:r>
    </w:p>
    <w:p w:rsidR="00860FFB" w:rsidRPr="00732B86" w:rsidRDefault="00860FFB" w:rsidP="00860FFB"/>
    <w:p w:rsidR="00860FFB" w:rsidRPr="00732B86" w:rsidRDefault="00860FFB" w:rsidP="00860FFB">
      <w:pPr>
        <w:rPr>
          <w:b/>
        </w:rPr>
      </w:pPr>
      <w:r>
        <w:rPr>
          <w:b/>
        </w:rPr>
        <w:t xml:space="preserve">Aid to Mexico in the </w:t>
      </w:r>
      <w:proofErr w:type="spellStart"/>
      <w:r>
        <w:rPr>
          <w:b/>
        </w:rPr>
        <w:t>Sqou</w:t>
      </w:r>
      <w:proofErr w:type="spellEnd"/>
    </w:p>
    <w:p w:rsidR="00860FFB" w:rsidRPr="00732B86" w:rsidRDefault="00860FFB" w:rsidP="00860FFB">
      <w:proofErr w:type="spellStart"/>
      <w:r w:rsidRPr="00732B86">
        <w:rPr>
          <w:b/>
          <w:bCs/>
          <w:sz w:val="26"/>
        </w:rPr>
        <w:lastRenderedPageBreak/>
        <w:t>Silberman</w:t>
      </w:r>
      <w:proofErr w:type="spellEnd"/>
      <w:r w:rsidRPr="00732B86">
        <w:rPr>
          <w:b/>
          <w:bCs/>
          <w:sz w:val="26"/>
        </w:rPr>
        <w:t xml:space="preserve"> 5/7</w:t>
      </w:r>
      <w:r w:rsidRPr="00732B86">
        <w:t xml:space="preserve"> – policy associate (ZACH SILBERMAN; MAY 7, 2013; “ENGAGING PARTNERS IN OUR OWN NEIGHBORHOOD”; US global leadership coalition; </w:t>
      </w:r>
      <w:hyperlink r:id="rId14" w:history="1">
        <w:r w:rsidRPr="00732B86">
          <w:t>http://www.usglc.org/2013/05/07/engaging-partners-in-our-own-neighborhood/)//KDUB</w:t>
        </w:r>
      </w:hyperlink>
    </w:p>
    <w:p w:rsidR="00860FFB" w:rsidRPr="00732B86" w:rsidRDefault="00860FFB" w:rsidP="00860FFB"/>
    <w:p w:rsidR="00860FFB" w:rsidRDefault="00860FFB" w:rsidP="00860FFB">
      <w:r w:rsidRPr="00860FFB">
        <w:t xml:space="preserve">In Mexico, President Obama signed a new agreement between USAID and the Mexican Foreign </w:t>
      </w:r>
    </w:p>
    <w:p w:rsidR="00860FFB" w:rsidRDefault="00860FFB" w:rsidP="00860FFB">
      <w:r>
        <w:t>AND</w:t>
      </w:r>
    </w:p>
    <w:p w:rsidR="00860FFB" w:rsidRPr="00860FFB" w:rsidRDefault="00860FFB" w:rsidP="00860FFB">
      <w:proofErr w:type="gramStart"/>
      <w:r w:rsidRPr="00860FFB">
        <w:t>which</w:t>
      </w:r>
      <w:proofErr w:type="gramEnd"/>
      <w:r w:rsidRPr="00860FFB">
        <w:t xml:space="preserve"> could be only a taste of things to come in the future.</w:t>
      </w:r>
    </w:p>
    <w:p w:rsidR="00860FFB" w:rsidRPr="00732B86" w:rsidRDefault="00860FFB" w:rsidP="00860FFB">
      <w:pPr>
        <w:rPr>
          <w:b/>
        </w:rPr>
      </w:pPr>
    </w:p>
    <w:p w:rsidR="00860FFB" w:rsidRPr="00732B86" w:rsidRDefault="00860FFB" w:rsidP="00860FFB">
      <w:pPr>
        <w:rPr>
          <w:b/>
        </w:rPr>
      </w:pPr>
    </w:p>
    <w:p w:rsidR="00860FFB" w:rsidRPr="00732B86" w:rsidRDefault="00860FFB" w:rsidP="00860FFB"/>
    <w:p w:rsidR="00860FFB" w:rsidRPr="0041317E" w:rsidRDefault="00860FFB" w:rsidP="00860FFB">
      <w:pPr>
        <w:rPr>
          <w:rFonts w:ascii="Arial" w:hAnsi="Arial" w:cs="Arial"/>
          <w:b/>
        </w:rPr>
      </w:pPr>
      <w:r w:rsidRPr="0041317E">
        <w:rPr>
          <w:rFonts w:ascii="Arial" w:hAnsi="Arial" w:cs="Arial"/>
          <w:b/>
        </w:rPr>
        <w:t>Aid increasing to Mexico</w:t>
      </w:r>
    </w:p>
    <w:p w:rsidR="00860FFB" w:rsidRPr="0041317E" w:rsidRDefault="00860FFB" w:rsidP="00860FFB">
      <w:pPr>
        <w:rPr>
          <w:rFonts w:ascii="Arial" w:hAnsi="Arial" w:cs="Arial"/>
          <w:sz w:val="20"/>
        </w:rPr>
      </w:pPr>
      <w:proofErr w:type="spellStart"/>
      <w:r w:rsidRPr="0041317E">
        <w:rPr>
          <w:rFonts w:ascii="Arial" w:hAnsi="Arial" w:cs="Arial"/>
          <w:b/>
          <w:bCs/>
        </w:rPr>
        <w:t>Seelke</w:t>
      </w:r>
      <w:proofErr w:type="spellEnd"/>
      <w:r w:rsidRPr="0041317E">
        <w:rPr>
          <w:rFonts w:ascii="Arial" w:hAnsi="Arial" w:cs="Arial"/>
          <w:b/>
          <w:bCs/>
        </w:rPr>
        <w:t xml:space="preserve"> and </w:t>
      </w:r>
      <w:proofErr w:type="spellStart"/>
      <w:r w:rsidRPr="0041317E">
        <w:rPr>
          <w:rFonts w:ascii="Arial" w:hAnsi="Arial" w:cs="Arial"/>
          <w:b/>
          <w:bCs/>
        </w:rPr>
        <w:t>Finklea</w:t>
      </w:r>
      <w:proofErr w:type="spellEnd"/>
      <w:r w:rsidRPr="0041317E">
        <w:rPr>
          <w:rFonts w:ascii="Arial" w:hAnsi="Arial" w:cs="Arial"/>
          <w:b/>
          <w:bCs/>
        </w:rPr>
        <w:t xml:space="preserve"> 6-12</w:t>
      </w:r>
      <w:r w:rsidRPr="0041317E">
        <w:rPr>
          <w:rFonts w:ascii="Arial" w:hAnsi="Arial" w:cs="Arial"/>
          <w:sz w:val="20"/>
        </w:rPr>
        <w:t xml:space="preserve"> (Clare </w:t>
      </w:r>
      <w:proofErr w:type="spellStart"/>
      <w:r w:rsidRPr="0041317E">
        <w:rPr>
          <w:rFonts w:ascii="Arial" w:hAnsi="Arial" w:cs="Arial"/>
          <w:sz w:val="20"/>
        </w:rPr>
        <w:t>Ribando</w:t>
      </w:r>
      <w:proofErr w:type="spellEnd"/>
      <w:r w:rsidRPr="0041317E">
        <w:rPr>
          <w:rFonts w:ascii="Arial" w:hAnsi="Arial" w:cs="Arial"/>
          <w:sz w:val="20"/>
        </w:rPr>
        <w:t xml:space="preserve"> </w:t>
      </w:r>
      <w:proofErr w:type="spellStart"/>
      <w:r w:rsidRPr="0041317E">
        <w:rPr>
          <w:rFonts w:ascii="Arial" w:hAnsi="Arial" w:cs="Arial"/>
          <w:sz w:val="20"/>
        </w:rPr>
        <w:t>Seelke</w:t>
      </w:r>
      <w:proofErr w:type="spellEnd"/>
      <w:r w:rsidRPr="0041317E">
        <w:rPr>
          <w:rFonts w:ascii="Arial" w:hAnsi="Arial" w:cs="Arial"/>
          <w:sz w:val="20"/>
        </w:rPr>
        <w:t xml:space="preserve"> is a Specialist in Latin American Affairs and Kristin M. </w:t>
      </w:r>
      <w:proofErr w:type="spellStart"/>
      <w:r w:rsidRPr="0041317E">
        <w:rPr>
          <w:rFonts w:ascii="Arial" w:hAnsi="Arial" w:cs="Arial"/>
          <w:sz w:val="20"/>
        </w:rPr>
        <w:t>Finklea</w:t>
      </w:r>
      <w:proofErr w:type="spellEnd"/>
      <w:r w:rsidRPr="0041317E">
        <w:rPr>
          <w:rFonts w:ascii="Arial" w:hAnsi="Arial" w:cs="Arial"/>
          <w:sz w:val="20"/>
        </w:rPr>
        <w:t xml:space="preserve"> is an Analyst in Domestic Security “U.S.-Mexican Security Cooperation: The Mérida Initiative and Beyond”, June 12, 2013, </w:t>
      </w:r>
      <w:hyperlink r:id="rId15" w:history="1">
        <w:r w:rsidRPr="0041317E">
          <w:rPr>
            <w:rFonts w:ascii="Arial" w:hAnsi="Arial" w:cs="Arial"/>
            <w:sz w:val="20"/>
          </w:rPr>
          <w:t>http://fpc.state.gov/documents/organization/210921.pdf</w:t>
        </w:r>
      </w:hyperlink>
      <w:r w:rsidRPr="0041317E">
        <w:rPr>
          <w:rFonts w:ascii="Arial" w:hAnsi="Arial" w:cs="Arial"/>
          <w:sz w:val="20"/>
        </w:rPr>
        <w:t>, A.S.)</w:t>
      </w:r>
    </w:p>
    <w:p w:rsidR="00860FFB" w:rsidRPr="0041317E" w:rsidRDefault="00860FFB" w:rsidP="00860FFB">
      <w:pPr>
        <w:rPr>
          <w:rFonts w:ascii="Arial" w:hAnsi="Arial" w:cs="Times New Roman"/>
          <w:sz w:val="20"/>
        </w:rPr>
      </w:pPr>
    </w:p>
    <w:p w:rsidR="00860FFB" w:rsidRDefault="00860FFB" w:rsidP="00860FFB">
      <w:r w:rsidRPr="00860FFB">
        <w:t xml:space="preserve">Inaugurated on December 1, 2012, Mexican President Enrique Peña Nieto has vowed to </w:t>
      </w:r>
    </w:p>
    <w:p w:rsidR="00860FFB" w:rsidRDefault="00860FFB" w:rsidP="00860FFB">
      <w:r>
        <w:t>AND</w:t>
      </w:r>
    </w:p>
    <w:p w:rsidR="00860FFB" w:rsidRPr="00860FFB" w:rsidRDefault="00860FFB" w:rsidP="00860FFB">
      <w:r w:rsidRPr="00860FFB">
        <w:t>Mexico is meeting the human rights conditions placed on ¶ Mérida Initiative funding.</w:t>
      </w:r>
    </w:p>
    <w:p w:rsidR="00860FFB" w:rsidRPr="00732B86" w:rsidRDefault="00860FFB" w:rsidP="00860FFB">
      <w:pPr>
        <w:rPr>
          <w:b/>
        </w:rPr>
      </w:pPr>
    </w:p>
    <w:p w:rsidR="00860FFB" w:rsidRPr="00732B86" w:rsidRDefault="00860FFB" w:rsidP="00860FFB">
      <w:pPr>
        <w:rPr>
          <w:b/>
        </w:rPr>
      </w:pPr>
      <w:r w:rsidRPr="00732B86">
        <w:rPr>
          <w:b/>
        </w:rPr>
        <w:t>Utilitarian calculation turns debate into a game of “</w:t>
      </w:r>
      <w:proofErr w:type="spellStart"/>
      <w:r w:rsidRPr="00732B86">
        <w:rPr>
          <w:b/>
        </w:rPr>
        <w:t>Necro-nomics</w:t>
      </w:r>
      <w:proofErr w:type="spellEnd"/>
      <w:r w:rsidRPr="00732B86">
        <w:rPr>
          <w:b/>
        </w:rPr>
        <w:t>”</w:t>
      </w:r>
    </w:p>
    <w:p w:rsidR="00860FFB" w:rsidRPr="00732B86" w:rsidRDefault="00860FFB" w:rsidP="00860FFB">
      <w:proofErr w:type="spellStart"/>
      <w:r w:rsidRPr="00732B86">
        <w:rPr>
          <w:b/>
          <w:bCs/>
          <w:sz w:val="26"/>
        </w:rPr>
        <w:t>Weizman</w:t>
      </w:r>
      <w:proofErr w:type="spellEnd"/>
      <w:r w:rsidRPr="00732B86">
        <w:rPr>
          <w:b/>
          <w:bCs/>
          <w:sz w:val="26"/>
        </w:rPr>
        <w:t xml:space="preserve"> 11</w:t>
      </w:r>
      <w:r w:rsidRPr="00732B86">
        <w:t xml:space="preserve"> (</w:t>
      </w:r>
      <w:proofErr w:type="spellStart"/>
      <w:r w:rsidRPr="00732B86">
        <w:t>Eyal</w:t>
      </w:r>
      <w:proofErr w:type="spellEnd"/>
      <w:r w:rsidRPr="00732B86">
        <w:t xml:space="preserve"> </w:t>
      </w:r>
      <w:proofErr w:type="spellStart"/>
      <w:r w:rsidRPr="00732B86">
        <w:t>Weizman</w:t>
      </w:r>
      <w:proofErr w:type="spellEnd"/>
      <w:r w:rsidRPr="00732B86">
        <w:t>, professor of visual and spatial cultures at Goldsmiths, University of London, 2011, “The Least of All Possible Evils: Humanitarian Violence from Arendt to Gaza,” pp 8-10)</w:t>
      </w:r>
    </w:p>
    <w:p w:rsidR="00860FFB" w:rsidRDefault="00860FFB" w:rsidP="00860FFB">
      <w:r w:rsidRPr="00860FFB">
        <w:t>The theological origins of the lesser evil argument cast a long shadow on the present</w:t>
      </w:r>
    </w:p>
    <w:p w:rsidR="00860FFB" w:rsidRDefault="00860FFB" w:rsidP="00860FFB">
      <w:r>
        <w:t>AND</w:t>
      </w:r>
    </w:p>
    <w:p w:rsidR="00860FFB" w:rsidRPr="00860FFB" w:rsidRDefault="00860FFB" w:rsidP="00860FFB">
      <w:proofErr w:type="gramStart"/>
      <w:r w:rsidRPr="00860FFB">
        <w:t>so</w:t>
      </w:r>
      <w:proofErr w:type="gramEnd"/>
      <w:r w:rsidRPr="00860FFB">
        <w:t>. The demand of his ethics are grounded in this impossibility.17</w:t>
      </w:r>
    </w:p>
    <w:p w:rsidR="000022F2" w:rsidRPr="00D17C4E" w:rsidRDefault="000022F2" w:rsidP="00D17C4E"/>
    <w:sectPr w:rsidR="000022F2" w:rsidRPr="00D17C4E" w:rsidSect="00FE2AC8">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76" w:rsidRDefault="00DD6876" w:rsidP="005F5576">
      <w:r>
        <w:separator/>
      </w:r>
    </w:p>
  </w:endnote>
  <w:endnote w:type="continuationSeparator" w:id="0">
    <w:p w:rsidR="00DD6876" w:rsidRDefault="00DD68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F0E" w:rsidRPr="00012E26" w:rsidRDefault="00DD6876" w:rsidP="00012E26">
    <w:pPr>
      <w:jc w:val="center"/>
      <w:rPr>
        <w:i/>
      </w:rPr>
    </w:pPr>
    <w:r w:rsidRPr="00012E26">
      <w:rPr>
        <w:i/>
      </w:rPr>
      <w:t>Where there is power there is resistance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76" w:rsidRDefault="00DD6876" w:rsidP="005F5576">
      <w:r>
        <w:separator/>
      </w:r>
    </w:p>
  </w:footnote>
  <w:footnote w:type="continuationSeparator" w:id="0">
    <w:p w:rsidR="00DD6876" w:rsidRDefault="00DD68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87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FF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61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687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60FFB"/>
  </w:style>
  <w:style w:type="paragraph" w:styleId="BalloonText">
    <w:name w:val="Balloon Text"/>
    <w:basedOn w:val="Normal"/>
    <w:link w:val="BalloonTextChar"/>
    <w:uiPriority w:val="99"/>
    <w:semiHidden/>
    <w:rsid w:val="00860FFB"/>
    <w:rPr>
      <w:rFonts w:ascii="Tahoma" w:hAnsi="Tahoma" w:cs="Tahoma"/>
      <w:sz w:val="16"/>
      <w:szCs w:val="16"/>
    </w:rPr>
  </w:style>
  <w:style w:type="character" w:customStyle="1" w:styleId="BalloonTextChar">
    <w:name w:val="Balloon Text Char"/>
    <w:basedOn w:val="DefaultParagraphFont"/>
    <w:link w:val="BalloonText"/>
    <w:uiPriority w:val="99"/>
    <w:semiHidden/>
    <w:rsid w:val="00860FFB"/>
    <w:rPr>
      <w:rFonts w:ascii="Tahoma" w:hAnsi="Tahoma" w:cs="Tahoma"/>
      <w:sz w:val="16"/>
      <w:szCs w:val="16"/>
    </w:rPr>
  </w:style>
  <w:style w:type="table" w:styleId="TableGrid">
    <w:name w:val="Table Grid"/>
    <w:basedOn w:val="TableNormal"/>
    <w:uiPriority w:val="59"/>
    <w:rsid w:val="0086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Year">
    <w:name w:val="AuthorYear"/>
    <w:uiPriority w:val="1"/>
    <w:qFormat/>
    <w:rsid w:val="00860FFB"/>
    <w:rPr>
      <w:rFonts w:ascii="Georgia" w:hAnsi="Georgia"/>
      <w:b/>
      <w:sz w:val="24"/>
    </w:rPr>
  </w:style>
  <w:style w:type="paragraph" w:customStyle="1" w:styleId="tag">
    <w:name w:val="tag"/>
    <w:aliases w:val="tags,No Spacing111,No Spacing11,No Spacing2,Read stuff,No Spacing1111,No Spacing3,No Spacing1,Debate Text"/>
    <w:basedOn w:val="Normal"/>
    <w:qFormat/>
    <w:rsid w:val="00860FFB"/>
    <w:rPr>
      <w:rFonts w:ascii="Calibri" w:eastAsia="PMingLiU" w:hAnsi="Calibri"/>
      <w:b/>
      <w:kern w:val="32"/>
    </w:rPr>
  </w:style>
  <w:style w:type="paragraph" w:styleId="DocumentMap">
    <w:name w:val="Document Map"/>
    <w:basedOn w:val="Normal"/>
    <w:link w:val="DocumentMapChar"/>
    <w:uiPriority w:val="99"/>
    <w:semiHidden/>
    <w:rsid w:val="00860FFB"/>
    <w:rPr>
      <w:rFonts w:ascii="Tahoma" w:hAnsi="Tahoma" w:cs="Tahoma"/>
      <w:sz w:val="16"/>
      <w:szCs w:val="16"/>
    </w:rPr>
  </w:style>
  <w:style w:type="character" w:customStyle="1" w:styleId="DocumentMapChar">
    <w:name w:val="Document Map Char"/>
    <w:basedOn w:val="DefaultParagraphFont"/>
    <w:link w:val="DocumentMap"/>
    <w:uiPriority w:val="99"/>
    <w:semiHidden/>
    <w:rsid w:val="00860FFB"/>
    <w:rPr>
      <w:rFonts w:ascii="Tahoma" w:hAnsi="Tahoma" w:cs="Tahoma"/>
      <w:sz w:val="16"/>
      <w:szCs w:val="16"/>
    </w:rPr>
  </w:style>
  <w:style w:type="character" w:customStyle="1" w:styleId="TagGreg">
    <w:name w:val="TagGreg"/>
    <w:basedOn w:val="DefaultParagraphFont"/>
    <w:uiPriority w:val="1"/>
    <w:qFormat/>
    <w:rsid w:val="00860FF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numbering" w:customStyle="1" w:styleId="NoList1">
    <w:name w:val="No List1"/>
    <w:next w:val="NoList"/>
    <w:uiPriority w:val="99"/>
    <w:semiHidden/>
    <w:unhideWhenUsed/>
    <w:rsid w:val="00860FFB"/>
  </w:style>
  <w:style w:type="paragraph" w:styleId="BalloonText">
    <w:name w:val="Balloon Text"/>
    <w:basedOn w:val="Normal"/>
    <w:link w:val="BalloonTextChar"/>
    <w:uiPriority w:val="99"/>
    <w:semiHidden/>
    <w:rsid w:val="00860FFB"/>
    <w:rPr>
      <w:rFonts w:ascii="Tahoma" w:hAnsi="Tahoma" w:cs="Tahoma"/>
      <w:sz w:val="16"/>
      <w:szCs w:val="16"/>
    </w:rPr>
  </w:style>
  <w:style w:type="character" w:customStyle="1" w:styleId="BalloonTextChar">
    <w:name w:val="Balloon Text Char"/>
    <w:basedOn w:val="DefaultParagraphFont"/>
    <w:link w:val="BalloonText"/>
    <w:uiPriority w:val="99"/>
    <w:semiHidden/>
    <w:rsid w:val="00860FFB"/>
    <w:rPr>
      <w:rFonts w:ascii="Tahoma" w:hAnsi="Tahoma" w:cs="Tahoma"/>
      <w:sz w:val="16"/>
      <w:szCs w:val="16"/>
    </w:rPr>
  </w:style>
  <w:style w:type="table" w:styleId="TableGrid">
    <w:name w:val="Table Grid"/>
    <w:basedOn w:val="TableNormal"/>
    <w:uiPriority w:val="59"/>
    <w:rsid w:val="00860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Year">
    <w:name w:val="AuthorYear"/>
    <w:uiPriority w:val="1"/>
    <w:qFormat/>
    <w:rsid w:val="00860FFB"/>
    <w:rPr>
      <w:rFonts w:ascii="Georgia" w:hAnsi="Georgia"/>
      <w:b/>
      <w:sz w:val="24"/>
    </w:rPr>
  </w:style>
  <w:style w:type="paragraph" w:customStyle="1" w:styleId="tag">
    <w:name w:val="tag"/>
    <w:aliases w:val="tags,No Spacing111,No Spacing11,No Spacing2,Read stuff,No Spacing1111,No Spacing3,No Spacing1,Debate Text"/>
    <w:basedOn w:val="Normal"/>
    <w:qFormat/>
    <w:rsid w:val="00860FFB"/>
    <w:rPr>
      <w:rFonts w:ascii="Calibri" w:eastAsia="PMingLiU" w:hAnsi="Calibri"/>
      <w:b/>
      <w:kern w:val="32"/>
    </w:rPr>
  </w:style>
  <w:style w:type="paragraph" w:styleId="DocumentMap">
    <w:name w:val="Document Map"/>
    <w:basedOn w:val="Normal"/>
    <w:link w:val="DocumentMapChar"/>
    <w:uiPriority w:val="99"/>
    <w:semiHidden/>
    <w:rsid w:val="00860FFB"/>
    <w:rPr>
      <w:rFonts w:ascii="Tahoma" w:hAnsi="Tahoma" w:cs="Tahoma"/>
      <w:sz w:val="16"/>
      <w:szCs w:val="16"/>
    </w:rPr>
  </w:style>
  <w:style w:type="character" w:customStyle="1" w:styleId="DocumentMapChar">
    <w:name w:val="Document Map Char"/>
    <w:basedOn w:val="DefaultParagraphFont"/>
    <w:link w:val="DocumentMap"/>
    <w:uiPriority w:val="99"/>
    <w:semiHidden/>
    <w:rsid w:val="00860FFB"/>
    <w:rPr>
      <w:rFonts w:ascii="Tahoma" w:hAnsi="Tahoma" w:cs="Tahoma"/>
      <w:sz w:val="16"/>
      <w:szCs w:val="16"/>
    </w:rPr>
  </w:style>
  <w:style w:type="character" w:customStyle="1" w:styleId="TagGreg">
    <w:name w:val="TagGreg"/>
    <w:basedOn w:val="DefaultParagraphFont"/>
    <w:uiPriority w:val="1"/>
    <w:qFormat/>
    <w:rsid w:val="00860FF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dailybeast.com/newsweek/2009/08/28/why-obama-should-learn-to-love-the-bomb.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chive.truthout.org/memories-hope-age-disposability6363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pub.eur.nl/res/pub/19084/wp339.pdf" TargetMode="External"/><Relationship Id="rId5" Type="http://schemas.microsoft.com/office/2007/relationships/stylesWithEffects" Target="stylesWithEffects.xml"/><Relationship Id="rId15" Type="http://schemas.openxmlformats.org/officeDocument/2006/relationships/hyperlink" Target="http://fpc.state.gov/documents/organization/210921.pdf" TargetMode="External"/><Relationship Id="rId10" Type="http://schemas.openxmlformats.org/officeDocument/2006/relationships/hyperlink" Target="http://www.cwfa.org/articledisplay.asp?id=134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glc.org/2013/05/07/engaging-partners-in-our-own-neighborhood/)//KD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Gerrit</dc:creator>
  <cp:keywords>Verbatim</cp:keywords>
  <dc:description>Verbatim 4.6</dc:description>
  <cp:lastModifiedBy>Gerrit</cp:lastModifiedBy>
  <cp:revision>1</cp:revision>
  <dcterms:created xsi:type="dcterms:W3CDTF">2014-02-21T22:24:00Z</dcterms:created>
  <dcterms:modified xsi:type="dcterms:W3CDTF">2014-02-21T22:25:00Z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